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34572"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395C1C6D" w14:textId="77777777" w:rsidR="00DD471D" w:rsidRPr="00C015B6" w:rsidRDefault="00DD471D" w:rsidP="00C015B6">
      <w:pPr>
        <w:jc w:val="both"/>
        <w:rPr>
          <w:rFonts w:asciiTheme="minorHAnsi" w:eastAsiaTheme="minorHAnsi" w:hAnsiTheme="minorHAnsi"/>
          <w:b/>
          <w:bCs/>
          <w:sz w:val="22"/>
          <w:szCs w:val="22"/>
          <w:lang w:val="en-GB" w:eastAsia="en-US" w:bidi="bn-BD"/>
        </w:rPr>
      </w:pPr>
    </w:p>
    <w:p w14:paraId="62F7687D" w14:textId="1C2E9579" w:rsidR="004239ED" w:rsidRPr="00C015B6" w:rsidRDefault="004239ED" w:rsidP="00C015B6">
      <w:pPr>
        <w:jc w:val="both"/>
        <w:rPr>
          <w:rFonts w:asciiTheme="minorHAnsi" w:eastAsiaTheme="minorHAnsi" w:hAnsiTheme="minorHAnsi"/>
          <w:b/>
          <w:bCs/>
          <w:sz w:val="22"/>
          <w:szCs w:val="22"/>
          <w:u w:val="single"/>
          <w:lang w:val="en-GB" w:eastAsia="en-US" w:bidi="bn-BD"/>
        </w:rPr>
      </w:pPr>
      <w:r w:rsidRPr="00C015B6">
        <w:rPr>
          <w:rFonts w:asciiTheme="minorHAnsi" w:eastAsiaTheme="minorHAnsi" w:hAnsiTheme="minorHAnsi"/>
          <w:b/>
          <w:bCs/>
          <w:sz w:val="22"/>
          <w:szCs w:val="22"/>
          <w:u w:val="single"/>
          <w:lang w:val="en-GB" w:eastAsia="en-US" w:bidi="bn-BD"/>
        </w:rPr>
        <w:t>DRAFT</w:t>
      </w:r>
    </w:p>
    <w:p w14:paraId="48706DBC" w14:textId="77777777" w:rsidR="004239ED" w:rsidRPr="00C015B6" w:rsidRDefault="004239ED" w:rsidP="00C015B6">
      <w:pPr>
        <w:jc w:val="both"/>
        <w:rPr>
          <w:rFonts w:asciiTheme="minorHAnsi" w:eastAsiaTheme="minorHAnsi" w:hAnsiTheme="minorHAnsi"/>
          <w:b/>
          <w:bCs/>
          <w:sz w:val="22"/>
          <w:szCs w:val="22"/>
          <w:lang w:val="en-GB" w:eastAsia="en-US" w:bidi="bn-BD"/>
        </w:rPr>
      </w:pPr>
    </w:p>
    <w:p w14:paraId="382E23AB" w14:textId="5FCC57B2" w:rsidR="00A15FCF" w:rsidRPr="00C015B6" w:rsidRDefault="00A15FCF"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NATIONAL STRATEGIC PLAN FOR</w:t>
      </w:r>
      <w:r w:rsidR="009D0DA5" w:rsidRPr="00C015B6">
        <w:rPr>
          <w:rFonts w:asciiTheme="minorHAnsi" w:eastAsiaTheme="minorHAnsi" w:hAnsiTheme="minorHAnsi"/>
          <w:b/>
          <w:bCs/>
          <w:sz w:val="22"/>
          <w:szCs w:val="22"/>
          <w:lang w:val="en-GB" w:eastAsia="en-US" w:bidi="bn-BD"/>
        </w:rPr>
        <w:t xml:space="preserve"> </w:t>
      </w:r>
      <w:r w:rsidRPr="00C015B6">
        <w:rPr>
          <w:rFonts w:asciiTheme="minorHAnsi" w:eastAsiaTheme="minorHAnsi" w:hAnsiTheme="minorHAnsi"/>
          <w:b/>
          <w:bCs/>
          <w:sz w:val="22"/>
          <w:szCs w:val="22"/>
          <w:lang w:val="en-GB" w:eastAsia="en-US" w:bidi="bn-BD"/>
        </w:rPr>
        <w:t>MALARIA ELIMINATION</w:t>
      </w:r>
      <w:r w:rsidR="009D0DA5" w:rsidRPr="00C015B6">
        <w:rPr>
          <w:rFonts w:asciiTheme="minorHAnsi" w:eastAsiaTheme="minorHAnsi" w:hAnsiTheme="minorHAnsi"/>
          <w:b/>
          <w:bCs/>
          <w:sz w:val="22"/>
          <w:szCs w:val="22"/>
          <w:lang w:val="en-GB" w:eastAsia="en-US" w:bidi="bn-BD"/>
        </w:rPr>
        <w:t xml:space="preserve"> IN BANGLADESH</w:t>
      </w:r>
      <w:r w:rsidRPr="00C015B6">
        <w:rPr>
          <w:rFonts w:asciiTheme="minorHAnsi" w:eastAsiaTheme="minorHAnsi" w:hAnsiTheme="minorHAnsi"/>
          <w:b/>
          <w:bCs/>
          <w:sz w:val="22"/>
          <w:szCs w:val="22"/>
          <w:lang w:val="en-GB" w:eastAsia="en-US" w:bidi="bn-BD"/>
        </w:rPr>
        <w:t>: 2021-2025</w:t>
      </w:r>
    </w:p>
    <w:p w14:paraId="5D1B3B00"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78B34DB5"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11B90960"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02A95BA8"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362DDCDA"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187E601B"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4339AC2C"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168EEEF3"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0471A763"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172F42E8"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0B266BC4"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5C00FB7E"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2CBD00F1"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69D9F42A"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6978EE8F"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5F64D517"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3A4FB7D6"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1F4C5679"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4E9E2F9B"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25952A5F" w14:textId="77777777" w:rsidR="00A15FCF" w:rsidRPr="00C015B6" w:rsidRDefault="00A15FCF"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National Malarial Elimination Programme</w:t>
      </w:r>
    </w:p>
    <w:p w14:paraId="668748EA" w14:textId="77777777" w:rsidR="00A15FCF" w:rsidRPr="00C015B6" w:rsidRDefault="00A15FCF"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Directorate General of Health Services</w:t>
      </w:r>
    </w:p>
    <w:p w14:paraId="6F052101" w14:textId="77777777" w:rsidR="00A15FCF" w:rsidRPr="00C015B6" w:rsidRDefault="00A15FCF"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Ministry of Health &amp; Family Welfare</w:t>
      </w:r>
    </w:p>
    <w:p w14:paraId="3CD53AB4" w14:textId="0BE28218" w:rsidR="00856F72" w:rsidRPr="00C015B6" w:rsidRDefault="00856F72"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 xml:space="preserve">Government of Bangladesh </w:t>
      </w:r>
    </w:p>
    <w:p w14:paraId="32D02810" w14:textId="77777777" w:rsidR="00A15FCF" w:rsidRPr="00C015B6" w:rsidRDefault="00A15FCF"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br w:type="page"/>
      </w:r>
    </w:p>
    <w:p w14:paraId="769DBBA9" w14:textId="77777777" w:rsidR="00A15FCF" w:rsidRPr="00C015B6" w:rsidRDefault="00A15FCF" w:rsidP="00C015B6">
      <w:pPr>
        <w:jc w:val="both"/>
        <w:rPr>
          <w:rFonts w:asciiTheme="minorHAnsi" w:eastAsiaTheme="minorHAnsi" w:hAnsiTheme="minorHAnsi"/>
          <w:b/>
          <w:bCs/>
          <w:sz w:val="22"/>
          <w:szCs w:val="22"/>
          <w:lang w:val="en-GB" w:eastAsia="en-US" w:bidi="bn-BD"/>
        </w:rPr>
      </w:pPr>
    </w:p>
    <w:p w14:paraId="05E5FCFC" w14:textId="77777777" w:rsidR="00697BE1" w:rsidRPr="00C015B6" w:rsidRDefault="00697BE1" w:rsidP="00C015B6">
      <w:pPr>
        <w:jc w:val="both"/>
        <w:rPr>
          <w:rFonts w:asciiTheme="minorHAnsi" w:eastAsia="Arial" w:hAnsiTheme="minorHAnsi"/>
          <w:b/>
          <w:sz w:val="22"/>
          <w:szCs w:val="22"/>
          <w:lang w:val="en-GB"/>
        </w:rPr>
      </w:pPr>
    </w:p>
    <w:p w14:paraId="61D57D8B" w14:textId="3DD01EBF" w:rsidR="006C2A14" w:rsidRPr="00C015B6" w:rsidRDefault="006C2A14" w:rsidP="00C015B6">
      <w:pPr>
        <w:jc w:val="both"/>
        <w:rPr>
          <w:rFonts w:asciiTheme="minorHAnsi" w:eastAsia="Arial" w:hAnsiTheme="minorHAnsi"/>
          <w:b/>
          <w:sz w:val="22"/>
          <w:szCs w:val="22"/>
          <w:lang w:val="en-GB"/>
        </w:rPr>
      </w:pPr>
      <w:r w:rsidRPr="00C015B6">
        <w:rPr>
          <w:rFonts w:asciiTheme="minorHAnsi" w:eastAsia="Arial" w:hAnsiTheme="minorHAnsi"/>
          <w:b/>
          <w:sz w:val="22"/>
          <w:szCs w:val="22"/>
          <w:lang w:val="en-GB"/>
        </w:rPr>
        <w:t>FOREWARD</w:t>
      </w:r>
    </w:p>
    <w:p w14:paraId="099E3F77" w14:textId="28D27BBE" w:rsidR="006C2A14" w:rsidRPr="00C015B6" w:rsidRDefault="006C2A14" w:rsidP="00C015B6">
      <w:pPr>
        <w:jc w:val="both"/>
        <w:rPr>
          <w:rFonts w:asciiTheme="minorHAnsi" w:eastAsia="Arial" w:hAnsiTheme="minorHAnsi"/>
          <w:b/>
          <w:sz w:val="22"/>
          <w:szCs w:val="22"/>
          <w:lang w:val="en-GB"/>
        </w:rPr>
      </w:pPr>
      <w:r w:rsidRPr="00C015B6">
        <w:rPr>
          <w:rFonts w:asciiTheme="minorHAnsi" w:eastAsia="Arial" w:hAnsiTheme="minorHAnsi"/>
          <w:b/>
          <w:sz w:val="22"/>
          <w:szCs w:val="22"/>
          <w:lang w:val="en-GB"/>
        </w:rPr>
        <w:br w:type="column"/>
      </w:r>
      <w:r w:rsidRPr="00C015B6">
        <w:rPr>
          <w:rFonts w:asciiTheme="minorHAnsi" w:eastAsia="Arial" w:hAnsiTheme="minorHAnsi"/>
          <w:b/>
          <w:sz w:val="22"/>
          <w:szCs w:val="22"/>
          <w:lang w:val="en-GB"/>
        </w:rPr>
        <w:lastRenderedPageBreak/>
        <w:t>ACKNOWLEDGEMENTS</w:t>
      </w:r>
    </w:p>
    <w:p w14:paraId="7E527C04" w14:textId="77777777" w:rsidR="006C2A14" w:rsidRPr="00C015B6" w:rsidRDefault="006C2A14" w:rsidP="00C015B6">
      <w:pPr>
        <w:jc w:val="both"/>
        <w:rPr>
          <w:rFonts w:asciiTheme="minorHAnsi" w:eastAsia="Arial" w:hAnsiTheme="minorHAnsi"/>
          <w:b/>
          <w:sz w:val="22"/>
          <w:szCs w:val="22"/>
          <w:lang w:val="en-GB"/>
        </w:rPr>
      </w:pPr>
      <w:r w:rsidRPr="00C015B6">
        <w:rPr>
          <w:rFonts w:asciiTheme="minorHAnsi" w:eastAsia="Arial" w:hAnsiTheme="minorHAnsi"/>
          <w:b/>
          <w:sz w:val="22"/>
          <w:szCs w:val="22"/>
          <w:lang w:val="en-GB"/>
        </w:rPr>
        <w:br w:type="column"/>
      </w:r>
      <w:r w:rsidRPr="00C015B6">
        <w:rPr>
          <w:rFonts w:asciiTheme="minorHAnsi" w:eastAsiaTheme="minorHAnsi" w:hAnsiTheme="minorHAnsi"/>
          <w:b/>
          <w:bCs/>
          <w:sz w:val="22"/>
          <w:szCs w:val="22"/>
          <w:lang w:val="en-GB" w:eastAsia="en-US" w:bidi="bn-BD"/>
        </w:rPr>
        <w:lastRenderedPageBreak/>
        <w:t>ABBREVIATIONS</w:t>
      </w:r>
      <w:r w:rsidRPr="00C015B6">
        <w:rPr>
          <w:rFonts w:asciiTheme="minorHAnsi" w:eastAsia="Arial" w:hAnsiTheme="minorHAnsi"/>
          <w:b/>
          <w:sz w:val="22"/>
          <w:szCs w:val="22"/>
          <w:lang w:val="en-GB"/>
        </w:rPr>
        <w:t xml:space="preserve"> </w:t>
      </w:r>
    </w:p>
    <w:p w14:paraId="649BBC37" w14:textId="0C21AF86" w:rsidR="006C2A14" w:rsidRPr="00C015B6" w:rsidRDefault="006C2A14" w:rsidP="00C015B6">
      <w:pPr>
        <w:jc w:val="both"/>
        <w:rPr>
          <w:rFonts w:asciiTheme="minorHAnsi" w:eastAsia="Arial" w:hAnsiTheme="minorHAnsi"/>
          <w:b/>
          <w:sz w:val="22"/>
          <w:szCs w:val="22"/>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8095"/>
      </w:tblGrid>
      <w:tr w:rsidR="003B2E8A" w:rsidRPr="00C015B6" w14:paraId="02E77018" w14:textId="77777777" w:rsidTr="00C4048E">
        <w:tc>
          <w:tcPr>
            <w:tcW w:w="1147" w:type="dxa"/>
          </w:tcPr>
          <w:p w14:paraId="6EB3CA0D"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ABER</w:t>
            </w:r>
          </w:p>
        </w:tc>
        <w:tc>
          <w:tcPr>
            <w:tcW w:w="8095" w:type="dxa"/>
          </w:tcPr>
          <w:p w14:paraId="025B480B"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Annual Blood Examination Rate </w:t>
            </w:r>
          </w:p>
        </w:tc>
      </w:tr>
      <w:tr w:rsidR="003B2E8A" w:rsidRPr="00C015B6" w14:paraId="2ADDE63A" w14:textId="77777777" w:rsidTr="00C4048E">
        <w:tc>
          <w:tcPr>
            <w:tcW w:w="1147" w:type="dxa"/>
          </w:tcPr>
          <w:p w14:paraId="03C3EEA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ACT</w:t>
            </w:r>
          </w:p>
        </w:tc>
        <w:tc>
          <w:tcPr>
            <w:tcW w:w="8095" w:type="dxa"/>
          </w:tcPr>
          <w:p w14:paraId="0EA6AA3F"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Artemisinin-based Combination Therapies</w:t>
            </w:r>
          </w:p>
        </w:tc>
      </w:tr>
      <w:tr w:rsidR="003B2E8A" w:rsidRPr="00C015B6" w14:paraId="7C0C78AA" w14:textId="77777777" w:rsidTr="00C4048E">
        <w:tc>
          <w:tcPr>
            <w:tcW w:w="1147" w:type="dxa"/>
          </w:tcPr>
          <w:p w14:paraId="1DD619B3"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API</w:t>
            </w:r>
          </w:p>
        </w:tc>
        <w:tc>
          <w:tcPr>
            <w:tcW w:w="8095" w:type="dxa"/>
          </w:tcPr>
          <w:p w14:paraId="39A4A2F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Annual Parasite Incidence </w:t>
            </w:r>
          </w:p>
        </w:tc>
      </w:tr>
      <w:tr w:rsidR="003B2E8A" w:rsidRPr="00C015B6" w14:paraId="0F48AA4A" w14:textId="77777777" w:rsidTr="00C4048E">
        <w:tc>
          <w:tcPr>
            <w:tcW w:w="1147" w:type="dxa"/>
          </w:tcPr>
          <w:p w14:paraId="057E0A3F"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kern w:val="24"/>
                <w:sz w:val="22"/>
                <w:szCs w:val="22"/>
                <w:lang w:val="en-GB"/>
              </w:rPr>
              <w:t>BCC</w:t>
            </w:r>
          </w:p>
        </w:tc>
        <w:tc>
          <w:tcPr>
            <w:tcW w:w="8095" w:type="dxa"/>
          </w:tcPr>
          <w:p w14:paraId="4F5BC95C"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Behavior Chang Communication </w:t>
            </w:r>
          </w:p>
        </w:tc>
      </w:tr>
      <w:tr w:rsidR="003B2E8A" w:rsidRPr="00C015B6" w14:paraId="12525263" w14:textId="77777777" w:rsidTr="00C4048E">
        <w:tc>
          <w:tcPr>
            <w:tcW w:w="1147" w:type="dxa"/>
          </w:tcPr>
          <w:p w14:paraId="71B9808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BDHS</w:t>
            </w:r>
          </w:p>
        </w:tc>
        <w:tc>
          <w:tcPr>
            <w:tcW w:w="8095" w:type="dxa"/>
          </w:tcPr>
          <w:p w14:paraId="74844B8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Bangladesh Demographic Health Survey</w:t>
            </w:r>
          </w:p>
        </w:tc>
      </w:tr>
      <w:tr w:rsidR="003B2E8A" w:rsidRPr="00C015B6" w14:paraId="6AE794FF" w14:textId="77777777" w:rsidTr="00C4048E">
        <w:tc>
          <w:tcPr>
            <w:tcW w:w="1147" w:type="dxa"/>
          </w:tcPr>
          <w:p w14:paraId="7B2F596E"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kern w:val="24"/>
                <w:sz w:val="22"/>
                <w:szCs w:val="22"/>
                <w:lang w:val="en-GB"/>
              </w:rPr>
              <w:t>BGB</w:t>
            </w:r>
          </w:p>
        </w:tc>
        <w:tc>
          <w:tcPr>
            <w:tcW w:w="8095" w:type="dxa"/>
          </w:tcPr>
          <w:p w14:paraId="6286DD60"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Border Guard Bangladesh</w:t>
            </w:r>
          </w:p>
        </w:tc>
      </w:tr>
      <w:tr w:rsidR="003B2E8A" w:rsidRPr="00C015B6" w14:paraId="37D47948" w14:textId="77777777" w:rsidTr="00C4048E">
        <w:tc>
          <w:tcPr>
            <w:tcW w:w="1147" w:type="dxa"/>
          </w:tcPr>
          <w:p w14:paraId="514BF4C5"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BCDM</w:t>
            </w:r>
          </w:p>
        </w:tc>
        <w:tc>
          <w:tcPr>
            <w:tcW w:w="8095" w:type="dxa"/>
          </w:tcPr>
          <w:p w14:paraId="69FA066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 xml:space="preserve">BRAC Centre for Development Management </w:t>
            </w:r>
          </w:p>
        </w:tc>
      </w:tr>
      <w:tr w:rsidR="003B2E8A" w:rsidRPr="00C015B6" w14:paraId="26F1955E" w14:textId="77777777" w:rsidTr="00C4048E">
        <w:tc>
          <w:tcPr>
            <w:tcW w:w="1147" w:type="dxa"/>
          </w:tcPr>
          <w:p w14:paraId="6D3D8D27"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CC</w:t>
            </w:r>
          </w:p>
        </w:tc>
        <w:tc>
          <w:tcPr>
            <w:tcW w:w="8095" w:type="dxa"/>
          </w:tcPr>
          <w:p w14:paraId="6D5D14BD"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kern w:val="24"/>
                <w:sz w:val="22"/>
                <w:szCs w:val="22"/>
                <w:lang w:val="en-GB"/>
              </w:rPr>
              <w:t>Community Clinics</w:t>
            </w:r>
          </w:p>
        </w:tc>
      </w:tr>
      <w:tr w:rsidR="003B2E8A" w:rsidRPr="00C015B6" w14:paraId="3738FBC1" w14:textId="77777777" w:rsidTr="00C4048E">
        <w:tc>
          <w:tcPr>
            <w:tcW w:w="1147" w:type="dxa"/>
          </w:tcPr>
          <w:p w14:paraId="1CFBF09F"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CDC</w:t>
            </w:r>
          </w:p>
        </w:tc>
        <w:tc>
          <w:tcPr>
            <w:tcW w:w="8095" w:type="dxa"/>
          </w:tcPr>
          <w:p w14:paraId="084AC37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Communicable Disease Control (Unit)</w:t>
            </w:r>
          </w:p>
        </w:tc>
      </w:tr>
      <w:tr w:rsidR="003B2E8A" w:rsidRPr="00C015B6" w14:paraId="6B9693A4" w14:textId="77777777" w:rsidTr="00C4048E">
        <w:tc>
          <w:tcPr>
            <w:tcW w:w="1147" w:type="dxa"/>
          </w:tcPr>
          <w:p w14:paraId="201EE0F3"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CHCP</w:t>
            </w:r>
          </w:p>
        </w:tc>
        <w:tc>
          <w:tcPr>
            <w:tcW w:w="8095" w:type="dxa"/>
          </w:tcPr>
          <w:p w14:paraId="5BA888D7"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Community Health Care Provider </w:t>
            </w:r>
          </w:p>
        </w:tc>
      </w:tr>
      <w:tr w:rsidR="003B2E8A" w:rsidRPr="00C015B6" w14:paraId="451B02BF" w14:textId="77777777" w:rsidTr="00C4048E">
        <w:tc>
          <w:tcPr>
            <w:tcW w:w="1147" w:type="dxa"/>
          </w:tcPr>
          <w:p w14:paraId="0AAAFE3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CHWs</w:t>
            </w:r>
          </w:p>
        </w:tc>
        <w:tc>
          <w:tcPr>
            <w:tcW w:w="8095" w:type="dxa"/>
          </w:tcPr>
          <w:p w14:paraId="5CE7D67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Community Health Workers</w:t>
            </w:r>
          </w:p>
        </w:tc>
      </w:tr>
      <w:tr w:rsidR="003B2E8A" w:rsidRPr="00C015B6" w14:paraId="12C1DD3B" w14:textId="77777777" w:rsidTr="00C4048E">
        <w:tc>
          <w:tcPr>
            <w:tcW w:w="1147" w:type="dxa"/>
          </w:tcPr>
          <w:p w14:paraId="384534BA"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CHT</w:t>
            </w:r>
          </w:p>
        </w:tc>
        <w:tc>
          <w:tcPr>
            <w:tcW w:w="8095" w:type="dxa"/>
          </w:tcPr>
          <w:p w14:paraId="52048728"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Chittagong Hill Tracks</w:t>
            </w:r>
          </w:p>
        </w:tc>
      </w:tr>
      <w:tr w:rsidR="003B2E8A" w:rsidRPr="00C015B6" w14:paraId="7A7433D3" w14:textId="77777777" w:rsidTr="00C4048E">
        <w:tc>
          <w:tcPr>
            <w:tcW w:w="1147" w:type="dxa"/>
          </w:tcPr>
          <w:p w14:paraId="3250CFCA"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CMRL</w:t>
            </w:r>
          </w:p>
        </w:tc>
        <w:tc>
          <w:tcPr>
            <w:tcW w:w="8095" w:type="dxa"/>
          </w:tcPr>
          <w:p w14:paraId="61404A6D"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Central M</w:t>
            </w:r>
            <w:r w:rsidR="00C36D05" w:rsidRPr="00C015B6">
              <w:rPr>
                <w:rFonts w:asciiTheme="minorHAnsi" w:hAnsiTheme="minorHAnsi"/>
                <w:sz w:val="22"/>
                <w:szCs w:val="22"/>
                <w:lang w:val="en-GB"/>
              </w:rPr>
              <w:t xml:space="preserve">alaria </w:t>
            </w:r>
            <w:r w:rsidRPr="00C015B6">
              <w:rPr>
                <w:rFonts w:asciiTheme="minorHAnsi" w:hAnsiTheme="minorHAnsi"/>
                <w:sz w:val="22"/>
                <w:szCs w:val="22"/>
                <w:lang w:val="en-GB"/>
              </w:rPr>
              <w:t>Reference Laboratory</w:t>
            </w:r>
          </w:p>
        </w:tc>
      </w:tr>
      <w:tr w:rsidR="003B2E8A" w:rsidRPr="00C015B6" w14:paraId="7137BFBA" w14:textId="77777777" w:rsidTr="00C4048E">
        <w:tc>
          <w:tcPr>
            <w:tcW w:w="1147" w:type="dxa"/>
          </w:tcPr>
          <w:p w14:paraId="56F52BFF"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DGDA</w:t>
            </w:r>
          </w:p>
        </w:tc>
        <w:tc>
          <w:tcPr>
            <w:tcW w:w="8095" w:type="dxa"/>
          </w:tcPr>
          <w:p w14:paraId="16A5C9B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Directorate General of Drug Administration</w:t>
            </w:r>
          </w:p>
        </w:tc>
      </w:tr>
      <w:tr w:rsidR="003B2E8A" w:rsidRPr="00C015B6" w14:paraId="735BFA51" w14:textId="77777777" w:rsidTr="00C4048E">
        <w:tc>
          <w:tcPr>
            <w:tcW w:w="1147" w:type="dxa"/>
          </w:tcPr>
          <w:p w14:paraId="02C32B6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DGHS</w:t>
            </w:r>
          </w:p>
        </w:tc>
        <w:tc>
          <w:tcPr>
            <w:tcW w:w="8095" w:type="dxa"/>
          </w:tcPr>
          <w:p w14:paraId="1464A007"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Directorate General of Health Services</w:t>
            </w:r>
          </w:p>
        </w:tc>
      </w:tr>
      <w:tr w:rsidR="003B2E8A" w:rsidRPr="00C015B6" w14:paraId="022E774E" w14:textId="77777777" w:rsidTr="00C4048E">
        <w:tc>
          <w:tcPr>
            <w:tcW w:w="1147" w:type="dxa"/>
          </w:tcPr>
          <w:p w14:paraId="2A9EFB19"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DPM</w:t>
            </w:r>
          </w:p>
        </w:tc>
        <w:tc>
          <w:tcPr>
            <w:tcW w:w="8095" w:type="dxa"/>
          </w:tcPr>
          <w:p w14:paraId="3013C9B8"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Deputy Programme manager </w:t>
            </w:r>
          </w:p>
        </w:tc>
      </w:tr>
      <w:tr w:rsidR="003B2E8A" w:rsidRPr="00C015B6" w14:paraId="087EC23B" w14:textId="77777777" w:rsidTr="00C4048E">
        <w:tc>
          <w:tcPr>
            <w:tcW w:w="1147" w:type="dxa"/>
          </w:tcPr>
          <w:p w14:paraId="4BA3AE8C" w14:textId="77777777" w:rsidR="003B2E8A" w:rsidRPr="00C015B6" w:rsidRDefault="003B2E8A" w:rsidP="00C015B6">
            <w:pPr>
              <w:jc w:val="both"/>
              <w:rPr>
                <w:rFonts w:asciiTheme="minorHAnsi" w:hAnsiTheme="minorHAnsi"/>
                <w:sz w:val="22"/>
                <w:szCs w:val="22"/>
                <w:lang w:val="en-GB"/>
              </w:rPr>
            </w:pPr>
            <w:r w:rsidRPr="00C015B6">
              <w:rPr>
                <w:rFonts w:asciiTheme="minorHAnsi" w:eastAsia="Tahoma" w:hAnsiTheme="minorHAnsi"/>
                <w:kern w:val="24"/>
                <w:sz w:val="22"/>
                <w:szCs w:val="22"/>
                <w:lang w:val="en-GB" w:bidi="bn-BD"/>
              </w:rPr>
              <w:t>ELISA</w:t>
            </w:r>
          </w:p>
        </w:tc>
        <w:tc>
          <w:tcPr>
            <w:tcW w:w="8095" w:type="dxa"/>
          </w:tcPr>
          <w:p w14:paraId="616C081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Enzyme-linked Immunosorbent Assay  </w:t>
            </w:r>
          </w:p>
        </w:tc>
      </w:tr>
      <w:tr w:rsidR="003B2E8A" w:rsidRPr="00C015B6" w14:paraId="263DCC2C" w14:textId="77777777" w:rsidTr="00C4048E">
        <w:tc>
          <w:tcPr>
            <w:tcW w:w="1147" w:type="dxa"/>
          </w:tcPr>
          <w:p w14:paraId="01EE188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FDMN</w:t>
            </w:r>
          </w:p>
        </w:tc>
        <w:tc>
          <w:tcPr>
            <w:tcW w:w="8095" w:type="dxa"/>
          </w:tcPr>
          <w:p w14:paraId="26304E6F"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Forcefully Displaced Myanmar Nationalities</w:t>
            </w:r>
          </w:p>
        </w:tc>
      </w:tr>
      <w:tr w:rsidR="003B2E8A" w:rsidRPr="00C015B6" w14:paraId="48C912A2" w14:textId="77777777" w:rsidTr="00C4048E">
        <w:tc>
          <w:tcPr>
            <w:tcW w:w="1147" w:type="dxa"/>
          </w:tcPr>
          <w:p w14:paraId="2BCE8848"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FWA</w:t>
            </w:r>
          </w:p>
        </w:tc>
        <w:tc>
          <w:tcPr>
            <w:tcW w:w="8095" w:type="dxa"/>
          </w:tcPr>
          <w:p w14:paraId="2D4EF2E5"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Family Welfare Assistant</w:t>
            </w:r>
          </w:p>
        </w:tc>
      </w:tr>
      <w:tr w:rsidR="003B2E8A" w:rsidRPr="00C015B6" w14:paraId="2696DE45" w14:textId="77777777" w:rsidTr="00C4048E">
        <w:tc>
          <w:tcPr>
            <w:tcW w:w="1147" w:type="dxa"/>
          </w:tcPr>
          <w:p w14:paraId="64DCA9B7"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GDP</w:t>
            </w:r>
          </w:p>
        </w:tc>
        <w:tc>
          <w:tcPr>
            <w:tcW w:w="8095" w:type="dxa"/>
          </w:tcPr>
          <w:p w14:paraId="0067BBA8"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Gross Domestic Product</w:t>
            </w:r>
          </w:p>
        </w:tc>
      </w:tr>
      <w:tr w:rsidR="003B2E8A" w:rsidRPr="00C015B6" w14:paraId="15447842" w14:textId="77777777" w:rsidTr="00C4048E">
        <w:tc>
          <w:tcPr>
            <w:tcW w:w="1147" w:type="dxa"/>
          </w:tcPr>
          <w:p w14:paraId="04D9C66D"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kern w:val="24"/>
                <w:sz w:val="22"/>
                <w:szCs w:val="22"/>
                <w:lang w:val="en-GB"/>
              </w:rPr>
              <w:t>G6PD</w:t>
            </w:r>
          </w:p>
        </w:tc>
        <w:tc>
          <w:tcPr>
            <w:tcW w:w="8095" w:type="dxa"/>
          </w:tcPr>
          <w:p w14:paraId="319DFEC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Glucose-6-Phosphate Dehydrogenase</w:t>
            </w:r>
          </w:p>
        </w:tc>
      </w:tr>
      <w:tr w:rsidR="003B2E8A" w:rsidRPr="00C015B6" w14:paraId="0F4A514B" w14:textId="77777777" w:rsidTr="00C4048E">
        <w:tc>
          <w:tcPr>
            <w:tcW w:w="1147" w:type="dxa"/>
          </w:tcPr>
          <w:p w14:paraId="7EC62C87"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GFATM</w:t>
            </w:r>
          </w:p>
        </w:tc>
        <w:tc>
          <w:tcPr>
            <w:tcW w:w="8095" w:type="dxa"/>
          </w:tcPr>
          <w:p w14:paraId="13A72BDC"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Global Funds for AIDS, TB &amp; Malaria</w:t>
            </w:r>
          </w:p>
        </w:tc>
      </w:tr>
      <w:tr w:rsidR="003B2E8A" w:rsidRPr="00C015B6" w14:paraId="763F323E" w14:textId="77777777" w:rsidTr="00C4048E">
        <w:tc>
          <w:tcPr>
            <w:tcW w:w="1147" w:type="dxa"/>
          </w:tcPr>
          <w:p w14:paraId="311D70D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GoB</w:t>
            </w:r>
          </w:p>
        </w:tc>
        <w:tc>
          <w:tcPr>
            <w:tcW w:w="8095" w:type="dxa"/>
          </w:tcPr>
          <w:p w14:paraId="517E52E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Government of Bangladesh</w:t>
            </w:r>
          </w:p>
        </w:tc>
      </w:tr>
      <w:tr w:rsidR="003B2E8A" w:rsidRPr="00C015B6" w14:paraId="30FD1A5D" w14:textId="77777777" w:rsidTr="00C4048E">
        <w:tc>
          <w:tcPr>
            <w:tcW w:w="1147" w:type="dxa"/>
          </w:tcPr>
          <w:p w14:paraId="71777BE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HA</w:t>
            </w:r>
          </w:p>
        </w:tc>
        <w:tc>
          <w:tcPr>
            <w:tcW w:w="8095" w:type="dxa"/>
          </w:tcPr>
          <w:p w14:paraId="0FD9C8E8"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 Health Assistant</w:t>
            </w:r>
          </w:p>
        </w:tc>
      </w:tr>
      <w:tr w:rsidR="003B2E8A" w:rsidRPr="00C015B6" w14:paraId="635DDBDD" w14:textId="77777777" w:rsidTr="00C4048E">
        <w:tc>
          <w:tcPr>
            <w:tcW w:w="1147" w:type="dxa"/>
          </w:tcPr>
          <w:p w14:paraId="78E93075"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HDI</w:t>
            </w:r>
          </w:p>
        </w:tc>
        <w:tc>
          <w:tcPr>
            <w:tcW w:w="8095" w:type="dxa"/>
          </w:tcPr>
          <w:p w14:paraId="24F4EE12"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Human Development Index</w:t>
            </w:r>
          </w:p>
        </w:tc>
      </w:tr>
      <w:tr w:rsidR="003B2E8A" w:rsidRPr="00C015B6" w14:paraId="1B990746" w14:textId="77777777" w:rsidTr="00C4048E">
        <w:tc>
          <w:tcPr>
            <w:tcW w:w="1147" w:type="dxa"/>
          </w:tcPr>
          <w:p w14:paraId="22C89763"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HNPSP</w:t>
            </w:r>
          </w:p>
        </w:tc>
        <w:tc>
          <w:tcPr>
            <w:tcW w:w="8095" w:type="dxa"/>
          </w:tcPr>
          <w:p w14:paraId="04646C3D" w14:textId="77777777" w:rsidR="003B2E8A" w:rsidRPr="00C015B6" w:rsidRDefault="003B2E8A" w:rsidP="00C015B6">
            <w:pPr>
              <w:jc w:val="both"/>
              <w:rPr>
                <w:rFonts w:asciiTheme="minorHAnsi" w:eastAsiaTheme="minorHAnsi" w:hAnsiTheme="minorHAnsi"/>
                <w:bCs/>
                <w:sz w:val="22"/>
                <w:szCs w:val="22"/>
                <w:lang w:val="en-GB" w:eastAsia="en-US" w:bidi="bn-BD"/>
              </w:rPr>
            </w:pPr>
            <w:r w:rsidRPr="00C015B6">
              <w:rPr>
                <w:rFonts w:asciiTheme="minorHAnsi" w:hAnsiTheme="minorHAnsi"/>
                <w:bCs/>
                <w:sz w:val="22"/>
                <w:szCs w:val="22"/>
                <w:lang w:val="en-GB"/>
              </w:rPr>
              <w:t>Health, Nutrition and Population Sector Program (4th HNP SP)</w:t>
            </w:r>
          </w:p>
        </w:tc>
      </w:tr>
      <w:tr w:rsidR="003B2E8A" w:rsidRPr="00C015B6" w14:paraId="2AAB4454" w14:textId="77777777" w:rsidTr="00C4048E">
        <w:tc>
          <w:tcPr>
            <w:tcW w:w="1147" w:type="dxa"/>
          </w:tcPr>
          <w:p w14:paraId="58B8DB39" w14:textId="77777777" w:rsidR="003B2E8A" w:rsidRPr="00C015B6" w:rsidRDefault="00C36D0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icddr, b</w:t>
            </w:r>
          </w:p>
        </w:tc>
        <w:tc>
          <w:tcPr>
            <w:tcW w:w="8095" w:type="dxa"/>
          </w:tcPr>
          <w:p w14:paraId="46BF0EE5"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International Center for Diarrhoeal Disease Research, Bangladesh </w:t>
            </w:r>
          </w:p>
        </w:tc>
      </w:tr>
      <w:tr w:rsidR="003B2E8A" w:rsidRPr="00C015B6" w14:paraId="010989AF" w14:textId="77777777" w:rsidTr="00C4048E">
        <w:tc>
          <w:tcPr>
            <w:tcW w:w="1147" w:type="dxa"/>
          </w:tcPr>
          <w:p w14:paraId="07691BE4"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IEC</w:t>
            </w:r>
          </w:p>
        </w:tc>
        <w:tc>
          <w:tcPr>
            <w:tcW w:w="8095" w:type="dxa"/>
          </w:tcPr>
          <w:p w14:paraId="665FB758"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Information Education and Communication</w:t>
            </w:r>
          </w:p>
        </w:tc>
      </w:tr>
      <w:tr w:rsidR="003B2E8A" w:rsidRPr="00C015B6" w14:paraId="4C1BF449" w14:textId="77777777" w:rsidTr="00C4048E">
        <w:tc>
          <w:tcPr>
            <w:tcW w:w="1147" w:type="dxa"/>
          </w:tcPr>
          <w:p w14:paraId="65F3A276" w14:textId="77777777" w:rsidR="003B2E8A" w:rsidRPr="00C015B6" w:rsidRDefault="003B2E8A" w:rsidP="00C015B6">
            <w:pPr>
              <w:jc w:val="both"/>
              <w:rPr>
                <w:rFonts w:asciiTheme="minorHAnsi" w:hAnsiTheme="minorHAnsi"/>
                <w:sz w:val="22"/>
                <w:szCs w:val="22"/>
                <w:lang w:val="en-GB"/>
              </w:rPr>
            </w:pPr>
            <w:r w:rsidRPr="00C015B6">
              <w:rPr>
                <w:rFonts w:asciiTheme="minorHAnsi" w:eastAsiaTheme="minorHAnsi" w:hAnsiTheme="minorHAnsi"/>
                <w:sz w:val="22"/>
                <w:szCs w:val="22"/>
                <w:lang w:val="en-GB" w:eastAsia="en-US" w:bidi="bn-BD"/>
              </w:rPr>
              <w:t>IPC</w:t>
            </w:r>
          </w:p>
        </w:tc>
        <w:tc>
          <w:tcPr>
            <w:tcW w:w="8095" w:type="dxa"/>
          </w:tcPr>
          <w:p w14:paraId="4EAC894B" w14:textId="77777777" w:rsidR="003B2E8A" w:rsidRPr="00C015B6" w:rsidRDefault="003B2E8A" w:rsidP="00C015B6">
            <w:pPr>
              <w:jc w:val="both"/>
              <w:rPr>
                <w:rFonts w:asciiTheme="minorHAnsi" w:hAnsiTheme="minorHAnsi"/>
                <w:sz w:val="22"/>
                <w:szCs w:val="22"/>
                <w:lang w:val="en-GB"/>
              </w:rPr>
            </w:pPr>
            <w:r w:rsidRPr="00C015B6">
              <w:rPr>
                <w:rFonts w:asciiTheme="minorHAnsi" w:eastAsiaTheme="minorHAnsi" w:hAnsiTheme="minorHAnsi"/>
                <w:sz w:val="22"/>
                <w:szCs w:val="22"/>
                <w:lang w:val="en-GB" w:eastAsia="en-US" w:bidi="bn-BD"/>
              </w:rPr>
              <w:t>Inter-Personal Communication</w:t>
            </w:r>
          </w:p>
        </w:tc>
      </w:tr>
      <w:tr w:rsidR="003B2E8A" w:rsidRPr="00C015B6" w14:paraId="2E14E986" w14:textId="77777777" w:rsidTr="00C4048E">
        <w:tc>
          <w:tcPr>
            <w:tcW w:w="1147" w:type="dxa"/>
          </w:tcPr>
          <w:p w14:paraId="67777FE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IRS</w:t>
            </w:r>
          </w:p>
        </w:tc>
        <w:tc>
          <w:tcPr>
            <w:tcW w:w="8095" w:type="dxa"/>
          </w:tcPr>
          <w:p w14:paraId="6E7232D4"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Indoor Residual Spraying </w:t>
            </w:r>
          </w:p>
        </w:tc>
      </w:tr>
      <w:tr w:rsidR="003B2E8A" w:rsidRPr="00C015B6" w14:paraId="56404253" w14:textId="77777777" w:rsidTr="00C4048E">
        <w:tc>
          <w:tcPr>
            <w:tcW w:w="1147" w:type="dxa"/>
          </w:tcPr>
          <w:p w14:paraId="734F92E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IOM</w:t>
            </w:r>
          </w:p>
        </w:tc>
        <w:tc>
          <w:tcPr>
            <w:tcW w:w="8095" w:type="dxa"/>
          </w:tcPr>
          <w:p w14:paraId="4EC42806" w14:textId="77777777" w:rsidR="003B2E8A" w:rsidRPr="00C015B6" w:rsidRDefault="003B2E8A" w:rsidP="00C015B6">
            <w:pPr>
              <w:jc w:val="both"/>
              <w:rPr>
                <w:rFonts w:asciiTheme="minorHAnsi" w:hAnsiTheme="minorHAnsi"/>
                <w:b/>
                <w:sz w:val="22"/>
                <w:szCs w:val="22"/>
                <w:lang w:val="en-GB"/>
              </w:rPr>
            </w:pPr>
            <w:r w:rsidRPr="00C015B6">
              <w:rPr>
                <w:rFonts w:asciiTheme="minorHAnsi" w:hAnsiTheme="minorHAnsi"/>
                <w:sz w:val="22"/>
                <w:szCs w:val="22"/>
                <w:lang w:val="en-GB"/>
              </w:rPr>
              <w:t>International Organization for Migration</w:t>
            </w:r>
          </w:p>
        </w:tc>
      </w:tr>
      <w:tr w:rsidR="003B2E8A" w:rsidRPr="00C015B6" w14:paraId="5B29BC5C" w14:textId="77777777" w:rsidTr="00C4048E">
        <w:tc>
          <w:tcPr>
            <w:tcW w:w="1147" w:type="dxa"/>
          </w:tcPr>
          <w:p w14:paraId="7A3D4350" w14:textId="77777777" w:rsidR="003B2E8A" w:rsidRPr="00C015B6" w:rsidRDefault="003B2E8A" w:rsidP="00C015B6">
            <w:pPr>
              <w:jc w:val="both"/>
              <w:rPr>
                <w:rFonts w:asciiTheme="minorHAnsi" w:hAnsiTheme="minorHAnsi"/>
                <w:sz w:val="22"/>
                <w:szCs w:val="22"/>
                <w:lang w:val="en-GB"/>
              </w:rPr>
            </w:pPr>
            <w:r w:rsidRPr="00C015B6">
              <w:rPr>
                <w:rFonts w:asciiTheme="minorHAnsi" w:eastAsia="Tahoma" w:hAnsiTheme="minorHAnsi"/>
                <w:kern w:val="24"/>
                <w:sz w:val="22"/>
                <w:szCs w:val="22"/>
                <w:lang w:val="en-GB" w:bidi="bn-BD"/>
              </w:rPr>
              <w:t>IVM</w:t>
            </w:r>
          </w:p>
        </w:tc>
        <w:tc>
          <w:tcPr>
            <w:tcW w:w="8095" w:type="dxa"/>
          </w:tcPr>
          <w:p w14:paraId="1B4C5A1D"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kern w:val="24"/>
                <w:sz w:val="22"/>
                <w:szCs w:val="22"/>
                <w:lang w:val="en-GB" w:bidi="bn-BD"/>
              </w:rPr>
              <w:t xml:space="preserve">Integrated Vector Management </w:t>
            </w:r>
          </w:p>
        </w:tc>
      </w:tr>
      <w:tr w:rsidR="003B2E8A" w:rsidRPr="00C015B6" w14:paraId="325A6546" w14:textId="77777777" w:rsidTr="00C4048E">
        <w:tc>
          <w:tcPr>
            <w:tcW w:w="1147" w:type="dxa"/>
          </w:tcPr>
          <w:p w14:paraId="6B2C0D9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JMM</w:t>
            </w:r>
          </w:p>
        </w:tc>
        <w:tc>
          <w:tcPr>
            <w:tcW w:w="8095" w:type="dxa"/>
          </w:tcPr>
          <w:p w14:paraId="1412DAA3"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Joint Monitoring Mission </w:t>
            </w:r>
          </w:p>
        </w:tc>
      </w:tr>
      <w:tr w:rsidR="003B2E8A" w:rsidRPr="00C015B6" w14:paraId="085BD359" w14:textId="77777777" w:rsidTr="00C4048E">
        <w:tc>
          <w:tcPr>
            <w:tcW w:w="1147" w:type="dxa"/>
          </w:tcPr>
          <w:p w14:paraId="50EC01E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LFA</w:t>
            </w:r>
          </w:p>
        </w:tc>
        <w:tc>
          <w:tcPr>
            <w:tcW w:w="8095" w:type="dxa"/>
          </w:tcPr>
          <w:p w14:paraId="0911BBBC"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Local Fund Agent</w:t>
            </w:r>
          </w:p>
        </w:tc>
      </w:tr>
      <w:tr w:rsidR="003B2E8A" w:rsidRPr="00C015B6" w14:paraId="37E411D6" w14:textId="77777777" w:rsidTr="00C4048E">
        <w:tc>
          <w:tcPr>
            <w:tcW w:w="1147" w:type="dxa"/>
          </w:tcPr>
          <w:p w14:paraId="45C7ABB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LLINs</w:t>
            </w:r>
          </w:p>
        </w:tc>
        <w:tc>
          <w:tcPr>
            <w:tcW w:w="8095" w:type="dxa"/>
          </w:tcPr>
          <w:p w14:paraId="18134FA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Long Lading Impregnated Bednets </w:t>
            </w:r>
          </w:p>
        </w:tc>
      </w:tr>
      <w:tr w:rsidR="003B2E8A" w:rsidRPr="00C015B6" w14:paraId="1D9AE301" w14:textId="77777777" w:rsidTr="00C4048E">
        <w:tc>
          <w:tcPr>
            <w:tcW w:w="1147" w:type="dxa"/>
          </w:tcPr>
          <w:p w14:paraId="438D19D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kern w:val="24"/>
                <w:sz w:val="22"/>
                <w:szCs w:val="22"/>
                <w:lang w:val="en-GB"/>
              </w:rPr>
              <w:t>MDA</w:t>
            </w:r>
          </w:p>
        </w:tc>
        <w:tc>
          <w:tcPr>
            <w:tcW w:w="8095" w:type="dxa"/>
          </w:tcPr>
          <w:p w14:paraId="1725BB9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Mass Drug Administration</w:t>
            </w:r>
          </w:p>
        </w:tc>
      </w:tr>
      <w:tr w:rsidR="003B2E8A" w:rsidRPr="00C015B6" w14:paraId="5E19945B" w14:textId="77777777" w:rsidTr="00C4048E">
        <w:tc>
          <w:tcPr>
            <w:tcW w:w="1147" w:type="dxa"/>
          </w:tcPr>
          <w:p w14:paraId="5A0371F5"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MoHFW</w:t>
            </w:r>
          </w:p>
        </w:tc>
        <w:tc>
          <w:tcPr>
            <w:tcW w:w="8095" w:type="dxa"/>
          </w:tcPr>
          <w:p w14:paraId="5137A09D"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Ministry of Health and Family Welfare </w:t>
            </w:r>
          </w:p>
        </w:tc>
      </w:tr>
      <w:tr w:rsidR="003B2E8A" w:rsidRPr="00C015B6" w14:paraId="2B7D34B2" w14:textId="77777777" w:rsidTr="00C4048E">
        <w:tc>
          <w:tcPr>
            <w:tcW w:w="1147" w:type="dxa"/>
          </w:tcPr>
          <w:p w14:paraId="165D416D"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NGO</w:t>
            </w:r>
          </w:p>
        </w:tc>
        <w:tc>
          <w:tcPr>
            <w:tcW w:w="8095" w:type="dxa"/>
          </w:tcPr>
          <w:p w14:paraId="12A3A853"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Non-Government Organization</w:t>
            </w:r>
          </w:p>
        </w:tc>
      </w:tr>
      <w:tr w:rsidR="003B2E8A" w:rsidRPr="00C015B6" w14:paraId="0A79C66F" w14:textId="77777777" w:rsidTr="00C4048E">
        <w:tc>
          <w:tcPr>
            <w:tcW w:w="1147" w:type="dxa"/>
          </w:tcPr>
          <w:p w14:paraId="7D5B6182"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NMEP</w:t>
            </w:r>
          </w:p>
        </w:tc>
        <w:tc>
          <w:tcPr>
            <w:tcW w:w="8095" w:type="dxa"/>
          </w:tcPr>
          <w:p w14:paraId="35B8B80E" w14:textId="77777777" w:rsidR="003B2E8A" w:rsidRPr="00C015B6" w:rsidRDefault="003B2E8A" w:rsidP="00C015B6">
            <w:pPr>
              <w:contextualSpacing/>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National Malaria Elimination Programme </w:t>
            </w:r>
          </w:p>
        </w:tc>
      </w:tr>
      <w:tr w:rsidR="003B2E8A" w:rsidRPr="00C015B6" w14:paraId="488B8E23" w14:textId="77777777" w:rsidTr="00C4048E">
        <w:tc>
          <w:tcPr>
            <w:tcW w:w="1147" w:type="dxa"/>
          </w:tcPr>
          <w:p w14:paraId="7CBE3F87"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MEOC</w:t>
            </w:r>
          </w:p>
        </w:tc>
        <w:tc>
          <w:tcPr>
            <w:tcW w:w="8095" w:type="dxa"/>
          </w:tcPr>
          <w:p w14:paraId="29980885"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Malaria Elimination Oversight Committee</w:t>
            </w:r>
          </w:p>
        </w:tc>
      </w:tr>
      <w:tr w:rsidR="003B2E8A" w:rsidRPr="00C015B6" w14:paraId="1A28B054" w14:textId="77777777" w:rsidTr="00C4048E">
        <w:tc>
          <w:tcPr>
            <w:tcW w:w="1147" w:type="dxa"/>
          </w:tcPr>
          <w:p w14:paraId="2CD8BAE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NMET</w:t>
            </w:r>
          </w:p>
        </w:tc>
        <w:tc>
          <w:tcPr>
            <w:tcW w:w="8095" w:type="dxa"/>
          </w:tcPr>
          <w:p w14:paraId="118799EC"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National Malaria Elimination Taskforce</w:t>
            </w:r>
          </w:p>
        </w:tc>
      </w:tr>
      <w:tr w:rsidR="003B2E8A" w:rsidRPr="00C015B6" w14:paraId="5E92F607" w14:textId="77777777" w:rsidTr="00C4048E">
        <w:tc>
          <w:tcPr>
            <w:tcW w:w="1147" w:type="dxa"/>
          </w:tcPr>
          <w:p w14:paraId="260145D5"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TWG</w:t>
            </w:r>
          </w:p>
        </w:tc>
        <w:tc>
          <w:tcPr>
            <w:tcW w:w="8095" w:type="dxa"/>
          </w:tcPr>
          <w:p w14:paraId="19E0C28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Technical Working Group</w:t>
            </w:r>
          </w:p>
        </w:tc>
      </w:tr>
      <w:tr w:rsidR="003B2E8A" w:rsidRPr="00C015B6" w14:paraId="0AD67860" w14:textId="77777777" w:rsidTr="00C4048E">
        <w:tc>
          <w:tcPr>
            <w:tcW w:w="1147" w:type="dxa"/>
          </w:tcPr>
          <w:p w14:paraId="46F54D99"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EWG</w:t>
            </w:r>
          </w:p>
        </w:tc>
        <w:tc>
          <w:tcPr>
            <w:tcW w:w="8095" w:type="dxa"/>
          </w:tcPr>
          <w:p w14:paraId="4BAEC55E"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Executive Working Group</w:t>
            </w:r>
          </w:p>
        </w:tc>
      </w:tr>
      <w:tr w:rsidR="003B2E8A" w:rsidRPr="00C015B6" w14:paraId="52626139" w14:textId="77777777" w:rsidTr="00C4048E">
        <w:tc>
          <w:tcPr>
            <w:tcW w:w="1147" w:type="dxa"/>
          </w:tcPr>
          <w:p w14:paraId="60D4AA7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M&amp;E</w:t>
            </w:r>
          </w:p>
        </w:tc>
        <w:tc>
          <w:tcPr>
            <w:tcW w:w="8095" w:type="dxa"/>
          </w:tcPr>
          <w:p w14:paraId="599C0B17"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Monitoring and Evaluation </w:t>
            </w:r>
          </w:p>
        </w:tc>
      </w:tr>
      <w:tr w:rsidR="003B2E8A" w:rsidRPr="00C015B6" w14:paraId="58B1DF30" w14:textId="77777777" w:rsidTr="00C4048E">
        <w:tc>
          <w:tcPr>
            <w:tcW w:w="1147" w:type="dxa"/>
          </w:tcPr>
          <w:p w14:paraId="2338A8D1"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NHSS</w:t>
            </w:r>
          </w:p>
        </w:tc>
        <w:tc>
          <w:tcPr>
            <w:tcW w:w="8095" w:type="dxa"/>
          </w:tcPr>
          <w:p w14:paraId="4FB11CFC"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National Health Sector Strategy</w:t>
            </w:r>
          </w:p>
        </w:tc>
      </w:tr>
      <w:tr w:rsidR="003B2E8A" w:rsidRPr="00C015B6" w14:paraId="5753AD8A" w14:textId="77777777" w:rsidTr="00C4048E">
        <w:tc>
          <w:tcPr>
            <w:tcW w:w="1147" w:type="dxa"/>
          </w:tcPr>
          <w:p w14:paraId="3ACC2701"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NSP</w:t>
            </w:r>
          </w:p>
        </w:tc>
        <w:tc>
          <w:tcPr>
            <w:tcW w:w="8095" w:type="dxa"/>
          </w:tcPr>
          <w:p w14:paraId="450120CA"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National Strategy Plan</w:t>
            </w:r>
          </w:p>
        </w:tc>
      </w:tr>
      <w:tr w:rsidR="003B2E8A" w:rsidRPr="00C015B6" w14:paraId="35D58FDD" w14:textId="77777777" w:rsidTr="00C4048E">
        <w:tc>
          <w:tcPr>
            <w:tcW w:w="1147" w:type="dxa"/>
          </w:tcPr>
          <w:p w14:paraId="40355DE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GoB</w:t>
            </w:r>
          </w:p>
        </w:tc>
        <w:tc>
          <w:tcPr>
            <w:tcW w:w="8095" w:type="dxa"/>
          </w:tcPr>
          <w:p w14:paraId="5A60276E"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Government of Bangladesh</w:t>
            </w:r>
          </w:p>
        </w:tc>
      </w:tr>
      <w:tr w:rsidR="003B2E8A" w:rsidRPr="00C015B6" w14:paraId="0BDAE05D" w14:textId="77777777" w:rsidTr="00C4048E">
        <w:tc>
          <w:tcPr>
            <w:tcW w:w="1147" w:type="dxa"/>
          </w:tcPr>
          <w:p w14:paraId="5CFCD02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NGO</w:t>
            </w:r>
          </w:p>
        </w:tc>
        <w:tc>
          <w:tcPr>
            <w:tcW w:w="8095" w:type="dxa"/>
          </w:tcPr>
          <w:p w14:paraId="69CA2ADA"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Non-government Organizations</w:t>
            </w:r>
          </w:p>
        </w:tc>
      </w:tr>
      <w:tr w:rsidR="003B2E8A" w:rsidRPr="00C015B6" w14:paraId="501F0B4F" w14:textId="77777777" w:rsidTr="00C4048E">
        <w:tc>
          <w:tcPr>
            <w:tcW w:w="1147" w:type="dxa"/>
          </w:tcPr>
          <w:p w14:paraId="66DE0A3A"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lastRenderedPageBreak/>
              <w:t>OP</w:t>
            </w:r>
          </w:p>
        </w:tc>
        <w:tc>
          <w:tcPr>
            <w:tcW w:w="8095" w:type="dxa"/>
          </w:tcPr>
          <w:p w14:paraId="6F3B46FB"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Operational Plan</w:t>
            </w:r>
          </w:p>
        </w:tc>
      </w:tr>
      <w:tr w:rsidR="003B2E8A" w:rsidRPr="00C015B6" w14:paraId="0787501E" w14:textId="77777777" w:rsidTr="00C4048E">
        <w:tc>
          <w:tcPr>
            <w:tcW w:w="1147" w:type="dxa"/>
          </w:tcPr>
          <w:p w14:paraId="5201C6EA"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PCD</w:t>
            </w:r>
          </w:p>
        </w:tc>
        <w:tc>
          <w:tcPr>
            <w:tcW w:w="8095" w:type="dxa"/>
          </w:tcPr>
          <w:p w14:paraId="2938EA75"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Passive Case Detection</w:t>
            </w:r>
          </w:p>
        </w:tc>
      </w:tr>
      <w:tr w:rsidR="003B2E8A" w:rsidRPr="00C015B6" w14:paraId="1C425AA6" w14:textId="77777777" w:rsidTr="00C4048E">
        <w:tc>
          <w:tcPr>
            <w:tcW w:w="1147" w:type="dxa"/>
          </w:tcPr>
          <w:p w14:paraId="6D19388E"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PCR</w:t>
            </w:r>
          </w:p>
        </w:tc>
        <w:tc>
          <w:tcPr>
            <w:tcW w:w="8095" w:type="dxa"/>
          </w:tcPr>
          <w:p w14:paraId="7B9B9F7C"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Polymerase Chain Reaction </w:t>
            </w:r>
          </w:p>
        </w:tc>
      </w:tr>
      <w:tr w:rsidR="003B2E8A" w:rsidRPr="00C015B6" w14:paraId="4CFB653B" w14:textId="77777777" w:rsidTr="00C4048E">
        <w:tc>
          <w:tcPr>
            <w:tcW w:w="1147" w:type="dxa"/>
          </w:tcPr>
          <w:p w14:paraId="389C5CDC"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QA/QC</w:t>
            </w:r>
          </w:p>
        </w:tc>
        <w:tc>
          <w:tcPr>
            <w:tcW w:w="8095" w:type="dxa"/>
          </w:tcPr>
          <w:p w14:paraId="61A3337E"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Quality Assurance/Quality Control </w:t>
            </w:r>
          </w:p>
        </w:tc>
      </w:tr>
      <w:tr w:rsidR="003B2E8A" w:rsidRPr="00C015B6" w14:paraId="5A3FEE58" w14:textId="77777777" w:rsidTr="00C4048E">
        <w:tc>
          <w:tcPr>
            <w:tcW w:w="1147" w:type="dxa"/>
          </w:tcPr>
          <w:p w14:paraId="636756F5"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RAI </w:t>
            </w:r>
          </w:p>
        </w:tc>
        <w:tc>
          <w:tcPr>
            <w:tcW w:w="8095" w:type="dxa"/>
          </w:tcPr>
          <w:p w14:paraId="0E7FDCA2"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Regional Artemisinin-resistance Initiative </w:t>
            </w:r>
          </w:p>
        </w:tc>
      </w:tr>
      <w:tr w:rsidR="003B2E8A" w:rsidRPr="00C015B6" w14:paraId="2D7FE0F0" w14:textId="77777777" w:rsidTr="00C4048E">
        <w:tc>
          <w:tcPr>
            <w:tcW w:w="1147" w:type="dxa"/>
          </w:tcPr>
          <w:p w14:paraId="61A78859"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GB"/>
              </w:rPr>
              <w:t>RDT</w:t>
            </w:r>
          </w:p>
        </w:tc>
        <w:tc>
          <w:tcPr>
            <w:tcW w:w="8095" w:type="dxa"/>
          </w:tcPr>
          <w:p w14:paraId="7326AB20" w14:textId="77777777" w:rsidR="003B2E8A" w:rsidRPr="00C015B6" w:rsidRDefault="003B2E8A" w:rsidP="00C015B6">
            <w:pPr>
              <w:jc w:val="both"/>
              <w:rPr>
                <w:rFonts w:asciiTheme="minorHAnsi" w:hAnsiTheme="minorHAnsi"/>
                <w:sz w:val="22"/>
                <w:szCs w:val="22"/>
                <w:lang w:val="en-GB"/>
              </w:rPr>
            </w:pPr>
            <w:r w:rsidRPr="00C015B6">
              <w:rPr>
                <w:rFonts w:asciiTheme="minorHAnsi" w:hAnsiTheme="minorHAnsi"/>
                <w:sz w:val="22"/>
                <w:szCs w:val="22"/>
                <w:lang w:val="en-GB"/>
              </w:rPr>
              <w:t>Rapid Diagnostic Tests</w:t>
            </w:r>
          </w:p>
        </w:tc>
      </w:tr>
      <w:tr w:rsidR="003B2E8A" w:rsidRPr="00C015B6" w14:paraId="60CB80DD" w14:textId="77777777" w:rsidTr="00C4048E">
        <w:tc>
          <w:tcPr>
            <w:tcW w:w="1147" w:type="dxa"/>
          </w:tcPr>
          <w:p w14:paraId="1DE529D6"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SDGs</w:t>
            </w:r>
          </w:p>
        </w:tc>
        <w:tc>
          <w:tcPr>
            <w:tcW w:w="8095" w:type="dxa"/>
          </w:tcPr>
          <w:p w14:paraId="7B82B7A0"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Sustainable Development Goals</w:t>
            </w:r>
          </w:p>
        </w:tc>
      </w:tr>
      <w:tr w:rsidR="003B2E8A" w:rsidRPr="00C015B6" w14:paraId="3C3ACF5C" w14:textId="77777777" w:rsidTr="00C4048E">
        <w:tc>
          <w:tcPr>
            <w:tcW w:w="1147" w:type="dxa"/>
          </w:tcPr>
          <w:p w14:paraId="7A1B9558"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SEAR</w:t>
            </w:r>
          </w:p>
        </w:tc>
        <w:tc>
          <w:tcPr>
            <w:tcW w:w="8095" w:type="dxa"/>
          </w:tcPr>
          <w:p w14:paraId="0F3D42DD"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South-east Asian Region </w:t>
            </w:r>
          </w:p>
        </w:tc>
      </w:tr>
      <w:tr w:rsidR="003B2E8A" w:rsidRPr="00C015B6" w14:paraId="268B9825" w14:textId="77777777" w:rsidTr="00C4048E">
        <w:tc>
          <w:tcPr>
            <w:tcW w:w="1147" w:type="dxa"/>
          </w:tcPr>
          <w:p w14:paraId="3731C34E"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Arial" w:hAnsiTheme="minorHAnsi"/>
                <w:sz w:val="22"/>
                <w:szCs w:val="22"/>
                <w:lang w:val="en-GB"/>
              </w:rPr>
              <w:t>SOP</w:t>
            </w:r>
          </w:p>
        </w:tc>
        <w:tc>
          <w:tcPr>
            <w:tcW w:w="8095" w:type="dxa"/>
          </w:tcPr>
          <w:p w14:paraId="0B1E5ABC" w14:textId="77777777" w:rsidR="003B2E8A" w:rsidRPr="00C015B6" w:rsidRDefault="003B2E8A" w:rsidP="00C015B6">
            <w:pPr>
              <w:jc w:val="both"/>
              <w:rPr>
                <w:rFonts w:asciiTheme="minorHAnsi" w:eastAsiaTheme="minorHAnsi" w:hAnsiTheme="minorHAnsi"/>
                <w:bCs/>
                <w:sz w:val="22"/>
                <w:szCs w:val="22"/>
                <w:lang w:val="en-GB" w:eastAsia="en-US" w:bidi="bn-BD"/>
              </w:rPr>
            </w:pPr>
            <w:r w:rsidRPr="00C015B6">
              <w:rPr>
                <w:rFonts w:asciiTheme="minorHAnsi" w:eastAsiaTheme="minorHAnsi" w:hAnsiTheme="minorHAnsi"/>
                <w:bCs/>
                <w:sz w:val="22"/>
                <w:szCs w:val="22"/>
                <w:lang w:val="en-GB" w:eastAsia="en-US" w:bidi="bn-BD"/>
              </w:rPr>
              <w:t xml:space="preserve">Standard Operating Procedure </w:t>
            </w:r>
          </w:p>
        </w:tc>
      </w:tr>
      <w:tr w:rsidR="003B2E8A" w:rsidRPr="00C015B6" w14:paraId="275265B4" w14:textId="77777777" w:rsidTr="00C4048E">
        <w:tc>
          <w:tcPr>
            <w:tcW w:w="1147" w:type="dxa"/>
          </w:tcPr>
          <w:p w14:paraId="54587F9C"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UNHCR</w:t>
            </w:r>
          </w:p>
        </w:tc>
        <w:tc>
          <w:tcPr>
            <w:tcW w:w="8095" w:type="dxa"/>
          </w:tcPr>
          <w:p w14:paraId="6224580A" w14:textId="77777777" w:rsidR="003B2E8A" w:rsidRPr="00C015B6" w:rsidRDefault="003B2E8A" w:rsidP="00C015B6">
            <w:pPr>
              <w:jc w:val="both"/>
              <w:rPr>
                <w:rFonts w:asciiTheme="minorHAnsi" w:eastAsiaTheme="minorHAnsi" w:hAnsiTheme="minorHAnsi"/>
                <w:bCs/>
                <w:sz w:val="22"/>
                <w:szCs w:val="22"/>
                <w:lang w:val="en-GB" w:eastAsia="en-US" w:bidi="bn-BD"/>
              </w:rPr>
            </w:pPr>
            <w:r w:rsidRPr="00C015B6">
              <w:rPr>
                <w:rFonts w:asciiTheme="minorHAnsi" w:hAnsiTheme="minorHAnsi"/>
                <w:sz w:val="22"/>
                <w:szCs w:val="22"/>
                <w:lang w:val="en-GB"/>
              </w:rPr>
              <w:t>United Nations High Commissioner for Refugees</w:t>
            </w:r>
          </w:p>
        </w:tc>
      </w:tr>
      <w:tr w:rsidR="003B2E8A" w:rsidRPr="00C015B6" w14:paraId="37A6F1B6" w14:textId="77777777" w:rsidTr="00C4048E">
        <w:tc>
          <w:tcPr>
            <w:tcW w:w="1147" w:type="dxa"/>
          </w:tcPr>
          <w:p w14:paraId="1F147DB7"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UH&amp;FPO</w:t>
            </w:r>
          </w:p>
        </w:tc>
        <w:tc>
          <w:tcPr>
            <w:tcW w:w="8095" w:type="dxa"/>
          </w:tcPr>
          <w:p w14:paraId="7027885B"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Upazila Health &amp; Family Planning Officer</w:t>
            </w:r>
          </w:p>
        </w:tc>
      </w:tr>
      <w:tr w:rsidR="003B2E8A" w:rsidRPr="00C015B6" w14:paraId="515BCA8C" w14:textId="77777777" w:rsidTr="00C4048E">
        <w:tc>
          <w:tcPr>
            <w:tcW w:w="1147" w:type="dxa"/>
          </w:tcPr>
          <w:p w14:paraId="1A93A744"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WHO</w:t>
            </w:r>
          </w:p>
        </w:tc>
        <w:tc>
          <w:tcPr>
            <w:tcW w:w="8095" w:type="dxa"/>
          </w:tcPr>
          <w:p w14:paraId="2D848E82" w14:textId="77777777" w:rsidR="003B2E8A" w:rsidRPr="00C015B6" w:rsidRDefault="003B2E8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World Health Organization </w:t>
            </w:r>
          </w:p>
        </w:tc>
      </w:tr>
    </w:tbl>
    <w:p w14:paraId="497634FA" w14:textId="443EAAB2" w:rsidR="00697BE1" w:rsidRPr="00C015B6" w:rsidRDefault="00697BE1" w:rsidP="00C015B6">
      <w:pPr>
        <w:jc w:val="both"/>
        <w:rPr>
          <w:rFonts w:asciiTheme="minorHAnsi" w:eastAsia="Arial" w:hAnsiTheme="minorHAnsi"/>
          <w:b/>
          <w:sz w:val="22"/>
          <w:szCs w:val="22"/>
          <w:lang w:val="en-GB"/>
        </w:rPr>
      </w:pPr>
      <w:r w:rsidRPr="00C015B6">
        <w:rPr>
          <w:rFonts w:asciiTheme="minorHAnsi" w:eastAsia="Arial" w:hAnsiTheme="minorHAnsi"/>
          <w:b/>
          <w:sz w:val="22"/>
          <w:szCs w:val="22"/>
          <w:lang w:val="en-GB"/>
        </w:rPr>
        <w:br w:type="page"/>
      </w:r>
      <w:r w:rsidR="002808F5" w:rsidRPr="00C015B6">
        <w:rPr>
          <w:rFonts w:asciiTheme="minorHAnsi" w:eastAsia="Arial" w:hAnsiTheme="minorHAnsi"/>
          <w:b/>
          <w:sz w:val="22"/>
          <w:szCs w:val="22"/>
          <w:lang w:val="en-GB"/>
        </w:rPr>
        <w:lastRenderedPageBreak/>
        <w:t>CONTENTS</w:t>
      </w:r>
    </w:p>
    <w:p w14:paraId="2DA4B133" w14:textId="77777777" w:rsidR="002808F5" w:rsidRPr="00C015B6" w:rsidRDefault="002808F5" w:rsidP="00C015B6">
      <w:pPr>
        <w:jc w:val="both"/>
        <w:rPr>
          <w:rFonts w:asciiTheme="minorHAnsi" w:eastAsia="Arial" w:hAnsiTheme="minorHAnsi"/>
          <w:b/>
          <w:sz w:val="22"/>
          <w:szCs w:val="22"/>
          <w:lang w:val="en-GB"/>
        </w:rPr>
      </w:pPr>
    </w:p>
    <w:p w14:paraId="11EA246D" w14:textId="77777777" w:rsidR="00614F98" w:rsidRDefault="0098034B">
      <w:pPr>
        <w:pStyle w:val="TOC1"/>
        <w:tabs>
          <w:tab w:val="right" w:leader="dot" w:pos="9962"/>
        </w:tabs>
        <w:rPr>
          <w:b w:val="0"/>
          <w:noProof/>
          <w:lang w:val="en-IN" w:eastAsia="ja-JP"/>
        </w:rPr>
      </w:pPr>
      <w:r w:rsidRPr="00C015B6">
        <w:rPr>
          <w:rFonts w:eastAsia="Arial"/>
          <w:sz w:val="22"/>
          <w:szCs w:val="22"/>
        </w:rPr>
        <w:fldChar w:fldCharType="begin"/>
      </w:r>
      <w:r w:rsidRPr="00C015B6">
        <w:rPr>
          <w:rFonts w:eastAsia="Arial"/>
          <w:sz w:val="22"/>
          <w:szCs w:val="22"/>
        </w:rPr>
        <w:instrText xml:space="preserve"> TOC \o "1-4" </w:instrText>
      </w:r>
      <w:r w:rsidRPr="00C015B6">
        <w:rPr>
          <w:rFonts w:eastAsia="Arial"/>
          <w:sz w:val="22"/>
          <w:szCs w:val="22"/>
        </w:rPr>
        <w:fldChar w:fldCharType="separate"/>
      </w:r>
      <w:r w:rsidR="00614F98" w:rsidRPr="00074664">
        <w:rPr>
          <w:noProof/>
        </w:rPr>
        <w:t>EXECUTIVE SUMMARY</w:t>
      </w:r>
      <w:r w:rsidR="00614F98">
        <w:rPr>
          <w:noProof/>
        </w:rPr>
        <w:tab/>
      </w:r>
      <w:r w:rsidR="00614F98">
        <w:rPr>
          <w:noProof/>
        </w:rPr>
        <w:fldChar w:fldCharType="begin"/>
      </w:r>
      <w:r w:rsidR="00614F98">
        <w:rPr>
          <w:noProof/>
        </w:rPr>
        <w:instrText xml:space="preserve"> PAGEREF _Toc444683721 \h </w:instrText>
      </w:r>
      <w:r w:rsidR="00614F98">
        <w:rPr>
          <w:noProof/>
        </w:rPr>
      </w:r>
      <w:r w:rsidR="00614F98">
        <w:rPr>
          <w:noProof/>
        </w:rPr>
        <w:fldChar w:fldCharType="separate"/>
      </w:r>
      <w:r w:rsidR="00614F98">
        <w:rPr>
          <w:noProof/>
        </w:rPr>
        <w:t>8</w:t>
      </w:r>
      <w:r w:rsidR="00614F98">
        <w:rPr>
          <w:noProof/>
        </w:rPr>
        <w:fldChar w:fldCharType="end"/>
      </w:r>
    </w:p>
    <w:p w14:paraId="5E841834" w14:textId="77777777" w:rsidR="00614F98" w:rsidRDefault="00614F98">
      <w:pPr>
        <w:pStyle w:val="TOC2"/>
        <w:tabs>
          <w:tab w:val="left" w:pos="661"/>
          <w:tab w:val="right" w:leader="dot" w:pos="9962"/>
        </w:tabs>
        <w:rPr>
          <w:b w:val="0"/>
          <w:noProof/>
          <w:sz w:val="24"/>
          <w:szCs w:val="24"/>
          <w:lang w:val="en-IN" w:eastAsia="ja-JP"/>
        </w:rPr>
      </w:pPr>
      <w:r w:rsidRPr="00074664">
        <w:rPr>
          <w:noProof/>
        </w:rPr>
        <w:t>1.</w:t>
      </w:r>
      <w:r>
        <w:rPr>
          <w:b w:val="0"/>
          <w:noProof/>
          <w:sz w:val="24"/>
          <w:szCs w:val="24"/>
          <w:lang w:val="en-IN" w:eastAsia="ja-JP"/>
        </w:rPr>
        <w:tab/>
      </w:r>
      <w:r w:rsidRPr="00074664">
        <w:rPr>
          <w:noProof/>
        </w:rPr>
        <w:t>INTRODUCTION</w:t>
      </w:r>
      <w:r>
        <w:rPr>
          <w:noProof/>
        </w:rPr>
        <w:tab/>
      </w:r>
      <w:r>
        <w:rPr>
          <w:noProof/>
        </w:rPr>
        <w:fldChar w:fldCharType="begin"/>
      </w:r>
      <w:r>
        <w:rPr>
          <w:noProof/>
        </w:rPr>
        <w:instrText xml:space="preserve"> PAGEREF _Toc444683722 \h </w:instrText>
      </w:r>
      <w:r>
        <w:rPr>
          <w:noProof/>
        </w:rPr>
      </w:r>
      <w:r>
        <w:rPr>
          <w:noProof/>
        </w:rPr>
        <w:fldChar w:fldCharType="separate"/>
      </w:r>
      <w:r>
        <w:rPr>
          <w:noProof/>
        </w:rPr>
        <w:t>12</w:t>
      </w:r>
      <w:r>
        <w:rPr>
          <w:noProof/>
        </w:rPr>
        <w:fldChar w:fldCharType="end"/>
      </w:r>
    </w:p>
    <w:p w14:paraId="0CA15BFC" w14:textId="77777777" w:rsidR="00614F98" w:rsidRDefault="00614F98">
      <w:pPr>
        <w:pStyle w:val="TOC3"/>
        <w:tabs>
          <w:tab w:val="left" w:pos="1009"/>
          <w:tab w:val="right" w:leader="dot" w:pos="9962"/>
        </w:tabs>
        <w:rPr>
          <w:noProof/>
          <w:sz w:val="24"/>
          <w:szCs w:val="24"/>
          <w:lang w:val="en-IN" w:eastAsia="ja-JP"/>
        </w:rPr>
      </w:pPr>
      <w:r w:rsidRPr="00074664">
        <w:rPr>
          <w:noProof/>
        </w:rPr>
        <w:t>1.1</w:t>
      </w:r>
      <w:r>
        <w:rPr>
          <w:noProof/>
          <w:sz w:val="24"/>
          <w:szCs w:val="24"/>
          <w:lang w:val="en-IN" w:eastAsia="ja-JP"/>
        </w:rPr>
        <w:tab/>
      </w:r>
      <w:r w:rsidRPr="00074664">
        <w:rPr>
          <w:noProof/>
        </w:rPr>
        <w:t>Policy and Programming Environment</w:t>
      </w:r>
      <w:r>
        <w:rPr>
          <w:noProof/>
        </w:rPr>
        <w:tab/>
      </w:r>
      <w:r>
        <w:rPr>
          <w:noProof/>
        </w:rPr>
        <w:fldChar w:fldCharType="begin"/>
      </w:r>
      <w:r>
        <w:rPr>
          <w:noProof/>
        </w:rPr>
        <w:instrText xml:space="preserve"> PAGEREF _Toc444683723 \h </w:instrText>
      </w:r>
      <w:r>
        <w:rPr>
          <w:noProof/>
        </w:rPr>
      </w:r>
      <w:r>
        <w:rPr>
          <w:noProof/>
        </w:rPr>
        <w:fldChar w:fldCharType="separate"/>
      </w:r>
      <w:r>
        <w:rPr>
          <w:noProof/>
        </w:rPr>
        <w:t>12</w:t>
      </w:r>
      <w:r>
        <w:rPr>
          <w:noProof/>
        </w:rPr>
        <w:fldChar w:fldCharType="end"/>
      </w:r>
    </w:p>
    <w:p w14:paraId="255284E7" w14:textId="77777777" w:rsidR="00614F98" w:rsidRDefault="00614F98">
      <w:pPr>
        <w:pStyle w:val="TOC3"/>
        <w:tabs>
          <w:tab w:val="left" w:pos="1009"/>
          <w:tab w:val="right" w:leader="dot" w:pos="9962"/>
        </w:tabs>
        <w:rPr>
          <w:noProof/>
          <w:sz w:val="24"/>
          <w:szCs w:val="24"/>
          <w:lang w:val="en-IN" w:eastAsia="ja-JP"/>
        </w:rPr>
      </w:pPr>
      <w:r w:rsidRPr="00074664">
        <w:rPr>
          <w:noProof/>
        </w:rPr>
        <w:t>1.2</w:t>
      </w:r>
      <w:r>
        <w:rPr>
          <w:noProof/>
          <w:sz w:val="24"/>
          <w:szCs w:val="24"/>
          <w:lang w:val="en-IN" w:eastAsia="ja-JP"/>
        </w:rPr>
        <w:tab/>
      </w:r>
      <w:r w:rsidRPr="00074664">
        <w:rPr>
          <w:noProof/>
        </w:rPr>
        <w:t>Alignment with national planning and budgeting</w:t>
      </w:r>
      <w:r>
        <w:rPr>
          <w:noProof/>
        </w:rPr>
        <w:tab/>
      </w:r>
      <w:r>
        <w:rPr>
          <w:noProof/>
        </w:rPr>
        <w:fldChar w:fldCharType="begin"/>
      </w:r>
      <w:r>
        <w:rPr>
          <w:noProof/>
        </w:rPr>
        <w:instrText xml:space="preserve"> PAGEREF _Toc444683724 \h </w:instrText>
      </w:r>
      <w:r>
        <w:rPr>
          <w:noProof/>
        </w:rPr>
      </w:r>
      <w:r>
        <w:rPr>
          <w:noProof/>
        </w:rPr>
        <w:fldChar w:fldCharType="separate"/>
      </w:r>
      <w:r>
        <w:rPr>
          <w:noProof/>
        </w:rPr>
        <w:t>13</w:t>
      </w:r>
      <w:r>
        <w:rPr>
          <w:noProof/>
        </w:rPr>
        <w:fldChar w:fldCharType="end"/>
      </w:r>
    </w:p>
    <w:p w14:paraId="69C147CA" w14:textId="77777777" w:rsidR="00614F98" w:rsidRDefault="00614F98">
      <w:pPr>
        <w:pStyle w:val="TOC3"/>
        <w:tabs>
          <w:tab w:val="left" w:pos="1009"/>
          <w:tab w:val="right" w:leader="dot" w:pos="9962"/>
        </w:tabs>
        <w:rPr>
          <w:noProof/>
          <w:sz w:val="24"/>
          <w:szCs w:val="24"/>
          <w:lang w:val="en-IN" w:eastAsia="ja-JP"/>
        </w:rPr>
      </w:pPr>
      <w:r w:rsidRPr="00074664">
        <w:rPr>
          <w:noProof/>
        </w:rPr>
        <w:t>1.3</w:t>
      </w:r>
      <w:r>
        <w:rPr>
          <w:noProof/>
          <w:sz w:val="24"/>
          <w:szCs w:val="24"/>
          <w:lang w:val="en-IN" w:eastAsia="ja-JP"/>
        </w:rPr>
        <w:tab/>
      </w:r>
      <w:r w:rsidRPr="00074664">
        <w:rPr>
          <w:noProof/>
        </w:rPr>
        <w:t>Process of developing the current strategic plan</w:t>
      </w:r>
      <w:r>
        <w:rPr>
          <w:noProof/>
        </w:rPr>
        <w:tab/>
      </w:r>
      <w:r>
        <w:rPr>
          <w:noProof/>
        </w:rPr>
        <w:fldChar w:fldCharType="begin"/>
      </w:r>
      <w:r>
        <w:rPr>
          <w:noProof/>
        </w:rPr>
        <w:instrText xml:space="preserve"> PAGEREF _Toc444683725 \h </w:instrText>
      </w:r>
      <w:r>
        <w:rPr>
          <w:noProof/>
        </w:rPr>
      </w:r>
      <w:r>
        <w:rPr>
          <w:noProof/>
        </w:rPr>
        <w:fldChar w:fldCharType="separate"/>
      </w:r>
      <w:r>
        <w:rPr>
          <w:noProof/>
        </w:rPr>
        <w:t>13</w:t>
      </w:r>
      <w:r>
        <w:rPr>
          <w:noProof/>
        </w:rPr>
        <w:fldChar w:fldCharType="end"/>
      </w:r>
    </w:p>
    <w:p w14:paraId="36EC013A" w14:textId="77777777" w:rsidR="00614F98" w:rsidRDefault="00614F98">
      <w:pPr>
        <w:pStyle w:val="TOC1"/>
        <w:tabs>
          <w:tab w:val="left" w:pos="1528"/>
          <w:tab w:val="right" w:leader="dot" w:pos="9962"/>
        </w:tabs>
        <w:rPr>
          <w:b w:val="0"/>
          <w:noProof/>
          <w:lang w:val="en-IN" w:eastAsia="ja-JP"/>
        </w:rPr>
      </w:pPr>
      <w:r w:rsidRPr="00074664">
        <w:rPr>
          <w:rFonts w:eastAsiaTheme="minorHAnsi"/>
          <w:bCs/>
          <w:noProof/>
        </w:rPr>
        <w:t>CHAPTER-2</w:t>
      </w:r>
      <w:r>
        <w:rPr>
          <w:b w:val="0"/>
          <w:noProof/>
          <w:lang w:val="en-IN" w:eastAsia="ja-JP"/>
        </w:rPr>
        <w:tab/>
      </w:r>
      <w:r w:rsidRPr="00074664">
        <w:rPr>
          <w:noProof/>
        </w:rPr>
        <w:t>COUNTRY PROFILE</w:t>
      </w:r>
      <w:r>
        <w:rPr>
          <w:noProof/>
        </w:rPr>
        <w:tab/>
      </w:r>
      <w:r>
        <w:rPr>
          <w:noProof/>
        </w:rPr>
        <w:fldChar w:fldCharType="begin"/>
      </w:r>
      <w:r>
        <w:rPr>
          <w:noProof/>
        </w:rPr>
        <w:instrText xml:space="preserve"> PAGEREF _Toc444683726 \h </w:instrText>
      </w:r>
      <w:r>
        <w:rPr>
          <w:noProof/>
        </w:rPr>
      </w:r>
      <w:r>
        <w:rPr>
          <w:noProof/>
        </w:rPr>
        <w:fldChar w:fldCharType="separate"/>
      </w:r>
      <w:r>
        <w:rPr>
          <w:noProof/>
        </w:rPr>
        <w:t>14</w:t>
      </w:r>
      <w:r>
        <w:rPr>
          <w:noProof/>
        </w:rPr>
        <w:fldChar w:fldCharType="end"/>
      </w:r>
    </w:p>
    <w:p w14:paraId="16F7D6AE" w14:textId="77777777" w:rsidR="00614F98" w:rsidRDefault="00614F98">
      <w:pPr>
        <w:pStyle w:val="TOC2"/>
        <w:tabs>
          <w:tab w:val="left" w:pos="661"/>
          <w:tab w:val="right" w:leader="dot" w:pos="9962"/>
        </w:tabs>
        <w:rPr>
          <w:b w:val="0"/>
          <w:noProof/>
          <w:sz w:val="24"/>
          <w:szCs w:val="24"/>
          <w:lang w:val="en-IN" w:eastAsia="ja-JP"/>
        </w:rPr>
      </w:pPr>
      <w:r w:rsidRPr="00074664">
        <w:rPr>
          <w:noProof/>
          <w:lang w:bidi="bn-BD"/>
        </w:rPr>
        <w:t>2.</w:t>
      </w:r>
      <w:r>
        <w:rPr>
          <w:b w:val="0"/>
          <w:noProof/>
          <w:sz w:val="24"/>
          <w:szCs w:val="24"/>
          <w:lang w:val="en-IN" w:eastAsia="ja-JP"/>
        </w:rPr>
        <w:tab/>
      </w:r>
      <w:r w:rsidRPr="00074664">
        <w:rPr>
          <w:noProof/>
          <w:lang w:bidi="bn-BD"/>
        </w:rPr>
        <w:t>BANGLADESH COUNTRY PROFILE:</w:t>
      </w:r>
      <w:r>
        <w:rPr>
          <w:noProof/>
        </w:rPr>
        <w:tab/>
      </w:r>
      <w:r>
        <w:rPr>
          <w:noProof/>
        </w:rPr>
        <w:fldChar w:fldCharType="begin"/>
      </w:r>
      <w:r>
        <w:rPr>
          <w:noProof/>
        </w:rPr>
        <w:instrText xml:space="preserve"> PAGEREF _Toc444683727 \h </w:instrText>
      </w:r>
      <w:r>
        <w:rPr>
          <w:noProof/>
        </w:rPr>
      </w:r>
      <w:r>
        <w:rPr>
          <w:noProof/>
        </w:rPr>
        <w:fldChar w:fldCharType="separate"/>
      </w:r>
      <w:r>
        <w:rPr>
          <w:noProof/>
        </w:rPr>
        <w:t>14</w:t>
      </w:r>
      <w:r>
        <w:rPr>
          <w:noProof/>
        </w:rPr>
        <w:fldChar w:fldCharType="end"/>
      </w:r>
    </w:p>
    <w:p w14:paraId="3CF38510" w14:textId="77777777" w:rsidR="00614F98" w:rsidRDefault="00614F98">
      <w:pPr>
        <w:pStyle w:val="TOC3"/>
        <w:tabs>
          <w:tab w:val="left" w:pos="1009"/>
          <w:tab w:val="right" w:leader="dot" w:pos="9962"/>
        </w:tabs>
        <w:rPr>
          <w:noProof/>
          <w:sz w:val="24"/>
          <w:szCs w:val="24"/>
          <w:lang w:val="en-IN" w:eastAsia="ja-JP"/>
        </w:rPr>
      </w:pPr>
      <w:r w:rsidRPr="00074664">
        <w:rPr>
          <w:noProof/>
          <w:lang w:bidi="bn-BD"/>
        </w:rPr>
        <w:t>2.1</w:t>
      </w:r>
      <w:r>
        <w:rPr>
          <w:noProof/>
          <w:sz w:val="24"/>
          <w:szCs w:val="24"/>
          <w:lang w:val="en-IN" w:eastAsia="ja-JP"/>
        </w:rPr>
        <w:tab/>
      </w:r>
      <w:r w:rsidRPr="00074664">
        <w:rPr>
          <w:noProof/>
          <w:lang w:bidi="bn-BD"/>
        </w:rPr>
        <w:t>SOCIO-POLITICAL AND HEALTH SYSTEM:</w:t>
      </w:r>
      <w:r>
        <w:rPr>
          <w:noProof/>
        </w:rPr>
        <w:tab/>
      </w:r>
      <w:r>
        <w:rPr>
          <w:noProof/>
        </w:rPr>
        <w:fldChar w:fldCharType="begin"/>
      </w:r>
      <w:r>
        <w:rPr>
          <w:noProof/>
        </w:rPr>
        <w:instrText xml:space="preserve"> PAGEREF _Toc444683728 \h </w:instrText>
      </w:r>
      <w:r>
        <w:rPr>
          <w:noProof/>
        </w:rPr>
      </w:r>
      <w:r>
        <w:rPr>
          <w:noProof/>
        </w:rPr>
        <w:fldChar w:fldCharType="separate"/>
      </w:r>
      <w:r>
        <w:rPr>
          <w:noProof/>
        </w:rPr>
        <w:t>14</w:t>
      </w:r>
      <w:r>
        <w:rPr>
          <w:noProof/>
        </w:rPr>
        <w:fldChar w:fldCharType="end"/>
      </w:r>
    </w:p>
    <w:p w14:paraId="654484F6" w14:textId="77777777" w:rsidR="00614F98" w:rsidRDefault="00614F98">
      <w:pPr>
        <w:pStyle w:val="TOC3"/>
        <w:tabs>
          <w:tab w:val="left" w:pos="1009"/>
          <w:tab w:val="right" w:leader="dot" w:pos="9962"/>
        </w:tabs>
        <w:rPr>
          <w:noProof/>
          <w:sz w:val="24"/>
          <w:szCs w:val="24"/>
          <w:lang w:val="en-IN" w:eastAsia="ja-JP"/>
        </w:rPr>
      </w:pPr>
      <w:r w:rsidRPr="00074664">
        <w:rPr>
          <w:noProof/>
          <w:lang w:bidi="bn-BD"/>
        </w:rPr>
        <w:t>2.2</w:t>
      </w:r>
      <w:r>
        <w:rPr>
          <w:noProof/>
          <w:sz w:val="24"/>
          <w:szCs w:val="24"/>
          <w:lang w:val="en-IN" w:eastAsia="ja-JP"/>
        </w:rPr>
        <w:tab/>
      </w:r>
      <w:r w:rsidRPr="00074664">
        <w:rPr>
          <w:noProof/>
          <w:lang w:bidi="bn-BD"/>
        </w:rPr>
        <w:t>SOCIO-ECONOMIC SITUATION</w:t>
      </w:r>
      <w:r>
        <w:rPr>
          <w:noProof/>
        </w:rPr>
        <w:tab/>
      </w:r>
      <w:r>
        <w:rPr>
          <w:noProof/>
        </w:rPr>
        <w:fldChar w:fldCharType="begin"/>
      </w:r>
      <w:r>
        <w:rPr>
          <w:noProof/>
        </w:rPr>
        <w:instrText xml:space="preserve"> PAGEREF _Toc444683729 \h </w:instrText>
      </w:r>
      <w:r>
        <w:rPr>
          <w:noProof/>
        </w:rPr>
      </w:r>
      <w:r>
        <w:rPr>
          <w:noProof/>
        </w:rPr>
        <w:fldChar w:fldCharType="separate"/>
      </w:r>
      <w:r>
        <w:rPr>
          <w:noProof/>
        </w:rPr>
        <w:t>18</w:t>
      </w:r>
      <w:r>
        <w:rPr>
          <w:noProof/>
        </w:rPr>
        <w:fldChar w:fldCharType="end"/>
      </w:r>
    </w:p>
    <w:p w14:paraId="10ADBC85" w14:textId="77777777" w:rsidR="00614F98" w:rsidRDefault="00614F98">
      <w:pPr>
        <w:pStyle w:val="TOC3"/>
        <w:tabs>
          <w:tab w:val="left" w:pos="1009"/>
          <w:tab w:val="right" w:leader="dot" w:pos="9962"/>
        </w:tabs>
        <w:rPr>
          <w:noProof/>
          <w:sz w:val="24"/>
          <w:szCs w:val="24"/>
          <w:lang w:val="en-IN" w:eastAsia="ja-JP"/>
        </w:rPr>
      </w:pPr>
      <w:r w:rsidRPr="00074664">
        <w:rPr>
          <w:noProof/>
          <w:lang w:bidi="bn-BD"/>
        </w:rPr>
        <w:t>2.3</w:t>
      </w:r>
      <w:r>
        <w:rPr>
          <w:noProof/>
          <w:sz w:val="24"/>
          <w:szCs w:val="24"/>
          <w:lang w:val="en-IN" w:eastAsia="ja-JP"/>
        </w:rPr>
        <w:tab/>
      </w:r>
      <w:r w:rsidRPr="00074664">
        <w:rPr>
          <w:noProof/>
          <w:lang w:bidi="bn-BD"/>
        </w:rPr>
        <w:t>DEMOGRAPHIC PROFILE:</w:t>
      </w:r>
      <w:r>
        <w:rPr>
          <w:noProof/>
        </w:rPr>
        <w:tab/>
      </w:r>
      <w:r>
        <w:rPr>
          <w:noProof/>
        </w:rPr>
        <w:fldChar w:fldCharType="begin"/>
      </w:r>
      <w:r>
        <w:rPr>
          <w:noProof/>
        </w:rPr>
        <w:instrText xml:space="preserve"> PAGEREF _Toc444683730 \h </w:instrText>
      </w:r>
      <w:r>
        <w:rPr>
          <w:noProof/>
        </w:rPr>
      </w:r>
      <w:r>
        <w:rPr>
          <w:noProof/>
        </w:rPr>
        <w:fldChar w:fldCharType="separate"/>
      </w:r>
      <w:r>
        <w:rPr>
          <w:noProof/>
        </w:rPr>
        <w:t>19</w:t>
      </w:r>
      <w:r>
        <w:rPr>
          <w:noProof/>
        </w:rPr>
        <w:fldChar w:fldCharType="end"/>
      </w:r>
    </w:p>
    <w:p w14:paraId="7425E40C" w14:textId="77777777" w:rsidR="00614F98" w:rsidRDefault="00614F98">
      <w:pPr>
        <w:pStyle w:val="TOC3"/>
        <w:tabs>
          <w:tab w:val="left" w:pos="1009"/>
          <w:tab w:val="right" w:leader="dot" w:pos="9962"/>
        </w:tabs>
        <w:rPr>
          <w:noProof/>
          <w:sz w:val="24"/>
          <w:szCs w:val="24"/>
          <w:lang w:val="en-IN" w:eastAsia="ja-JP"/>
        </w:rPr>
      </w:pPr>
      <w:r w:rsidRPr="00074664">
        <w:rPr>
          <w:noProof/>
          <w:lang w:bidi="bn-BD"/>
        </w:rPr>
        <w:t>2.4</w:t>
      </w:r>
      <w:r>
        <w:rPr>
          <w:noProof/>
          <w:sz w:val="24"/>
          <w:szCs w:val="24"/>
          <w:lang w:val="en-IN" w:eastAsia="ja-JP"/>
        </w:rPr>
        <w:tab/>
      </w:r>
      <w:r w:rsidRPr="00074664">
        <w:rPr>
          <w:noProof/>
          <w:lang w:bidi="bn-BD"/>
        </w:rPr>
        <w:t>ECOSYSTEM, ENVIRONMENT AND CLIMATE</w:t>
      </w:r>
      <w:r>
        <w:rPr>
          <w:noProof/>
        </w:rPr>
        <w:tab/>
      </w:r>
      <w:r>
        <w:rPr>
          <w:noProof/>
        </w:rPr>
        <w:fldChar w:fldCharType="begin"/>
      </w:r>
      <w:r>
        <w:rPr>
          <w:noProof/>
        </w:rPr>
        <w:instrText xml:space="preserve"> PAGEREF _Toc444683731 \h </w:instrText>
      </w:r>
      <w:r>
        <w:rPr>
          <w:noProof/>
        </w:rPr>
      </w:r>
      <w:r>
        <w:rPr>
          <w:noProof/>
        </w:rPr>
        <w:fldChar w:fldCharType="separate"/>
      </w:r>
      <w:r>
        <w:rPr>
          <w:noProof/>
        </w:rPr>
        <w:t>20</w:t>
      </w:r>
      <w:r>
        <w:rPr>
          <w:noProof/>
        </w:rPr>
        <w:fldChar w:fldCharType="end"/>
      </w:r>
    </w:p>
    <w:p w14:paraId="6CAAA73A" w14:textId="77777777" w:rsidR="00614F98" w:rsidRDefault="00614F98">
      <w:pPr>
        <w:pStyle w:val="TOC3"/>
        <w:tabs>
          <w:tab w:val="left" w:pos="1009"/>
          <w:tab w:val="right" w:leader="dot" w:pos="9962"/>
        </w:tabs>
        <w:rPr>
          <w:noProof/>
          <w:sz w:val="24"/>
          <w:szCs w:val="24"/>
          <w:lang w:val="en-IN" w:eastAsia="ja-JP"/>
        </w:rPr>
      </w:pPr>
      <w:r w:rsidRPr="00074664">
        <w:rPr>
          <w:noProof/>
        </w:rPr>
        <w:t>2.5</w:t>
      </w:r>
      <w:r>
        <w:rPr>
          <w:noProof/>
          <w:sz w:val="24"/>
          <w:szCs w:val="24"/>
          <w:lang w:val="en-IN" w:eastAsia="ja-JP"/>
        </w:rPr>
        <w:tab/>
      </w:r>
      <w:r w:rsidRPr="00074664">
        <w:rPr>
          <w:noProof/>
        </w:rPr>
        <w:t>HUMAN RIGHTS-RELATED BARRIERS IN ACCESS TO HEALTH SERVICES</w:t>
      </w:r>
      <w:r>
        <w:rPr>
          <w:noProof/>
        </w:rPr>
        <w:tab/>
      </w:r>
      <w:r>
        <w:rPr>
          <w:noProof/>
        </w:rPr>
        <w:fldChar w:fldCharType="begin"/>
      </w:r>
      <w:r>
        <w:rPr>
          <w:noProof/>
        </w:rPr>
        <w:instrText xml:space="preserve"> PAGEREF _Toc444683732 \h </w:instrText>
      </w:r>
      <w:r>
        <w:rPr>
          <w:noProof/>
        </w:rPr>
      </w:r>
      <w:r>
        <w:rPr>
          <w:noProof/>
        </w:rPr>
        <w:fldChar w:fldCharType="separate"/>
      </w:r>
      <w:r>
        <w:rPr>
          <w:noProof/>
        </w:rPr>
        <w:t>21</w:t>
      </w:r>
      <w:r>
        <w:rPr>
          <w:noProof/>
        </w:rPr>
        <w:fldChar w:fldCharType="end"/>
      </w:r>
    </w:p>
    <w:p w14:paraId="69DE5A79" w14:textId="77777777" w:rsidR="00614F98" w:rsidRDefault="00614F98">
      <w:pPr>
        <w:pStyle w:val="TOC3"/>
        <w:tabs>
          <w:tab w:val="left" w:pos="1009"/>
          <w:tab w:val="right" w:leader="dot" w:pos="9962"/>
        </w:tabs>
        <w:rPr>
          <w:noProof/>
          <w:sz w:val="24"/>
          <w:szCs w:val="24"/>
          <w:lang w:val="en-IN" w:eastAsia="ja-JP"/>
        </w:rPr>
      </w:pPr>
      <w:r w:rsidRPr="00074664">
        <w:rPr>
          <w:noProof/>
        </w:rPr>
        <w:t>2.6</w:t>
      </w:r>
      <w:r>
        <w:rPr>
          <w:noProof/>
          <w:sz w:val="24"/>
          <w:szCs w:val="24"/>
          <w:lang w:val="en-IN" w:eastAsia="ja-JP"/>
        </w:rPr>
        <w:tab/>
      </w:r>
      <w:r w:rsidRPr="00074664">
        <w:rPr>
          <w:noProof/>
        </w:rPr>
        <w:t>GENDER AND AGE-RELATED BARRIERS AND INEQUITIES</w:t>
      </w:r>
      <w:r>
        <w:rPr>
          <w:noProof/>
        </w:rPr>
        <w:tab/>
      </w:r>
      <w:r>
        <w:rPr>
          <w:noProof/>
        </w:rPr>
        <w:fldChar w:fldCharType="begin"/>
      </w:r>
      <w:r>
        <w:rPr>
          <w:noProof/>
        </w:rPr>
        <w:instrText xml:space="preserve"> PAGEREF _Toc444683733 \h </w:instrText>
      </w:r>
      <w:r>
        <w:rPr>
          <w:noProof/>
        </w:rPr>
      </w:r>
      <w:r>
        <w:rPr>
          <w:noProof/>
        </w:rPr>
        <w:fldChar w:fldCharType="separate"/>
      </w:r>
      <w:r>
        <w:rPr>
          <w:noProof/>
        </w:rPr>
        <w:t>22</w:t>
      </w:r>
      <w:r>
        <w:rPr>
          <w:noProof/>
        </w:rPr>
        <w:fldChar w:fldCharType="end"/>
      </w:r>
    </w:p>
    <w:p w14:paraId="1241BE49" w14:textId="77777777" w:rsidR="00614F98" w:rsidRDefault="00614F98">
      <w:pPr>
        <w:pStyle w:val="TOC3"/>
        <w:tabs>
          <w:tab w:val="left" w:pos="1009"/>
          <w:tab w:val="right" w:leader="dot" w:pos="9962"/>
        </w:tabs>
        <w:rPr>
          <w:noProof/>
          <w:sz w:val="24"/>
          <w:szCs w:val="24"/>
          <w:lang w:val="en-IN" w:eastAsia="ja-JP"/>
        </w:rPr>
      </w:pPr>
      <w:r w:rsidRPr="00074664">
        <w:rPr>
          <w:noProof/>
          <w:lang w:bidi="bn-BD"/>
        </w:rPr>
        <w:t>2.7</w:t>
      </w:r>
      <w:r>
        <w:rPr>
          <w:noProof/>
          <w:sz w:val="24"/>
          <w:szCs w:val="24"/>
          <w:lang w:val="en-IN" w:eastAsia="ja-JP"/>
        </w:rPr>
        <w:tab/>
      </w:r>
      <w:r w:rsidRPr="00074664">
        <w:rPr>
          <w:noProof/>
          <w:lang w:bidi="bn-BD"/>
        </w:rPr>
        <w:t>HOUSING AND INFRASTRUCTURE:</w:t>
      </w:r>
      <w:r>
        <w:rPr>
          <w:noProof/>
        </w:rPr>
        <w:tab/>
      </w:r>
      <w:r>
        <w:rPr>
          <w:noProof/>
        </w:rPr>
        <w:fldChar w:fldCharType="begin"/>
      </w:r>
      <w:r>
        <w:rPr>
          <w:noProof/>
        </w:rPr>
        <w:instrText xml:space="preserve"> PAGEREF _Toc444683734 \h </w:instrText>
      </w:r>
      <w:r>
        <w:rPr>
          <w:noProof/>
        </w:rPr>
      </w:r>
      <w:r>
        <w:rPr>
          <w:noProof/>
        </w:rPr>
        <w:fldChar w:fldCharType="separate"/>
      </w:r>
      <w:r>
        <w:rPr>
          <w:noProof/>
        </w:rPr>
        <w:t>22</w:t>
      </w:r>
      <w:r>
        <w:rPr>
          <w:noProof/>
        </w:rPr>
        <w:fldChar w:fldCharType="end"/>
      </w:r>
    </w:p>
    <w:p w14:paraId="7F2DA053" w14:textId="77777777" w:rsidR="00614F98" w:rsidRDefault="00614F98">
      <w:pPr>
        <w:pStyle w:val="TOC3"/>
        <w:tabs>
          <w:tab w:val="left" w:pos="1009"/>
          <w:tab w:val="right" w:leader="dot" w:pos="9962"/>
        </w:tabs>
        <w:rPr>
          <w:noProof/>
          <w:sz w:val="24"/>
          <w:szCs w:val="24"/>
          <w:lang w:val="en-IN" w:eastAsia="ja-JP"/>
        </w:rPr>
      </w:pPr>
      <w:r w:rsidRPr="00074664">
        <w:rPr>
          <w:noProof/>
        </w:rPr>
        <w:t>2.8</w:t>
      </w:r>
      <w:r>
        <w:rPr>
          <w:noProof/>
          <w:sz w:val="24"/>
          <w:szCs w:val="24"/>
          <w:lang w:val="en-IN" w:eastAsia="ja-JP"/>
        </w:rPr>
        <w:tab/>
      </w:r>
      <w:r w:rsidRPr="00074664">
        <w:rPr>
          <w:noProof/>
        </w:rPr>
        <w:t xml:space="preserve"> COMMUNITY RESPONSES AND SYSTEMS IN THE DESIGN AND DELIVERY OF THE PROGRAMME</w:t>
      </w:r>
      <w:r>
        <w:rPr>
          <w:noProof/>
        </w:rPr>
        <w:tab/>
      </w:r>
      <w:r>
        <w:rPr>
          <w:noProof/>
        </w:rPr>
        <w:fldChar w:fldCharType="begin"/>
      </w:r>
      <w:r>
        <w:rPr>
          <w:noProof/>
        </w:rPr>
        <w:instrText xml:space="preserve"> PAGEREF _Toc444683735 \h </w:instrText>
      </w:r>
      <w:r>
        <w:rPr>
          <w:noProof/>
        </w:rPr>
      </w:r>
      <w:r>
        <w:rPr>
          <w:noProof/>
        </w:rPr>
        <w:fldChar w:fldCharType="separate"/>
      </w:r>
      <w:r>
        <w:rPr>
          <w:noProof/>
        </w:rPr>
        <w:t>23</w:t>
      </w:r>
      <w:r>
        <w:rPr>
          <w:noProof/>
        </w:rPr>
        <w:fldChar w:fldCharType="end"/>
      </w:r>
    </w:p>
    <w:p w14:paraId="146C9DFF" w14:textId="77777777" w:rsidR="00614F98" w:rsidRDefault="00614F98">
      <w:pPr>
        <w:pStyle w:val="TOC3"/>
        <w:tabs>
          <w:tab w:val="left" w:pos="1009"/>
          <w:tab w:val="right" w:leader="dot" w:pos="9962"/>
        </w:tabs>
        <w:rPr>
          <w:noProof/>
          <w:sz w:val="24"/>
          <w:szCs w:val="24"/>
          <w:lang w:val="en-IN" w:eastAsia="ja-JP"/>
        </w:rPr>
      </w:pPr>
      <w:r w:rsidRPr="00074664">
        <w:rPr>
          <w:noProof/>
        </w:rPr>
        <w:t>2.9</w:t>
      </w:r>
      <w:r>
        <w:rPr>
          <w:noProof/>
          <w:sz w:val="24"/>
          <w:szCs w:val="24"/>
          <w:lang w:val="en-IN" w:eastAsia="ja-JP"/>
        </w:rPr>
        <w:tab/>
      </w:r>
      <w:r w:rsidRPr="00074664">
        <w:rPr>
          <w:noProof/>
        </w:rPr>
        <w:t>ROLE OF THE PRIVATE SECTOR</w:t>
      </w:r>
      <w:r>
        <w:rPr>
          <w:noProof/>
        </w:rPr>
        <w:tab/>
      </w:r>
      <w:r>
        <w:rPr>
          <w:noProof/>
        </w:rPr>
        <w:fldChar w:fldCharType="begin"/>
      </w:r>
      <w:r>
        <w:rPr>
          <w:noProof/>
        </w:rPr>
        <w:instrText xml:space="preserve"> PAGEREF _Toc444683736 \h </w:instrText>
      </w:r>
      <w:r>
        <w:rPr>
          <w:noProof/>
        </w:rPr>
      </w:r>
      <w:r>
        <w:rPr>
          <w:noProof/>
        </w:rPr>
        <w:fldChar w:fldCharType="separate"/>
      </w:r>
      <w:r>
        <w:rPr>
          <w:noProof/>
        </w:rPr>
        <w:t>24</w:t>
      </w:r>
      <w:r>
        <w:rPr>
          <w:noProof/>
        </w:rPr>
        <w:fldChar w:fldCharType="end"/>
      </w:r>
    </w:p>
    <w:p w14:paraId="25F5ED45" w14:textId="77777777" w:rsidR="00614F98" w:rsidRDefault="00614F98">
      <w:pPr>
        <w:pStyle w:val="TOC3"/>
        <w:tabs>
          <w:tab w:val="left" w:pos="1131"/>
          <w:tab w:val="right" w:leader="dot" w:pos="9962"/>
        </w:tabs>
        <w:rPr>
          <w:noProof/>
          <w:sz w:val="24"/>
          <w:szCs w:val="24"/>
          <w:lang w:val="en-IN" w:eastAsia="ja-JP"/>
        </w:rPr>
      </w:pPr>
      <w:r w:rsidRPr="00074664">
        <w:rPr>
          <w:noProof/>
          <w:lang w:bidi="bn-BD"/>
        </w:rPr>
        <w:t>2.10</w:t>
      </w:r>
      <w:r>
        <w:rPr>
          <w:noProof/>
          <w:sz w:val="24"/>
          <w:szCs w:val="24"/>
          <w:lang w:val="en-IN" w:eastAsia="ja-JP"/>
        </w:rPr>
        <w:tab/>
      </w:r>
      <w:r w:rsidRPr="00074664">
        <w:rPr>
          <w:noProof/>
          <w:lang w:bidi="bn-BD"/>
        </w:rPr>
        <w:t>HEALTH SYSTEM ANALYSIS</w:t>
      </w:r>
      <w:r>
        <w:rPr>
          <w:noProof/>
        </w:rPr>
        <w:tab/>
      </w:r>
      <w:r>
        <w:rPr>
          <w:noProof/>
        </w:rPr>
        <w:fldChar w:fldCharType="begin"/>
      </w:r>
      <w:r>
        <w:rPr>
          <w:noProof/>
        </w:rPr>
        <w:instrText xml:space="preserve"> PAGEREF _Toc444683737 \h </w:instrText>
      </w:r>
      <w:r>
        <w:rPr>
          <w:noProof/>
        </w:rPr>
      </w:r>
      <w:r>
        <w:rPr>
          <w:noProof/>
        </w:rPr>
        <w:fldChar w:fldCharType="separate"/>
      </w:r>
      <w:r>
        <w:rPr>
          <w:noProof/>
        </w:rPr>
        <w:t>24</w:t>
      </w:r>
      <w:r>
        <w:rPr>
          <w:noProof/>
        </w:rPr>
        <w:fldChar w:fldCharType="end"/>
      </w:r>
    </w:p>
    <w:p w14:paraId="669C3B4B" w14:textId="77777777" w:rsidR="00614F98" w:rsidRDefault="00614F98">
      <w:pPr>
        <w:pStyle w:val="TOC1"/>
        <w:tabs>
          <w:tab w:val="left" w:pos="1528"/>
          <w:tab w:val="right" w:leader="dot" w:pos="9962"/>
        </w:tabs>
        <w:rPr>
          <w:b w:val="0"/>
          <w:noProof/>
          <w:lang w:val="en-IN" w:eastAsia="ja-JP"/>
        </w:rPr>
      </w:pPr>
      <w:r w:rsidRPr="00074664">
        <w:rPr>
          <w:rFonts w:eastAsiaTheme="minorHAnsi"/>
          <w:bCs/>
          <w:noProof/>
          <w:lang w:val="fr-FR"/>
        </w:rPr>
        <w:t>CHAPTER-3</w:t>
      </w:r>
      <w:r>
        <w:rPr>
          <w:b w:val="0"/>
          <w:noProof/>
          <w:lang w:val="en-IN" w:eastAsia="ja-JP"/>
        </w:rPr>
        <w:tab/>
      </w:r>
      <w:r w:rsidRPr="00074664">
        <w:rPr>
          <w:noProof/>
          <w:lang w:val="fr-FR"/>
        </w:rPr>
        <w:t>MALARIA SITUATION</w:t>
      </w:r>
      <w:r>
        <w:rPr>
          <w:noProof/>
        </w:rPr>
        <w:tab/>
      </w:r>
      <w:r>
        <w:rPr>
          <w:noProof/>
        </w:rPr>
        <w:fldChar w:fldCharType="begin"/>
      </w:r>
      <w:r>
        <w:rPr>
          <w:noProof/>
        </w:rPr>
        <w:instrText xml:space="preserve"> PAGEREF _Toc444683738 \h </w:instrText>
      </w:r>
      <w:r>
        <w:rPr>
          <w:noProof/>
        </w:rPr>
      </w:r>
      <w:r>
        <w:rPr>
          <w:noProof/>
        </w:rPr>
        <w:fldChar w:fldCharType="separate"/>
      </w:r>
      <w:r>
        <w:rPr>
          <w:noProof/>
        </w:rPr>
        <w:t>26</w:t>
      </w:r>
      <w:r>
        <w:rPr>
          <w:noProof/>
        </w:rPr>
        <w:fldChar w:fldCharType="end"/>
      </w:r>
    </w:p>
    <w:p w14:paraId="129B942D" w14:textId="77777777" w:rsidR="00614F98" w:rsidRDefault="00614F98">
      <w:pPr>
        <w:pStyle w:val="TOC3"/>
        <w:tabs>
          <w:tab w:val="right" w:leader="dot" w:pos="9962"/>
        </w:tabs>
        <w:rPr>
          <w:noProof/>
          <w:sz w:val="24"/>
          <w:szCs w:val="24"/>
          <w:lang w:val="en-IN" w:eastAsia="ja-JP"/>
        </w:rPr>
      </w:pPr>
      <w:r w:rsidRPr="00074664">
        <w:rPr>
          <w:noProof/>
          <w:lang w:val="fr-FR"/>
        </w:rPr>
        <w:t>3.1. HISTORICAL PERSPECTIVES</w:t>
      </w:r>
      <w:r>
        <w:rPr>
          <w:noProof/>
        </w:rPr>
        <w:tab/>
      </w:r>
      <w:r>
        <w:rPr>
          <w:noProof/>
        </w:rPr>
        <w:fldChar w:fldCharType="begin"/>
      </w:r>
      <w:r>
        <w:rPr>
          <w:noProof/>
        </w:rPr>
        <w:instrText xml:space="preserve"> PAGEREF _Toc444683739 \h </w:instrText>
      </w:r>
      <w:r>
        <w:rPr>
          <w:noProof/>
        </w:rPr>
      </w:r>
      <w:r>
        <w:rPr>
          <w:noProof/>
        </w:rPr>
        <w:fldChar w:fldCharType="separate"/>
      </w:r>
      <w:r>
        <w:rPr>
          <w:noProof/>
        </w:rPr>
        <w:t>26</w:t>
      </w:r>
      <w:r>
        <w:rPr>
          <w:noProof/>
        </w:rPr>
        <w:fldChar w:fldCharType="end"/>
      </w:r>
    </w:p>
    <w:p w14:paraId="75903359" w14:textId="77777777" w:rsidR="00614F98" w:rsidRDefault="00614F98">
      <w:pPr>
        <w:pStyle w:val="TOC3"/>
        <w:tabs>
          <w:tab w:val="left" w:pos="1009"/>
          <w:tab w:val="right" w:leader="dot" w:pos="9962"/>
        </w:tabs>
        <w:rPr>
          <w:noProof/>
          <w:sz w:val="24"/>
          <w:szCs w:val="24"/>
          <w:lang w:val="en-IN" w:eastAsia="ja-JP"/>
        </w:rPr>
      </w:pPr>
      <w:r w:rsidRPr="00074664">
        <w:rPr>
          <w:noProof/>
        </w:rPr>
        <w:t>3.2</w:t>
      </w:r>
      <w:r>
        <w:rPr>
          <w:noProof/>
          <w:sz w:val="24"/>
          <w:szCs w:val="24"/>
          <w:lang w:val="en-IN" w:eastAsia="ja-JP"/>
        </w:rPr>
        <w:tab/>
      </w:r>
      <w:r w:rsidRPr="00074664">
        <w:rPr>
          <w:noProof/>
        </w:rPr>
        <w:t>CURRENT SITUATION</w:t>
      </w:r>
      <w:r>
        <w:rPr>
          <w:noProof/>
        </w:rPr>
        <w:tab/>
      </w:r>
      <w:r>
        <w:rPr>
          <w:noProof/>
        </w:rPr>
        <w:fldChar w:fldCharType="begin"/>
      </w:r>
      <w:r>
        <w:rPr>
          <w:noProof/>
        </w:rPr>
        <w:instrText xml:space="preserve"> PAGEREF _Toc444683740 \h </w:instrText>
      </w:r>
      <w:r>
        <w:rPr>
          <w:noProof/>
        </w:rPr>
      </w:r>
      <w:r>
        <w:rPr>
          <w:noProof/>
        </w:rPr>
        <w:fldChar w:fldCharType="separate"/>
      </w:r>
      <w:r>
        <w:rPr>
          <w:noProof/>
        </w:rPr>
        <w:t>26</w:t>
      </w:r>
      <w:r>
        <w:rPr>
          <w:noProof/>
        </w:rPr>
        <w:fldChar w:fldCharType="end"/>
      </w:r>
    </w:p>
    <w:p w14:paraId="380ED598" w14:textId="77777777" w:rsidR="00614F98" w:rsidRDefault="00614F98">
      <w:pPr>
        <w:pStyle w:val="TOC3"/>
        <w:tabs>
          <w:tab w:val="left" w:pos="1009"/>
          <w:tab w:val="right" w:leader="dot" w:pos="9962"/>
        </w:tabs>
        <w:rPr>
          <w:noProof/>
          <w:sz w:val="24"/>
          <w:szCs w:val="24"/>
          <w:lang w:val="en-IN" w:eastAsia="ja-JP"/>
        </w:rPr>
      </w:pPr>
      <w:r w:rsidRPr="00074664">
        <w:rPr>
          <w:noProof/>
        </w:rPr>
        <w:t>3.3</w:t>
      </w:r>
      <w:r>
        <w:rPr>
          <w:noProof/>
          <w:sz w:val="24"/>
          <w:szCs w:val="24"/>
          <w:lang w:val="en-IN" w:eastAsia="ja-JP"/>
        </w:rPr>
        <w:tab/>
      </w:r>
      <w:r w:rsidRPr="00074664">
        <w:rPr>
          <w:noProof/>
        </w:rPr>
        <w:t>EPIDEMIOLOGY OF MALARIA</w:t>
      </w:r>
      <w:r>
        <w:rPr>
          <w:noProof/>
        </w:rPr>
        <w:tab/>
      </w:r>
      <w:r>
        <w:rPr>
          <w:noProof/>
        </w:rPr>
        <w:fldChar w:fldCharType="begin"/>
      </w:r>
      <w:r>
        <w:rPr>
          <w:noProof/>
        </w:rPr>
        <w:instrText xml:space="preserve"> PAGEREF _Toc444683741 \h </w:instrText>
      </w:r>
      <w:r>
        <w:rPr>
          <w:noProof/>
        </w:rPr>
      </w:r>
      <w:r>
        <w:rPr>
          <w:noProof/>
        </w:rPr>
        <w:fldChar w:fldCharType="separate"/>
      </w:r>
      <w:r>
        <w:rPr>
          <w:noProof/>
        </w:rPr>
        <w:t>28</w:t>
      </w:r>
      <w:r>
        <w:rPr>
          <w:noProof/>
        </w:rPr>
        <w:fldChar w:fldCharType="end"/>
      </w:r>
    </w:p>
    <w:p w14:paraId="2C24F03A" w14:textId="77777777" w:rsidR="00614F98" w:rsidRDefault="00614F98">
      <w:pPr>
        <w:pStyle w:val="TOC1"/>
        <w:tabs>
          <w:tab w:val="left" w:pos="1528"/>
          <w:tab w:val="right" w:leader="dot" w:pos="9962"/>
        </w:tabs>
        <w:rPr>
          <w:b w:val="0"/>
          <w:noProof/>
          <w:lang w:val="en-IN" w:eastAsia="ja-JP"/>
        </w:rPr>
      </w:pPr>
      <w:r w:rsidRPr="00074664">
        <w:rPr>
          <w:rFonts w:eastAsiaTheme="minorHAnsi"/>
          <w:bCs/>
          <w:noProof/>
        </w:rPr>
        <w:t>CHAPTER-4</w:t>
      </w:r>
      <w:r>
        <w:rPr>
          <w:b w:val="0"/>
          <w:noProof/>
          <w:lang w:val="en-IN" w:eastAsia="ja-JP"/>
        </w:rPr>
        <w:tab/>
      </w:r>
      <w:r w:rsidRPr="00074664">
        <w:rPr>
          <w:noProof/>
        </w:rPr>
        <w:t>STRATEGIC FRAMEWORK</w:t>
      </w:r>
      <w:r>
        <w:rPr>
          <w:noProof/>
        </w:rPr>
        <w:tab/>
      </w:r>
      <w:r>
        <w:rPr>
          <w:noProof/>
        </w:rPr>
        <w:fldChar w:fldCharType="begin"/>
      </w:r>
      <w:r>
        <w:rPr>
          <w:noProof/>
        </w:rPr>
        <w:instrText xml:space="preserve"> PAGEREF _Toc444683742 \h </w:instrText>
      </w:r>
      <w:r>
        <w:rPr>
          <w:noProof/>
        </w:rPr>
      </w:r>
      <w:r>
        <w:rPr>
          <w:noProof/>
        </w:rPr>
        <w:fldChar w:fldCharType="separate"/>
      </w:r>
      <w:r>
        <w:rPr>
          <w:noProof/>
        </w:rPr>
        <w:t>44</w:t>
      </w:r>
      <w:r>
        <w:rPr>
          <w:noProof/>
        </w:rPr>
        <w:fldChar w:fldCharType="end"/>
      </w:r>
    </w:p>
    <w:p w14:paraId="2020A9E7" w14:textId="77777777" w:rsidR="00614F98" w:rsidRDefault="00614F98">
      <w:pPr>
        <w:pStyle w:val="TOC3"/>
        <w:tabs>
          <w:tab w:val="left" w:pos="1009"/>
          <w:tab w:val="right" w:leader="dot" w:pos="9962"/>
        </w:tabs>
        <w:rPr>
          <w:noProof/>
          <w:sz w:val="24"/>
          <w:szCs w:val="24"/>
          <w:lang w:val="en-IN" w:eastAsia="ja-JP"/>
        </w:rPr>
      </w:pPr>
      <w:r w:rsidRPr="00074664">
        <w:rPr>
          <w:noProof/>
        </w:rPr>
        <w:t>4.1</w:t>
      </w:r>
      <w:r>
        <w:rPr>
          <w:noProof/>
          <w:sz w:val="24"/>
          <w:szCs w:val="24"/>
          <w:lang w:val="en-IN" w:eastAsia="ja-JP"/>
        </w:rPr>
        <w:tab/>
      </w:r>
      <w:r w:rsidRPr="00074664">
        <w:rPr>
          <w:noProof/>
        </w:rPr>
        <w:t>VISION</w:t>
      </w:r>
      <w:r>
        <w:rPr>
          <w:noProof/>
        </w:rPr>
        <w:tab/>
      </w:r>
      <w:r>
        <w:rPr>
          <w:noProof/>
        </w:rPr>
        <w:fldChar w:fldCharType="begin"/>
      </w:r>
      <w:r>
        <w:rPr>
          <w:noProof/>
        </w:rPr>
        <w:instrText xml:space="preserve"> PAGEREF _Toc444683743 \h </w:instrText>
      </w:r>
      <w:r>
        <w:rPr>
          <w:noProof/>
        </w:rPr>
      </w:r>
      <w:r>
        <w:rPr>
          <w:noProof/>
        </w:rPr>
        <w:fldChar w:fldCharType="separate"/>
      </w:r>
      <w:r>
        <w:rPr>
          <w:noProof/>
        </w:rPr>
        <w:t>44</w:t>
      </w:r>
      <w:r>
        <w:rPr>
          <w:noProof/>
        </w:rPr>
        <w:fldChar w:fldCharType="end"/>
      </w:r>
    </w:p>
    <w:p w14:paraId="2022CBAD" w14:textId="77777777" w:rsidR="00614F98" w:rsidRDefault="00614F98">
      <w:pPr>
        <w:pStyle w:val="TOC3"/>
        <w:tabs>
          <w:tab w:val="left" w:pos="1009"/>
          <w:tab w:val="right" w:leader="dot" w:pos="9962"/>
        </w:tabs>
        <w:rPr>
          <w:noProof/>
          <w:sz w:val="24"/>
          <w:szCs w:val="24"/>
          <w:lang w:val="en-IN" w:eastAsia="ja-JP"/>
        </w:rPr>
      </w:pPr>
      <w:r w:rsidRPr="00074664">
        <w:rPr>
          <w:noProof/>
        </w:rPr>
        <w:t>4.2</w:t>
      </w:r>
      <w:r>
        <w:rPr>
          <w:noProof/>
          <w:sz w:val="24"/>
          <w:szCs w:val="24"/>
          <w:lang w:val="en-IN" w:eastAsia="ja-JP"/>
        </w:rPr>
        <w:tab/>
      </w:r>
      <w:r w:rsidRPr="00074664">
        <w:rPr>
          <w:noProof/>
        </w:rPr>
        <w:t>MISSION</w:t>
      </w:r>
      <w:r>
        <w:rPr>
          <w:noProof/>
        </w:rPr>
        <w:tab/>
      </w:r>
      <w:r>
        <w:rPr>
          <w:noProof/>
        </w:rPr>
        <w:fldChar w:fldCharType="begin"/>
      </w:r>
      <w:r>
        <w:rPr>
          <w:noProof/>
        </w:rPr>
        <w:instrText xml:space="preserve"> PAGEREF _Toc444683744 \h </w:instrText>
      </w:r>
      <w:r>
        <w:rPr>
          <w:noProof/>
        </w:rPr>
      </w:r>
      <w:r>
        <w:rPr>
          <w:noProof/>
        </w:rPr>
        <w:fldChar w:fldCharType="separate"/>
      </w:r>
      <w:r>
        <w:rPr>
          <w:noProof/>
        </w:rPr>
        <w:t>44</w:t>
      </w:r>
      <w:r>
        <w:rPr>
          <w:noProof/>
        </w:rPr>
        <w:fldChar w:fldCharType="end"/>
      </w:r>
    </w:p>
    <w:p w14:paraId="71EC6DA2" w14:textId="77777777" w:rsidR="00614F98" w:rsidRDefault="00614F98">
      <w:pPr>
        <w:pStyle w:val="TOC3"/>
        <w:tabs>
          <w:tab w:val="left" w:pos="1009"/>
          <w:tab w:val="right" w:leader="dot" w:pos="9962"/>
        </w:tabs>
        <w:rPr>
          <w:noProof/>
          <w:sz w:val="24"/>
          <w:szCs w:val="24"/>
          <w:lang w:val="en-IN" w:eastAsia="ja-JP"/>
        </w:rPr>
      </w:pPr>
      <w:r w:rsidRPr="00074664">
        <w:rPr>
          <w:noProof/>
        </w:rPr>
        <w:t>4.3</w:t>
      </w:r>
      <w:r>
        <w:rPr>
          <w:noProof/>
          <w:sz w:val="24"/>
          <w:szCs w:val="24"/>
          <w:lang w:val="en-IN" w:eastAsia="ja-JP"/>
        </w:rPr>
        <w:tab/>
      </w:r>
      <w:r w:rsidRPr="00074664">
        <w:rPr>
          <w:noProof/>
        </w:rPr>
        <w:t>GOALS AND OBJECTIVES</w:t>
      </w:r>
      <w:r>
        <w:rPr>
          <w:noProof/>
        </w:rPr>
        <w:tab/>
      </w:r>
      <w:r>
        <w:rPr>
          <w:noProof/>
        </w:rPr>
        <w:fldChar w:fldCharType="begin"/>
      </w:r>
      <w:r>
        <w:rPr>
          <w:noProof/>
        </w:rPr>
        <w:instrText xml:space="preserve"> PAGEREF _Toc444683745 \h </w:instrText>
      </w:r>
      <w:r>
        <w:rPr>
          <w:noProof/>
        </w:rPr>
      </w:r>
      <w:r>
        <w:rPr>
          <w:noProof/>
        </w:rPr>
        <w:fldChar w:fldCharType="separate"/>
      </w:r>
      <w:r>
        <w:rPr>
          <w:noProof/>
        </w:rPr>
        <w:t>44</w:t>
      </w:r>
      <w:r>
        <w:rPr>
          <w:noProof/>
        </w:rPr>
        <w:fldChar w:fldCharType="end"/>
      </w:r>
    </w:p>
    <w:p w14:paraId="1636CC20" w14:textId="77777777" w:rsidR="00614F98" w:rsidRDefault="00614F98">
      <w:pPr>
        <w:pStyle w:val="TOC3"/>
        <w:tabs>
          <w:tab w:val="left" w:pos="1009"/>
          <w:tab w:val="right" w:leader="dot" w:pos="9962"/>
        </w:tabs>
        <w:rPr>
          <w:noProof/>
          <w:sz w:val="24"/>
          <w:szCs w:val="24"/>
          <w:lang w:val="en-IN" w:eastAsia="ja-JP"/>
        </w:rPr>
      </w:pPr>
      <w:r w:rsidRPr="00074664">
        <w:rPr>
          <w:noProof/>
        </w:rPr>
        <w:t>4.4</w:t>
      </w:r>
      <w:r>
        <w:rPr>
          <w:noProof/>
          <w:sz w:val="24"/>
          <w:szCs w:val="24"/>
          <w:lang w:val="en-IN" w:eastAsia="ja-JP"/>
        </w:rPr>
        <w:tab/>
      </w:r>
      <w:r w:rsidRPr="00074664">
        <w:rPr>
          <w:noProof/>
        </w:rPr>
        <w:t>STRATEGIC DIRECTIONS</w:t>
      </w:r>
      <w:r>
        <w:rPr>
          <w:noProof/>
        </w:rPr>
        <w:tab/>
      </w:r>
      <w:r>
        <w:rPr>
          <w:noProof/>
        </w:rPr>
        <w:fldChar w:fldCharType="begin"/>
      </w:r>
      <w:r>
        <w:rPr>
          <w:noProof/>
        </w:rPr>
        <w:instrText xml:space="preserve"> PAGEREF _Toc444683746 \h </w:instrText>
      </w:r>
      <w:r>
        <w:rPr>
          <w:noProof/>
        </w:rPr>
      </w:r>
      <w:r>
        <w:rPr>
          <w:noProof/>
        </w:rPr>
        <w:fldChar w:fldCharType="separate"/>
      </w:r>
      <w:r>
        <w:rPr>
          <w:noProof/>
        </w:rPr>
        <w:t>44</w:t>
      </w:r>
      <w:r>
        <w:rPr>
          <w:noProof/>
        </w:rPr>
        <w:fldChar w:fldCharType="end"/>
      </w:r>
    </w:p>
    <w:p w14:paraId="4F41AD3C" w14:textId="77777777" w:rsidR="00614F98" w:rsidRDefault="00614F98">
      <w:pPr>
        <w:pStyle w:val="TOC3"/>
        <w:tabs>
          <w:tab w:val="left" w:pos="1009"/>
          <w:tab w:val="right" w:leader="dot" w:pos="9962"/>
        </w:tabs>
        <w:rPr>
          <w:noProof/>
          <w:sz w:val="24"/>
          <w:szCs w:val="24"/>
          <w:lang w:val="en-IN" w:eastAsia="ja-JP"/>
        </w:rPr>
      </w:pPr>
      <w:r w:rsidRPr="00074664">
        <w:rPr>
          <w:noProof/>
        </w:rPr>
        <w:t>4.5</w:t>
      </w:r>
      <w:r>
        <w:rPr>
          <w:noProof/>
          <w:sz w:val="24"/>
          <w:szCs w:val="24"/>
          <w:lang w:val="en-IN" w:eastAsia="ja-JP"/>
        </w:rPr>
        <w:tab/>
      </w:r>
      <w:r w:rsidRPr="00074664">
        <w:rPr>
          <w:noProof/>
        </w:rPr>
        <w:t>PRIORITIZATION AND PHASING</w:t>
      </w:r>
      <w:r>
        <w:rPr>
          <w:noProof/>
        </w:rPr>
        <w:tab/>
      </w:r>
      <w:r>
        <w:rPr>
          <w:noProof/>
        </w:rPr>
        <w:fldChar w:fldCharType="begin"/>
      </w:r>
      <w:r>
        <w:rPr>
          <w:noProof/>
        </w:rPr>
        <w:instrText xml:space="preserve"> PAGEREF _Toc444683747 \h </w:instrText>
      </w:r>
      <w:r>
        <w:rPr>
          <w:noProof/>
        </w:rPr>
      </w:r>
      <w:r>
        <w:rPr>
          <w:noProof/>
        </w:rPr>
        <w:fldChar w:fldCharType="separate"/>
      </w:r>
      <w:r>
        <w:rPr>
          <w:noProof/>
        </w:rPr>
        <w:t>45</w:t>
      </w:r>
      <w:r>
        <w:rPr>
          <w:noProof/>
        </w:rPr>
        <w:fldChar w:fldCharType="end"/>
      </w:r>
    </w:p>
    <w:p w14:paraId="259FA6D2" w14:textId="77777777" w:rsidR="00614F98" w:rsidRDefault="00614F98">
      <w:pPr>
        <w:pStyle w:val="TOC3"/>
        <w:tabs>
          <w:tab w:val="left" w:pos="1009"/>
          <w:tab w:val="right" w:leader="dot" w:pos="9962"/>
        </w:tabs>
        <w:rPr>
          <w:noProof/>
          <w:sz w:val="24"/>
          <w:szCs w:val="24"/>
          <w:lang w:val="en-IN" w:eastAsia="ja-JP"/>
        </w:rPr>
      </w:pPr>
      <w:r w:rsidRPr="00074664">
        <w:rPr>
          <w:noProof/>
          <w:lang w:bidi="bn-BD"/>
        </w:rPr>
        <w:t>4.6</w:t>
      </w:r>
      <w:r>
        <w:rPr>
          <w:noProof/>
          <w:sz w:val="24"/>
          <w:szCs w:val="24"/>
          <w:lang w:val="en-IN" w:eastAsia="ja-JP"/>
        </w:rPr>
        <w:tab/>
      </w:r>
      <w:r w:rsidRPr="00074664">
        <w:rPr>
          <w:noProof/>
          <w:lang w:bidi="bn-BD"/>
        </w:rPr>
        <w:t>OBJECTIVES, STRATEGIES, AND ACTIVITIES</w:t>
      </w:r>
      <w:r>
        <w:rPr>
          <w:noProof/>
        </w:rPr>
        <w:tab/>
      </w:r>
      <w:r>
        <w:rPr>
          <w:noProof/>
        </w:rPr>
        <w:fldChar w:fldCharType="begin"/>
      </w:r>
      <w:r>
        <w:rPr>
          <w:noProof/>
        </w:rPr>
        <w:instrText xml:space="preserve"> PAGEREF _Toc444683748 \h </w:instrText>
      </w:r>
      <w:r>
        <w:rPr>
          <w:noProof/>
        </w:rPr>
      </w:r>
      <w:r>
        <w:rPr>
          <w:noProof/>
        </w:rPr>
        <w:fldChar w:fldCharType="separate"/>
      </w:r>
      <w:r>
        <w:rPr>
          <w:noProof/>
        </w:rPr>
        <w:t>47</w:t>
      </w:r>
      <w:r>
        <w:rPr>
          <w:noProof/>
        </w:rPr>
        <w:fldChar w:fldCharType="end"/>
      </w:r>
    </w:p>
    <w:p w14:paraId="78CF9FD3" w14:textId="77777777" w:rsidR="00614F98" w:rsidRDefault="00614F98">
      <w:pPr>
        <w:pStyle w:val="TOC4"/>
        <w:tabs>
          <w:tab w:val="right" w:leader="dot" w:pos="9962"/>
        </w:tabs>
        <w:rPr>
          <w:noProof/>
          <w:sz w:val="24"/>
          <w:szCs w:val="24"/>
          <w:lang w:val="en-IN" w:eastAsia="ja-JP"/>
        </w:rPr>
      </w:pPr>
      <w:r w:rsidRPr="00074664">
        <w:rPr>
          <w:rFonts w:eastAsiaTheme="minorHAnsi"/>
          <w:noProof/>
          <w:lang w:bidi="bn-BD"/>
        </w:rPr>
        <w:t xml:space="preserve">STRATEGY 1.1: </w:t>
      </w:r>
      <w:r w:rsidRPr="00074664">
        <w:rPr>
          <w:noProof/>
          <w:lang w:bidi="bn-BD"/>
        </w:rPr>
        <w:t>EARLY CASE DETECTION</w:t>
      </w:r>
      <w:r>
        <w:rPr>
          <w:noProof/>
        </w:rPr>
        <w:tab/>
      </w:r>
      <w:r>
        <w:rPr>
          <w:noProof/>
        </w:rPr>
        <w:fldChar w:fldCharType="begin"/>
      </w:r>
      <w:r>
        <w:rPr>
          <w:noProof/>
        </w:rPr>
        <w:instrText xml:space="preserve"> PAGEREF _Toc444683749 \h </w:instrText>
      </w:r>
      <w:r>
        <w:rPr>
          <w:noProof/>
        </w:rPr>
      </w:r>
      <w:r>
        <w:rPr>
          <w:noProof/>
        </w:rPr>
        <w:fldChar w:fldCharType="separate"/>
      </w:r>
      <w:r>
        <w:rPr>
          <w:noProof/>
        </w:rPr>
        <w:t>47</w:t>
      </w:r>
      <w:r>
        <w:rPr>
          <w:noProof/>
        </w:rPr>
        <w:fldChar w:fldCharType="end"/>
      </w:r>
    </w:p>
    <w:p w14:paraId="5033642D" w14:textId="77777777" w:rsidR="00614F98" w:rsidRDefault="00614F98">
      <w:pPr>
        <w:pStyle w:val="TOC4"/>
        <w:tabs>
          <w:tab w:val="left" w:pos="2203"/>
          <w:tab w:val="right" w:leader="dot" w:pos="9962"/>
        </w:tabs>
        <w:rPr>
          <w:noProof/>
          <w:sz w:val="24"/>
          <w:szCs w:val="24"/>
          <w:lang w:val="en-IN" w:eastAsia="ja-JP"/>
        </w:rPr>
      </w:pPr>
      <w:r w:rsidRPr="00074664">
        <w:rPr>
          <w:noProof/>
          <w:lang w:bidi="bn-BD"/>
        </w:rPr>
        <w:t>STRATEGY 1.2</w:t>
      </w:r>
      <w:r>
        <w:rPr>
          <w:noProof/>
          <w:sz w:val="24"/>
          <w:szCs w:val="24"/>
          <w:lang w:val="en-IN" w:eastAsia="ja-JP"/>
        </w:rPr>
        <w:tab/>
      </w:r>
      <w:r w:rsidRPr="00074664">
        <w:rPr>
          <w:noProof/>
          <w:lang w:bidi="bn-BD"/>
        </w:rPr>
        <w:t>PROMPT AND EFFECTIVE TREATMENT</w:t>
      </w:r>
      <w:r>
        <w:rPr>
          <w:noProof/>
        </w:rPr>
        <w:tab/>
      </w:r>
      <w:r>
        <w:rPr>
          <w:noProof/>
        </w:rPr>
        <w:fldChar w:fldCharType="begin"/>
      </w:r>
      <w:r>
        <w:rPr>
          <w:noProof/>
        </w:rPr>
        <w:instrText xml:space="preserve"> PAGEREF _Toc444683750 \h </w:instrText>
      </w:r>
      <w:r>
        <w:rPr>
          <w:noProof/>
        </w:rPr>
      </w:r>
      <w:r>
        <w:rPr>
          <w:noProof/>
        </w:rPr>
        <w:fldChar w:fldCharType="separate"/>
      </w:r>
      <w:r>
        <w:rPr>
          <w:noProof/>
        </w:rPr>
        <w:t>51</w:t>
      </w:r>
      <w:r>
        <w:rPr>
          <w:noProof/>
        </w:rPr>
        <w:fldChar w:fldCharType="end"/>
      </w:r>
    </w:p>
    <w:p w14:paraId="5E96FC5F" w14:textId="77777777" w:rsidR="00614F98" w:rsidRDefault="00614F98">
      <w:pPr>
        <w:pStyle w:val="TOC4"/>
        <w:tabs>
          <w:tab w:val="left" w:pos="2256"/>
          <w:tab w:val="right" w:leader="dot" w:pos="9962"/>
        </w:tabs>
        <w:rPr>
          <w:noProof/>
          <w:sz w:val="24"/>
          <w:szCs w:val="24"/>
          <w:lang w:val="en-IN" w:eastAsia="ja-JP"/>
        </w:rPr>
      </w:pPr>
      <w:r w:rsidRPr="00074664">
        <w:rPr>
          <w:noProof/>
        </w:rPr>
        <w:t>STRATEGY 2.1:</w:t>
      </w:r>
      <w:r>
        <w:rPr>
          <w:noProof/>
          <w:sz w:val="24"/>
          <w:szCs w:val="24"/>
          <w:lang w:val="en-IN" w:eastAsia="ja-JP"/>
        </w:rPr>
        <w:tab/>
      </w:r>
      <w:r w:rsidRPr="00074664">
        <w:rPr>
          <w:noProof/>
        </w:rPr>
        <w:t>Malaria Prevention with Appropriate Vector Control Measures</w:t>
      </w:r>
      <w:r>
        <w:rPr>
          <w:noProof/>
        </w:rPr>
        <w:tab/>
      </w:r>
      <w:r>
        <w:rPr>
          <w:noProof/>
        </w:rPr>
        <w:fldChar w:fldCharType="begin"/>
      </w:r>
      <w:r>
        <w:rPr>
          <w:noProof/>
        </w:rPr>
        <w:instrText xml:space="preserve"> PAGEREF _Toc444683751 \h </w:instrText>
      </w:r>
      <w:r>
        <w:rPr>
          <w:noProof/>
        </w:rPr>
      </w:r>
      <w:r>
        <w:rPr>
          <w:noProof/>
        </w:rPr>
        <w:fldChar w:fldCharType="separate"/>
      </w:r>
      <w:r>
        <w:rPr>
          <w:noProof/>
        </w:rPr>
        <w:t>55</w:t>
      </w:r>
      <w:r>
        <w:rPr>
          <w:noProof/>
        </w:rPr>
        <w:fldChar w:fldCharType="end"/>
      </w:r>
    </w:p>
    <w:p w14:paraId="615CA32C" w14:textId="77777777" w:rsidR="00614F98" w:rsidRDefault="00614F98">
      <w:pPr>
        <w:pStyle w:val="TOC4"/>
        <w:tabs>
          <w:tab w:val="left" w:pos="2203"/>
          <w:tab w:val="right" w:leader="dot" w:pos="9962"/>
        </w:tabs>
        <w:rPr>
          <w:noProof/>
          <w:sz w:val="24"/>
          <w:szCs w:val="24"/>
          <w:lang w:val="en-IN" w:eastAsia="ja-JP"/>
        </w:rPr>
      </w:pPr>
      <w:r w:rsidRPr="00074664">
        <w:rPr>
          <w:noProof/>
          <w:lang w:bidi="bn-BD"/>
        </w:rPr>
        <w:t>STRATEGY 3.1</w:t>
      </w:r>
      <w:r>
        <w:rPr>
          <w:noProof/>
          <w:sz w:val="24"/>
          <w:szCs w:val="24"/>
          <w:lang w:val="en-IN" w:eastAsia="ja-JP"/>
        </w:rPr>
        <w:tab/>
      </w:r>
      <w:r w:rsidRPr="00074664">
        <w:rPr>
          <w:noProof/>
          <w:lang w:bidi="bn-BD"/>
        </w:rPr>
        <w:t>EPIDEMIOLOGICAL SURVEILLANCE</w:t>
      </w:r>
      <w:r>
        <w:rPr>
          <w:noProof/>
        </w:rPr>
        <w:tab/>
      </w:r>
      <w:r>
        <w:rPr>
          <w:noProof/>
        </w:rPr>
        <w:fldChar w:fldCharType="begin"/>
      </w:r>
      <w:r>
        <w:rPr>
          <w:noProof/>
        </w:rPr>
        <w:instrText xml:space="preserve"> PAGEREF _Toc444683752 \h </w:instrText>
      </w:r>
      <w:r>
        <w:rPr>
          <w:noProof/>
        </w:rPr>
      </w:r>
      <w:r>
        <w:rPr>
          <w:noProof/>
        </w:rPr>
        <w:fldChar w:fldCharType="separate"/>
      </w:r>
      <w:r>
        <w:rPr>
          <w:noProof/>
        </w:rPr>
        <w:t>59</w:t>
      </w:r>
      <w:r>
        <w:rPr>
          <w:noProof/>
        </w:rPr>
        <w:fldChar w:fldCharType="end"/>
      </w:r>
    </w:p>
    <w:p w14:paraId="39ECC6F2" w14:textId="77777777" w:rsidR="00614F98" w:rsidRDefault="00614F98">
      <w:pPr>
        <w:pStyle w:val="TOC4"/>
        <w:tabs>
          <w:tab w:val="left" w:pos="2256"/>
          <w:tab w:val="right" w:leader="dot" w:pos="9962"/>
        </w:tabs>
        <w:rPr>
          <w:noProof/>
          <w:sz w:val="24"/>
          <w:szCs w:val="24"/>
          <w:lang w:val="en-IN" w:eastAsia="ja-JP"/>
        </w:rPr>
      </w:pPr>
      <w:r w:rsidRPr="00074664">
        <w:rPr>
          <w:noProof/>
          <w:lang w:bidi="bn-BD"/>
        </w:rPr>
        <w:t>STRATEGY 4.1:</w:t>
      </w:r>
      <w:r>
        <w:rPr>
          <w:noProof/>
          <w:sz w:val="24"/>
          <w:szCs w:val="24"/>
          <w:lang w:val="en-IN" w:eastAsia="ja-JP"/>
        </w:rPr>
        <w:tab/>
      </w:r>
      <w:r w:rsidRPr="00074664">
        <w:rPr>
          <w:noProof/>
          <w:lang w:bidi="bn-BD"/>
        </w:rPr>
        <w:t>COMMUNITY AWARENESS AND PARTICIPATION</w:t>
      </w:r>
      <w:r>
        <w:rPr>
          <w:noProof/>
        </w:rPr>
        <w:tab/>
      </w:r>
      <w:r>
        <w:rPr>
          <w:noProof/>
        </w:rPr>
        <w:fldChar w:fldCharType="begin"/>
      </w:r>
      <w:r>
        <w:rPr>
          <w:noProof/>
        </w:rPr>
        <w:instrText xml:space="preserve"> PAGEREF _Toc444683753 \h </w:instrText>
      </w:r>
      <w:r>
        <w:rPr>
          <w:noProof/>
        </w:rPr>
      </w:r>
      <w:r>
        <w:rPr>
          <w:noProof/>
        </w:rPr>
        <w:fldChar w:fldCharType="separate"/>
      </w:r>
      <w:r>
        <w:rPr>
          <w:noProof/>
        </w:rPr>
        <w:t>65</w:t>
      </w:r>
      <w:r>
        <w:rPr>
          <w:noProof/>
        </w:rPr>
        <w:fldChar w:fldCharType="end"/>
      </w:r>
    </w:p>
    <w:p w14:paraId="4B990456" w14:textId="77777777" w:rsidR="00614F98" w:rsidRDefault="00614F98">
      <w:pPr>
        <w:pStyle w:val="TOC4"/>
        <w:tabs>
          <w:tab w:val="left" w:pos="2256"/>
          <w:tab w:val="right" w:leader="dot" w:pos="9962"/>
        </w:tabs>
        <w:rPr>
          <w:noProof/>
          <w:sz w:val="24"/>
          <w:szCs w:val="24"/>
          <w:lang w:val="en-IN" w:eastAsia="ja-JP"/>
        </w:rPr>
      </w:pPr>
      <w:r w:rsidRPr="00074664">
        <w:rPr>
          <w:noProof/>
          <w:lang w:bidi="bn-BD"/>
        </w:rPr>
        <w:t>STRATEGY 4.3:</w:t>
      </w:r>
      <w:r>
        <w:rPr>
          <w:noProof/>
          <w:sz w:val="24"/>
          <w:szCs w:val="24"/>
          <w:lang w:val="en-IN" w:eastAsia="ja-JP"/>
        </w:rPr>
        <w:tab/>
      </w:r>
      <w:r w:rsidRPr="00074664">
        <w:rPr>
          <w:noProof/>
          <w:lang w:bidi="bn-BD"/>
        </w:rPr>
        <w:t>ADVOCACY FOR STRENGTHENING ENABLING ENVIRONMENT</w:t>
      </w:r>
      <w:r>
        <w:rPr>
          <w:noProof/>
        </w:rPr>
        <w:tab/>
      </w:r>
      <w:r>
        <w:rPr>
          <w:noProof/>
        </w:rPr>
        <w:fldChar w:fldCharType="begin"/>
      </w:r>
      <w:r>
        <w:rPr>
          <w:noProof/>
        </w:rPr>
        <w:instrText xml:space="preserve"> PAGEREF _Toc444683754 \h </w:instrText>
      </w:r>
      <w:r>
        <w:rPr>
          <w:noProof/>
        </w:rPr>
      </w:r>
      <w:r>
        <w:rPr>
          <w:noProof/>
        </w:rPr>
        <w:fldChar w:fldCharType="separate"/>
      </w:r>
      <w:r>
        <w:rPr>
          <w:noProof/>
        </w:rPr>
        <w:t>68</w:t>
      </w:r>
      <w:r>
        <w:rPr>
          <w:noProof/>
        </w:rPr>
        <w:fldChar w:fldCharType="end"/>
      </w:r>
    </w:p>
    <w:p w14:paraId="48482997" w14:textId="77777777" w:rsidR="00614F98" w:rsidRDefault="00614F98">
      <w:pPr>
        <w:pStyle w:val="TOC4"/>
        <w:tabs>
          <w:tab w:val="left" w:pos="2256"/>
          <w:tab w:val="right" w:leader="dot" w:pos="9962"/>
        </w:tabs>
        <w:rPr>
          <w:noProof/>
          <w:sz w:val="24"/>
          <w:szCs w:val="24"/>
          <w:lang w:val="en-IN" w:eastAsia="ja-JP"/>
        </w:rPr>
      </w:pPr>
      <w:r w:rsidRPr="00074664">
        <w:rPr>
          <w:noProof/>
          <w:lang w:bidi="bn-BD"/>
        </w:rPr>
        <w:t>STRATEGY 5.1:</w:t>
      </w:r>
      <w:r>
        <w:rPr>
          <w:noProof/>
          <w:sz w:val="24"/>
          <w:szCs w:val="24"/>
          <w:lang w:val="en-IN" w:eastAsia="ja-JP"/>
        </w:rPr>
        <w:tab/>
      </w:r>
      <w:r w:rsidRPr="00074664">
        <w:rPr>
          <w:noProof/>
          <w:lang w:bidi="bn-BD"/>
        </w:rPr>
        <w:t>PROGRAMME MANAGEMENT, CAPACITY BUIDING AND STRENGTHENING</w:t>
      </w:r>
      <w:r>
        <w:rPr>
          <w:noProof/>
        </w:rPr>
        <w:tab/>
      </w:r>
      <w:r>
        <w:rPr>
          <w:noProof/>
        </w:rPr>
        <w:fldChar w:fldCharType="begin"/>
      </w:r>
      <w:r>
        <w:rPr>
          <w:noProof/>
        </w:rPr>
        <w:instrText xml:space="preserve"> PAGEREF _Toc444683755 \h </w:instrText>
      </w:r>
      <w:r>
        <w:rPr>
          <w:noProof/>
        </w:rPr>
      </w:r>
      <w:r>
        <w:rPr>
          <w:noProof/>
        </w:rPr>
        <w:fldChar w:fldCharType="separate"/>
      </w:r>
      <w:r>
        <w:rPr>
          <w:noProof/>
        </w:rPr>
        <w:t>70</w:t>
      </w:r>
      <w:r>
        <w:rPr>
          <w:noProof/>
        </w:rPr>
        <w:fldChar w:fldCharType="end"/>
      </w:r>
    </w:p>
    <w:p w14:paraId="1370513D" w14:textId="26F9102E" w:rsidR="00614F98" w:rsidRDefault="00614F98">
      <w:pPr>
        <w:pStyle w:val="TOC4"/>
        <w:tabs>
          <w:tab w:val="left" w:pos="2256"/>
          <w:tab w:val="right" w:leader="dot" w:pos="9962"/>
        </w:tabs>
        <w:rPr>
          <w:noProof/>
          <w:sz w:val="24"/>
          <w:szCs w:val="24"/>
          <w:lang w:val="en-IN" w:eastAsia="ja-JP"/>
        </w:rPr>
      </w:pPr>
      <w:r w:rsidRPr="00074664">
        <w:rPr>
          <w:noProof/>
          <w:lang w:bidi="bn-BD"/>
        </w:rPr>
        <w:t>STRATEGY 5.2:</w:t>
      </w:r>
      <w:r>
        <w:rPr>
          <w:noProof/>
          <w:sz w:val="24"/>
          <w:szCs w:val="24"/>
          <w:lang w:val="en-IN" w:eastAsia="ja-JP"/>
        </w:rPr>
        <w:tab/>
      </w:r>
      <w:r w:rsidRPr="00074664">
        <w:rPr>
          <w:noProof/>
          <w:lang w:bidi="bn-BD"/>
        </w:rPr>
        <w:t>PROGRAMME PROGRESS REVIEW AND PLANNING, MONITORING &amp; EVALUATION, POLICY &amp; STRATEGY DEVELOPMENT</w:t>
      </w:r>
      <w:r>
        <w:rPr>
          <w:noProof/>
        </w:rPr>
        <w:tab/>
      </w:r>
      <w:r>
        <w:rPr>
          <w:noProof/>
        </w:rPr>
        <w:fldChar w:fldCharType="begin"/>
      </w:r>
      <w:r>
        <w:rPr>
          <w:noProof/>
        </w:rPr>
        <w:instrText xml:space="preserve"> PAGEREF _Toc444683756 \h </w:instrText>
      </w:r>
      <w:r>
        <w:rPr>
          <w:noProof/>
        </w:rPr>
      </w:r>
      <w:r>
        <w:rPr>
          <w:noProof/>
        </w:rPr>
        <w:fldChar w:fldCharType="separate"/>
      </w:r>
      <w:r>
        <w:rPr>
          <w:noProof/>
        </w:rPr>
        <w:t>74</w:t>
      </w:r>
      <w:r>
        <w:rPr>
          <w:noProof/>
        </w:rPr>
        <w:fldChar w:fldCharType="end"/>
      </w:r>
    </w:p>
    <w:p w14:paraId="56E93A4B" w14:textId="77777777" w:rsidR="00614F98" w:rsidRDefault="00614F98">
      <w:pPr>
        <w:pStyle w:val="TOC4"/>
        <w:tabs>
          <w:tab w:val="left" w:pos="2256"/>
          <w:tab w:val="right" w:leader="dot" w:pos="9962"/>
        </w:tabs>
        <w:rPr>
          <w:noProof/>
          <w:sz w:val="24"/>
          <w:szCs w:val="24"/>
          <w:lang w:val="en-IN" w:eastAsia="ja-JP"/>
        </w:rPr>
      </w:pPr>
      <w:r w:rsidRPr="00074664">
        <w:rPr>
          <w:noProof/>
          <w:lang w:bidi="bn-BD"/>
        </w:rPr>
        <w:t>STRATEGY 5.3:</w:t>
      </w:r>
      <w:r>
        <w:rPr>
          <w:noProof/>
          <w:sz w:val="24"/>
          <w:szCs w:val="24"/>
          <w:lang w:val="en-IN" w:eastAsia="ja-JP"/>
        </w:rPr>
        <w:tab/>
      </w:r>
      <w:r w:rsidRPr="00074664">
        <w:rPr>
          <w:noProof/>
          <w:lang w:bidi="bn-BD"/>
        </w:rPr>
        <w:t>PARTNERSHIP AND COORDINATION</w:t>
      </w:r>
      <w:r>
        <w:rPr>
          <w:noProof/>
        </w:rPr>
        <w:tab/>
      </w:r>
      <w:r>
        <w:rPr>
          <w:noProof/>
        </w:rPr>
        <w:fldChar w:fldCharType="begin"/>
      </w:r>
      <w:r>
        <w:rPr>
          <w:noProof/>
        </w:rPr>
        <w:instrText xml:space="preserve"> PAGEREF _Toc444683757 \h </w:instrText>
      </w:r>
      <w:r>
        <w:rPr>
          <w:noProof/>
        </w:rPr>
      </w:r>
      <w:r>
        <w:rPr>
          <w:noProof/>
        </w:rPr>
        <w:fldChar w:fldCharType="separate"/>
      </w:r>
      <w:r>
        <w:rPr>
          <w:noProof/>
        </w:rPr>
        <w:t>75</w:t>
      </w:r>
      <w:r>
        <w:rPr>
          <w:noProof/>
        </w:rPr>
        <w:fldChar w:fldCharType="end"/>
      </w:r>
    </w:p>
    <w:p w14:paraId="4C6E44BC" w14:textId="77777777" w:rsidR="00614F98" w:rsidRDefault="00614F98">
      <w:pPr>
        <w:pStyle w:val="TOC4"/>
        <w:tabs>
          <w:tab w:val="left" w:pos="2256"/>
          <w:tab w:val="right" w:leader="dot" w:pos="9962"/>
        </w:tabs>
        <w:rPr>
          <w:noProof/>
          <w:sz w:val="24"/>
          <w:szCs w:val="24"/>
          <w:lang w:val="en-IN" w:eastAsia="ja-JP"/>
        </w:rPr>
      </w:pPr>
      <w:r w:rsidRPr="00074664">
        <w:rPr>
          <w:noProof/>
          <w:lang w:bidi="bn-BD"/>
        </w:rPr>
        <w:t>STRATEGY 6.1:</w:t>
      </w:r>
      <w:r>
        <w:rPr>
          <w:noProof/>
          <w:sz w:val="24"/>
          <w:szCs w:val="24"/>
          <w:lang w:val="en-IN" w:eastAsia="ja-JP"/>
        </w:rPr>
        <w:tab/>
      </w:r>
      <w:r w:rsidRPr="00074664">
        <w:rPr>
          <w:noProof/>
          <w:lang w:bidi="bn-BD"/>
        </w:rPr>
        <w:t>EXPAND RESEARCH</w:t>
      </w:r>
      <w:r>
        <w:rPr>
          <w:noProof/>
        </w:rPr>
        <w:tab/>
      </w:r>
      <w:r>
        <w:rPr>
          <w:noProof/>
        </w:rPr>
        <w:fldChar w:fldCharType="begin"/>
      </w:r>
      <w:r>
        <w:rPr>
          <w:noProof/>
        </w:rPr>
        <w:instrText xml:space="preserve"> PAGEREF _Toc444683758 \h </w:instrText>
      </w:r>
      <w:r>
        <w:rPr>
          <w:noProof/>
        </w:rPr>
      </w:r>
      <w:r>
        <w:rPr>
          <w:noProof/>
        </w:rPr>
        <w:fldChar w:fldCharType="separate"/>
      </w:r>
      <w:r>
        <w:rPr>
          <w:noProof/>
        </w:rPr>
        <w:t>78</w:t>
      </w:r>
      <w:r>
        <w:rPr>
          <w:noProof/>
        </w:rPr>
        <w:fldChar w:fldCharType="end"/>
      </w:r>
    </w:p>
    <w:p w14:paraId="3D4FB2F1" w14:textId="77777777" w:rsidR="00614F98" w:rsidRDefault="00614F98">
      <w:pPr>
        <w:pStyle w:val="TOC1"/>
        <w:tabs>
          <w:tab w:val="left" w:pos="438"/>
          <w:tab w:val="right" w:leader="dot" w:pos="9962"/>
        </w:tabs>
        <w:rPr>
          <w:b w:val="0"/>
          <w:noProof/>
          <w:lang w:val="en-IN" w:eastAsia="ja-JP"/>
        </w:rPr>
      </w:pPr>
      <w:r w:rsidRPr="00074664">
        <w:rPr>
          <w:noProof/>
        </w:rPr>
        <w:t>5.</w:t>
      </w:r>
      <w:r>
        <w:rPr>
          <w:b w:val="0"/>
          <w:noProof/>
          <w:lang w:val="en-IN" w:eastAsia="ja-JP"/>
        </w:rPr>
        <w:tab/>
      </w:r>
      <w:r w:rsidRPr="00074664">
        <w:rPr>
          <w:noProof/>
        </w:rPr>
        <w:t>MILESTONE AND TARGETS:</w:t>
      </w:r>
      <w:r>
        <w:rPr>
          <w:noProof/>
        </w:rPr>
        <w:tab/>
      </w:r>
      <w:r>
        <w:rPr>
          <w:noProof/>
        </w:rPr>
        <w:fldChar w:fldCharType="begin"/>
      </w:r>
      <w:r>
        <w:rPr>
          <w:noProof/>
        </w:rPr>
        <w:instrText xml:space="preserve"> PAGEREF _Toc444683759 \h </w:instrText>
      </w:r>
      <w:r>
        <w:rPr>
          <w:noProof/>
        </w:rPr>
      </w:r>
      <w:r>
        <w:rPr>
          <w:noProof/>
        </w:rPr>
        <w:fldChar w:fldCharType="separate"/>
      </w:r>
      <w:r>
        <w:rPr>
          <w:noProof/>
        </w:rPr>
        <w:t>81</w:t>
      </w:r>
      <w:r>
        <w:rPr>
          <w:noProof/>
        </w:rPr>
        <w:fldChar w:fldCharType="end"/>
      </w:r>
    </w:p>
    <w:p w14:paraId="3590AECE" w14:textId="77777777" w:rsidR="00614F98" w:rsidRDefault="00614F98">
      <w:pPr>
        <w:pStyle w:val="TOC1"/>
        <w:tabs>
          <w:tab w:val="right" w:leader="dot" w:pos="9962"/>
        </w:tabs>
        <w:rPr>
          <w:b w:val="0"/>
          <w:noProof/>
          <w:lang w:val="en-IN" w:eastAsia="ja-JP"/>
        </w:rPr>
      </w:pPr>
      <w:r w:rsidRPr="00074664">
        <w:rPr>
          <w:noProof/>
        </w:rPr>
        <w:t>6. IMPLEMENTATION FRAMEWORK</w:t>
      </w:r>
      <w:r>
        <w:rPr>
          <w:noProof/>
        </w:rPr>
        <w:tab/>
      </w:r>
      <w:r>
        <w:rPr>
          <w:noProof/>
        </w:rPr>
        <w:fldChar w:fldCharType="begin"/>
      </w:r>
      <w:r>
        <w:rPr>
          <w:noProof/>
        </w:rPr>
        <w:instrText xml:space="preserve"> PAGEREF _Toc444683760 \h </w:instrText>
      </w:r>
      <w:r>
        <w:rPr>
          <w:noProof/>
        </w:rPr>
      </w:r>
      <w:r>
        <w:rPr>
          <w:noProof/>
        </w:rPr>
        <w:fldChar w:fldCharType="separate"/>
      </w:r>
      <w:r>
        <w:rPr>
          <w:noProof/>
        </w:rPr>
        <w:t>82</w:t>
      </w:r>
      <w:r>
        <w:rPr>
          <w:noProof/>
        </w:rPr>
        <w:fldChar w:fldCharType="end"/>
      </w:r>
    </w:p>
    <w:p w14:paraId="0A8ED3DB" w14:textId="77777777" w:rsidR="00614F98" w:rsidRDefault="00614F98">
      <w:pPr>
        <w:pStyle w:val="TOC3"/>
        <w:tabs>
          <w:tab w:val="left" w:pos="1009"/>
          <w:tab w:val="right" w:leader="dot" w:pos="9962"/>
        </w:tabs>
        <w:rPr>
          <w:noProof/>
          <w:sz w:val="24"/>
          <w:szCs w:val="24"/>
          <w:lang w:val="en-IN" w:eastAsia="ja-JP"/>
        </w:rPr>
      </w:pPr>
      <w:r w:rsidRPr="00074664">
        <w:rPr>
          <w:noProof/>
        </w:rPr>
        <w:t>6.1</w:t>
      </w:r>
      <w:r>
        <w:rPr>
          <w:noProof/>
          <w:sz w:val="24"/>
          <w:szCs w:val="24"/>
          <w:lang w:val="en-IN" w:eastAsia="ja-JP"/>
        </w:rPr>
        <w:tab/>
      </w:r>
      <w:r w:rsidRPr="00074664">
        <w:rPr>
          <w:noProof/>
        </w:rPr>
        <w:t>IMPLEMENTATION ARRANGEMENTS</w:t>
      </w:r>
      <w:r>
        <w:rPr>
          <w:noProof/>
        </w:rPr>
        <w:tab/>
      </w:r>
      <w:r>
        <w:rPr>
          <w:noProof/>
        </w:rPr>
        <w:fldChar w:fldCharType="begin"/>
      </w:r>
      <w:r>
        <w:rPr>
          <w:noProof/>
        </w:rPr>
        <w:instrText xml:space="preserve"> PAGEREF _Toc444683761 \h </w:instrText>
      </w:r>
      <w:r>
        <w:rPr>
          <w:noProof/>
        </w:rPr>
      </w:r>
      <w:r>
        <w:rPr>
          <w:noProof/>
        </w:rPr>
        <w:fldChar w:fldCharType="separate"/>
      </w:r>
      <w:r>
        <w:rPr>
          <w:noProof/>
        </w:rPr>
        <w:t>82</w:t>
      </w:r>
      <w:r>
        <w:rPr>
          <w:noProof/>
        </w:rPr>
        <w:fldChar w:fldCharType="end"/>
      </w:r>
    </w:p>
    <w:p w14:paraId="246222D2" w14:textId="77777777" w:rsidR="00614F98" w:rsidRDefault="00614F98">
      <w:pPr>
        <w:pStyle w:val="TOC1"/>
        <w:tabs>
          <w:tab w:val="left" w:pos="438"/>
          <w:tab w:val="right" w:leader="dot" w:pos="9962"/>
        </w:tabs>
        <w:rPr>
          <w:b w:val="0"/>
          <w:noProof/>
          <w:lang w:val="en-IN" w:eastAsia="ja-JP"/>
        </w:rPr>
      </w:pPr>
      <w:r w:rsidRPr="00074664">
        <w:rPr>
          <w:noProof/>
        </w:rPr>
        <w:t>7.</w:t>
      </w:r>
      <w:r>
        <w:rPr>
          <w:b w:val="0"/>
          <w:noProof/>
          <w:lang w:val="en-IN" w:eastAsia="ja-JP"/>
        </w:rPr>
        <w:tab/>
      </w:r>
      <w:r w:rsidRPr="00074664">
        <w:rPr>
          <w:noProof/>
        </w:rPr>
        <w:t>RISK MANAGEMENT AND MITIGATION</w:t>
      </w:r>
      <w:r w:rsidRPr="00074664">
        <w:rPr>
          <w:rFonts w:eastAsia="Cambria"/>
          <w:bCs/>
          <w:noProof/>
        </w:rPr>
        <w:t>:</w:t>
      </w:r>
      <w:r>
        <w:rPr>
          <w:noProof/>
        </w:rPr>
        <w:tab/>
      </w:r>
      <w:r>
        <w:rPr>
          <w:noProof/>
        </w:rPr>
        <w:fldChar w:fldCharType="begin"/>
      </w:r>
      <w:r>
        <w:rPr>
          <w:noProof/>
        </w:rPr>
        <w:instrText xml:space="preserve"> PAGEREF _Toc444683762 \h </w:instrText>
      </w:r>
      <w:r>
        <w:rPr>
          <w:noProof/>
        </w:rPr>
      </w:r>
      <w:r>
        <w:rPr>
          <w:noProof/>
        </w:rPr>
        <w:fldChar w:fldCharType="separate"/>
      </w:r>
      <w:r>
        <w:rPr>
          <w:noProof/>
        </w:rPr>
        <w:t>85</w:t>
      </w:r>
      <w:r>
        <w:rPr>
          <w:noProof/>
        </w:rPr>
        <w:fldChar w:fldCharType="end"/>
      </w:r>
    </w:p>
    <w:p w14:paraId="63DE96D9" w14:textId="77777777" w:rsidR="00614F98" w:rsidRDefault="00614F98">
      <w:pPr>
        <w:pStyle w:val="TOC1"/>
        <w:tabs>
          <w:tab w:val="left" w:pos="1528"/>
          <w:tab w:val="right" w:leader="dot" w:pos="9962"/>
        </w:tabs>
        <w:rPr>
          <w:b w:val="0"/>
          <w:noProof/>
          <w:lang w:val="en-IN" w:eastAsia="ja-JP"/>
        </w:rPr>
      </w:pPr>
      <w:r w:rsidRPr="00074664">
        <w:rPr>
          <w:rFonts w:eastAsiaTheme="minorHAnsi"/>
          <w:bCs/>
          <w:noProof/>
        </w:rPr>
        <w:t>CHAPTER-8</w:t>
      </w:r>
      <w:r>
        <w:rPr>
          <w:b w:val="0"/>
          <w:noProof/>
          <w:lang w:val="en-IN" w:eastAsia="ja-JP"/>
        </w:rPr>
        <w:tab/>
      </w:r>
      <w:r w:rsidRPr="00074664">
        <w:rPr>
          <w:noProof/>
        </w:rPr>
        <w:t>MONITORING &amp; EVALUATION FRAMEWORK</w:t>
      </w:r>
      <w:r>
        <w:rPr>
          <w:noProof/>
        </w:rPr>
        <w:tab/>
      </w:r>
      <w:r>
        <w:rPr>
          <w:noProof/>
        </w:rPr>
        <w:fldChar w:fldCharType="begin"/>
      </w:r>
      <w:r>
        <w:rPr>
          <w:noProof/>
        </w:rPr>
        <w:instrText xml:space="preserve"> PAGEREF _Toc444683763 \h </w:instrText>
      </w:r>
      <w:r>
        <w:rPr>
          <w:noProof/>
        </w:rPr>
      </w:r>
      <w:r>
        <w:rPr>
          <w:noProof/>
        </w:rPr>
        <w:fldChar w:fldCharType="separate"/>
      </w:r>
      <w:r>
        <w:rPr>
          <w:noProof/>
        </w:rPr>
        <w:t>88</w:t>
      </w:r>
      <w:r>
        <w:rPr>
          <w:noProof/>
        </w:rPr>
        <w:fldChar w:fldCharType="end"/>
      </w:r>
    </w:p>
    <w:p w14:paraId="6D4DE463" w14:textId="77777777" w:rsidR="00614F98" w:rsidRDefault="00614F98">
      <w:pPr>
        <w:pStyle w:val="TOC3"/>
        <w:tabs>
          <w:tab w:val="left" w:pos="1009"/>
          <w:tab w:val="right" w:leader="dot" w:pos="9962"/>
        </w:tabs>
        <w:rPr>
          <w:noProof/>
          <w:sz w:val="24"/>
          <w:szCs w:val="24"/>
          <w:lang w:val="en-IN" w:eastAsia="ja-JP"/>
        </w:rPr>
      </w:pPr>
      <w:r w:rsidRPr="00074664">
        <w:rPr>
          <w:noProof/>
        </w:rPr>
        <w:t>8.1</w:t>
      </w:r>
      <w:r>
        <w:rPr>
          <w:noProof/>
          <w:sz w:val="24"/>
          <w:szCs w:val="24"/>
          <w:lang w:val="en-IN" w:eastAsia="ja-JP"/>
        </w:rPr>
        <w:tab/>
      </w:r>
      <w:r w:rsidRPr="00074664">
        <w:rPr>
          <w:noProof/>
        </w:rPr>
        <w:t>PERFORMANCE FRAMEWORK</w:t>
      </w:r>
      <w:r>
        <w:rPr>
          <w:noProof/>
        </w:rPr>
        <w:tab/>
      </w:r>
      <w:r>
        <w:rPr>
          <w:noProof/>
        </w:rPr>
        <w:fldChar w:fldCharType="begin"/>
      </w:r>
      <w:r>
        <w:rPr>
          <w:noProof/>
        </w:rPr>
        <w:instrText xml:space="preserve"> PAGEREF _Toc444683764 \h </w:instrText>
      </w:r>
      <w:r>
        <w:rPr>
          <w:noProof/>
        </w:rPr>
      </w:r>
      <w:r>
        <w:rPr>
          <w:noProof/>
        </w:rPr>
        <w:fldChar w:fldCharType="separate"/>
      </w:r>
      <w:r>
        <w:rPr>
          <w:noProof/>
        </w:rPr>
        <w:t>88</w:t>
      </w:r>
      <w:r>
        <w:rPr>
          <w:noProof/>
        </w:rPr>
        <w:fldChar w:fldCharType="end"/>
      </w:r>
    </w:p>
    <w:p w14:paraId="603F96D6" w14:textId="77777777" w:rsidR="00614F98" w:rsidRDefault="00614F98">
      <w:pPr>
        <w:pStyle w:val="TOC3"/>
        <w:tabs>
          <w:tab w:val="left" w:pos="1009"/>
          <w:tab w:val="right" w:leader="dot" w:pos="9962"/>
        </w:tabs>
        <w:rPr>
          <w:noProof/>
          <w:sz w:val="24"/>
          <w:szCs w:val="24"/>
          <w:lang w:val="en-IN" w:eastAsia="ja-JP"/>
        </w:rPr>
      </w:pPr>
      <w:r w:rsidRPr="00074664">
        <w:rPr>
          <w:noProof/>
        </w:rPr>
        <w:lastRenderedPageBreak/>
        <w:t>8.2</w:t>
      </w:r>
      <w:r>
        <w:rPr>
          <w:noProof/>
          <w:sz w:val="24"/>
          <w:szCs w:val="24"/>
          <w:lang w:val="en-IN" w:eastAsia="ja-JP"/>
        </w:rPr>
        <w:tab/>
      </w:r>
      <w:r w:rsidRPr="00074664">
        <w:rPr>
          <w:noProof/>
        </w:rPr>
        <w:t>DATA MANAGEMENT SYSTEM</w:t>
      </w:r>
      <w:r>
        <w:rPr>
          <w:noProof/>
        </w:rPr>
        <w:tab/>
      </w:r>
      <w:r>
        <w:rPr>
          <w:noProof/>
        </w:rPr>
        <w:fldChar w:fldCharType="begin"/>
      </w:r>
      <w:r>
        <w:rPr>
          <w:noProof/>
        </w:rPr>
        <w:instrText xml:space="preserve"> PAGEREF _Toc444683765 \h </w:instrText>
      </w:r>
      <w:r>
        <w:rPr>
          <w:noProof/>
        </w:rPr>
      </w:r>
      <w:r>
        <w:rPr>
          <w:noProof/>
        </w:rPr>
        <w:fldChar w:fldCharType="separate"/>
      </w:r>
      <w:r>
        <w:rPr>
          <w:noProof/>
        </w:rPr>
        <w:t>88</w:t>
      </w:r>
      <w:r>
        <w:rPr>
          <w:noProof/>
        </w:rPr>
        <w:fldChar w:fldCharType="end"/>
      </w:r>
    </w:p>
    <w:p w14:paraId="028A66BD" w14:textId="77777777" w:rsidR="00614F98" w:rsidRDefault="00614F98">
      <w:pPr>
        <w:pStyle w:val="TOC3"/>
        <w:tabs>
          <w:tab w:val="left" w:pos="1009"/>
          <w:tab w:val="right" w:leader="dot" w:pos="9962"/>
        </w:tabs>
        <w:rPr>
          <w:noProof/>
          <w:sz w:val="24"/>
          <w:szCs w:val="24"/>
          <w:lang w:val="en-IN" w:eastAsia="ja-JP"/>
        </w:rPr>
      </w:pPr>
      <w:r w:rsidRPr="00074664">
        <w:rPr>
          <w:noProof/>
        </w:rPr>
        <w:t>8.3</w:t>
      </w:r>
      <w:r>
        <w:rPr>
          <w:noProof/>
          <w:sz w:val="24"/>
          <w:szCs w:val="24"/>
          <w:lang w:val="en-IN" w:eastAsia="ja-JP"/>
        </w:rPr>
        <w:tab/>
      </w:r>
      <w:r w:rsidRPr="00074664">
        <w:rPr>
          <w:noProof/>
        </w:rPr>
        <w:t>M&amp;E COORDINATION MECHANISMS</w:t>
      </w:r>
      <w:r>
        <w:rPr>
          <w:noProof/>
        </w:rPr>
        <w:tab/>
      </w:r>
      <w:r>
        <w:rPr>
          <w:noProof/>
        </w:rPr>
        <w:fldChar w:fldCharType="begin"/>
      </w:r>
      <w:r>
        <w:rPr>
          <w:noProof/>
        </w:rPr>
        <w:instrText xml:space="preserve"> PAGEREF _Toc444683766 \h </w:instrText>
      </w:r>
      <w:r>
        <w:rPr>
          <w:noProof/>
        </w:rPr>
      </w:r>
      <w:r>
        <w:rPr>
          <w:noProof/>
        </w:rPr>
        <w:fldChar w:fldCharType="separate"/>
      </w:r>
      <w:r>
        <w:rPr>
          <w:noProof/>
        </w:rPr>
        <w:t>90</w:t>
      </w:r>
      <w:r>
        <w:rPr>
          <w:noProof/>
        </w:rPr>
        <w:fldChar w:fldCharType="end"/>
      </w:r>
    </w:p>
    <w:p w14:paraId="12940FB8" w14:textId="77777777" w:rsidR="00614F98" w:rsidRDefault="00614F98">
      <w:pPr>
        <w:pStyle w:val="TOC1"/>
        <w:tabs>
          <w:tab w:val="right" w:leader="dot" w:pos="9962"/>
        </w:tabs>
        <w:rPr>
          <w:b w:val="0"/>
          <w:noProof/>
          <w:lang w:val="en-IN" w:eastAsia="ja-JP"/>
        </w:rPr>
      </w:pPr>
      <w:r w:rsidRPr="00074664">
        <w:rPr>
          <w:noProof/>
        </w:rPr>
        <w:t>CHAPTER-9: COST OF NSP 2021-2025</w:t>
      </w:r>
      <w:r>
        <w:rPr>
          <w:noProof/>
        </w:rPr>
        <w:tab/>
      </w:r>
      <w:r>
        <w:rPr>
          <w:noProof/>
        </w:rPr>
        <w:fldChar w:fldCharType="begin"/>
      </w:r>
      <w:r>
        <w:rPr>
          <w:noProof/>
        </w:rPr>
        <w:instrText xml:space="preserve"> PAGEREF _Toc444683767 \h </w:instrText>
      </w:r>
      <w:r>
        <w:rPr>
          <w:noProof/>
        </w:rPr>
      </w:r>
      <w:r>
        <w:rPr>
          <w:noProof/>
        </w:rPr>
        <w:fldChar w:fldCharType="separate"/>
      </w:r>
      <w:r>
        <w:rPr>
          <w:noProof/>
        </w:rPr>
        <w:t>91</w:t>
      </w:r>
      <w:r>
        <w:rPr>
          <w:noProof/>
        </w:rPr>
        <w:fldChar w:fldCharType="end"/>
      </w:r>
    </w:p>
    <w:p w14:paraId="552BBC05" w14:textId="77777777" w:rsidR="00614F98" w:rsidRDefault="00614F98">
      <w:pPr>
        <w:pStyle w:val="TOC1"/>
        <w:tabs>
          <w:tab w:val="right" w:leader="dot" w:pos="9962"/>
        </w:tabs>
        <w:rPr>
          <w:b w:val="0"/>
          <w:noProof/>
          <w:lang w:val="en-IN" w:eastAsia="ja-JP"/>
        </w:rPr>
      </w:pPr>
      <w:r w:rsidRPr="00074664">
        <w:rPr>
          <w:noProof/>
        </w:rPr>
        <w:t>Annex:</w:t>
      </w:r>
      <w:r>
        <w:rPr>
          <w:noProof/>
        </w:rPr>
        <w:tab/>
      </w:r>
      <w:r>
        <w:rPr>
          <w:noProof/>
        </w:rPr>
        <w:fldChar w:fldCharType="begin"/>
      </w:r>
      <w:r>
        <w:rPr>
          <w:noProof/>
        </w:rPr>
        <w:instrText xml:space="preserve"> PAGEREF _Toc444683768 \h </w:instrText>
      </w:r>
      <w:r>
        <w:rPr>
          <w:noProof/>
        </w:rPr>
      </w:r>
      <w:r>
        <w:rPr>
          <w:noProof/>
        </w:rPr>
        <w:fldChar w:fldCharType="separate"/>
      </w:r>
      <w:r>
        <w:rPr>
          <w:noProof/>
        </w:rPr>
        <w:t>92</w:t>
      </w:r>
      <w:r>
        <w:rPr>
          <w:noProof/>
        </w:rPr>
        <w:fldChar w:fldCharType="end"/>
      </w:r>
    </w:p>
    <w:p w14:paraId="55B62747" w14:textId="7847BB8C" w:rsidR="00697BE1" w:rsidRPr="00C015B6" w:rsidRDefault="0098034B" w:rsidP="00C015B6">
      <w:pPr>
        <w:pStyle w:val="Heading1"/>
        <w:spacing w:before="0" w:line="240" w:lineRule="auto"/>
        <w:jc w:val="both"/>
        <w:rPr>
          <w:rFonts w:asciiTheme="minorHAnsi" w:eastAsia="Arial" w:hAnsiTheme="minorHAnsi"/>
          <w:b/>
          <w:color w:val="auto"/>
          <w:sz w:val="22"/>
          <w:szCs w:val="22"/>
          <w:lang w:val="en-GB"/>
        </w:rPr>
      </w:pPr>
      <w:r w:rsidRPr="00C015B6">
        <w:rPr>
          <w:rFonts w:asciiTheme="minorHAnsi" w:eastAsia="Arial" w:hAnsiTheme="minorHAnsi" w:cstheme="minorBidi"/>
          <w:color w:val="auto"/>
          <w:sz w:val="22"/>
          <w:szCs w:val="22"/>
          <w:lang w:val="en-GB"/>
        </w:rPr>
        <w:fldChar w:fldCharType="end"/>
      </w:r>
      <w:r w:rsidR="002808F5" w:rsidRPr="00C015B6">
        <w:rPr>
          <w:rFonts w:asciiTheme="minorHAnsi" w:eastAsia="Arial" w:hAnsiTheme="minorHAnsi"/>
          <w:b/>
          <w:color w:val="auto"/>
          <w:sz w:val="22"/>
          <w:szCs w:val="22"/>
          <w:lang w:val="en-GB"/>
        </w:rPr>
        <w:br w:type="column"/>
      </w:r>
      <w:bookmarkStart w:id="0" w:name="_Toc444683721"/>
      <w:r w:rsidR="00697BE1" w:rsidRPr="00C015B6">
        <w:rPr>
          <w:rFonts w:asciiTheme="minorHAnsi" w:hAnsiTheme="minorHAnsi"/>
          <w:b/>
          <w:color w:val="auto"/>
          <w:sz w:val="22"/>
          <w:szCs w:val="22"/>
        </w:rPr>
        <w:lastRenderedPageBreak/>
        <w:t>EXECUTIVE SUMMARY</w:t>
      </w:r>
      <w:bookmarkEnd w:id="0"/>
    </w:p>
    <w:p w14:paraId="480DB4C5" w14:textId="77777777" w:rsidR="00736476" w:rsidRPr="00C015B6" w:rsidRDefault="00736476" w:rsidP="00C015B6">
      <w:pPr>
        <w:jc w:val="both"/>
        <w:rPr>
          <w:rFonts w:asciiTheme="minorHAnsi" w:eastAsia="Arial" w:hAnsiTheme="minorHAnsi"/>
          <w:b/>
          <w:sz w:val="22"/>
          <w:szCs w:val="22"/>
          <w:lang w:val="en-GB"/>
        </w:rPr>
      </w:pPr>
    </w:p>
    <w:p w14:paraId="1D584883" w14:textId="77777777" w:rsidR="00253214" w:rsidRPr="00C015B6" w:rsidRDefault="00253214" w:rsidP="00C015B6">
      <w:pPr>
        <w:jc w:val="both"/>
        <w:rPr>
          <w:rFonts w:asciiTheme="minorHAnsi" w:hAnsiTheme="minorHAnsi" w:cstheme="majorHAnsi"/>
          <w:sz w:val="22"/>
          <w:szCs w:val="22"/>
          <w:lang w:val="en-US"/>
        </w:rPr>
      </w:pPr>
      <w:r w:rsidRPr="00C015B6">
        <w:rPr>
          <w:rFonts w:asciiTheme="minorHAnsi" w:hAnsiTheme="minorHAnsi"/>
          <w:sz w:val="22"/>
          <w:szCs w:val="22"/>
          <w:lang w:val="en-US"/>
        </w:rPr>
        <w:t xml:space="preserve">In Bangladesh, the Annual Parasite Incidence (API) in the 13 ‘malaria endemic’ districts has been declining in recent years and the country is gradually moving towards achievement of the vision of malaria elimination by 2030. </w:t>
      </w:r>
      <w:r w:rsidRPr="00C015B6">
        <w:rPr>
          <w:rFonts w:asciiTheme="minorHAnsi" w:hAnsiTheme="minorHAnsi" w:cstheme="majorHAnsi"/>
          <w:sz w:val="22"/>
          <w:szCs w:val="22"/>
          <w:lang w:val="en-US"/>
        </w:rPr>
        <w:t>Bangladesh reported a 48% reduction in number of malaria cases and nearly 65% reduction in number of deaths in 2017 in comparison with the year 2010. The number of confirmed cases further decreased to 10,523 in 2018.  Likewise, the number of deaths has also considerably declined over the years. Cox’s Bazar and three Chittagong Hill Tract districts (CHT) [Bandarban, Khagrachari and Rangamati] contribute more than 90% of malaria cases and 80% of deaths</w:t>
      </w:r>
      <w:r w:rsidRPr="00C015B6">
        <w:rPr>
          <w:rFonts w:asciiTheme="minorHAnsi" w:hAnsiTheme="minorHAnsi" w:cs="Times New Roman"/>
          <w:sz w:val="22"/>
          <w:szCs w:val="22"/>
          <w:lang w:val="en-US"/>
        </w:rPr>
        <w:t>.</w:t>
      </w:r>
      <w:r w:rsidRPr="00C015B6">
        <w:rPr>
          <w:rFonts w:asciiTheme="minorHAnsi" w:hAnsiTheme="minorHAnsi"/>
          <w:sz w:val="22"/>
          <w:szCs w:val="22"/>
          <w:lang w:val="en-US"/>
        </w:rPr>
        <w:t xml:space="preserve"> </w:t>
      </w:r>
      <w:r w:rsidRPr="00C015B6">
        <w:rPr>
          <w:rFonts w:asciiTheme="minorHAnsi" w:hAnsiTheme="minorHAnsi" w:cstheme="majorHAnsi"/>
          <w:sz w:val="22"/>
          <w:szCs w:val="22"/>
          <w:lang w:val="en-US"/>
        </w:rPr>
        <w:t xml:space="preserve">The success was anchored on technically sound strategy and continuing improvements in programme implementation by the National Malaria Elimination Programme (NMEP) and its partners (NGOs such as BRAC Consortium, WHO, others). </w:t>
      </w:r>
    </w:p>
    <w:p w14:paraId="5EE291AB" w14:textId="77777777" w:rsidR="00253214" w:rsidRPr="00C015B6" w:rsidRDefault="00253214" w:rsidP="00C015B6">
      <w:pPr>
        <w:jc w:val="both"/>
        <w:rPr>
          <w:rFonts w:asciiTheme="minorHAnsi" w:hAnsiTheme="minorHAnsi"/>
          <w:sz w:val="22"/>
          <w:szCs w:val="22"/>
          <w:lang w:val="en-US"/>
        </w:rPr>
      </w:pPr>
    </w:p>
    <w:p w14:paraId="34FB4349" w14:textId="77777777" w:rsidR="00253214" w:rsidRPr="00C015B6" w:rsidRDefault="00253214" w:rsidP="00C015B6">
      <w:pPr>
        <w:jc w:val="both"/>
        <w:rPr>
          <w:rFonts w:asciiTheme="minorHAnsi" w:hAnsiTheme="minorHAnsi"/>
          <w:sz w:val="22"/>
          <w:szCs w:val="22"/>
          <w:lang w:val="en-US"/>
        </w:rPr>
      </w:pPr>
      <w:r w:rsidRPr="00C015B6">
        <w:rPr>
          <w:rFonts w:asciiTheme="minorHAnsi" w:hAnsiTheme="minorHAnsi"/>
          <w:sz w:val="22"/>
          <w:szCs w:val="22"/>
          <w:lang w:val="en-US"/>
        </w:rPr>
        <w:t xml:space="preserve">However, the number of cases increased considerably to 17,225 in 2019 (64% increase compared to 2018). Maximum increase in cases is noted in 03 CHT districts, from 9,539 in 2018 to 16,414 in 2019 (72% increase). The number of deaths has also slightly increased from 07 in 2018 to 09 in 2019. Excessive rainfall caused flooding and landslides in July 2019, which resulted disruptions of communication, early diagnosis and prompt treatment services, early referral, regular use of prevention interventions in areas </w:t>
      </w:r>
      <w:r w:rsidRPr="00C015B6">
        <w:rPr>
          <w:rFonts w:asciiTheme="minorHAnsi" w:hAnsiTheme="minorHAnsi"/>
          <w:sz w:val="22"/>
          <w:szCs w:val="22"/>
          <w:lang w:val="en-IN"/>
        </w:rPr>
        <w:t xml:space="preserve">where the intensity of transmission is still high, viz. </w:t>
      </w:r>
      <w:r w:rsidRPr="00C015B6">
        <w:rPr>
          <w:rFonts w:asciiTheme="minorHAnsi" w:hAnsiTheme="minorHAnsi"/>
          <w:sz w:val="22"/>
          <w:szCs w:val="22"/>
          <w:lang w:val="en-US"/>
        </w:rPr>
        <w:t>CHT districts, and surveillance and supervision. In spite of remarkable progress in recent years, universal coverage of priority interventions, community awareness and mobilization are also yet to be optimal</w:t>
      </w:r>
      <w:r w:rsidRPr="00C015B6">
        <w:rPr>
          <w:rFonts w:asciiTheme="minorHAnsi" w:hAnsiTheme="minorHAnsi"/>
          <w:sz w:val="22"/>
          <w:szCs w:val="22"/>
          <w:lang w:val="en-IN"/>
        </w:rPr>
        <w:t xml:space="preserve">. </w:t>
      </w:r>
      <w:r w:rsidRPr="00C015B6">
        <w:rPr>
          <w:rFonts w:asciiTheme="minorHAnsi" w:hAnsiTheme="minorHAnsi"/>
          <w:sz w:val="22"/>
          <w:szCs w:val="22"/>
          <w:lang w:val="en-US"/>
        </w:rPr>
        <w:t>The most vulnerable are those living in the hard-to-reach areas. They are ethnic groups, mobile and migrant populations (jhum cultivators, forest-goers, etc.), who are also often socio-economically marginalized. Given the situation, overall achievements in malaria control are very fragile. Towards elimination, sustenance of intensified efforts and adequate resources are necessary.</w:t>
      </w:r>
    </w:p>
    <w:p w14:paraId="26510C28" w14:textId="77777777" w:rsidR="00253214" w:rsidRPr="00C015B6" w:rsidRDefault="00253214" w:rsidP="00C015B6">
      <w:pPr>
        <w:jc w:val="both"/>
        <w:rPr>
          <w:rFonts w:asciiTheme="minorHAnsi" w:hAnsiTheme="minorHAnsi"/>
          <w:sz w:val="22"/>
          <w:szCs w:val="22"/>
          <w:lang w:val="en-US"/>
        </w:rPr>
      </w:pPr>
    </w:p>
    <w:p w14:paraId="0E4C1CB2" w14:textId="30B9BA44" w:rsidR="00253214" w:rsidRPr="00C015B6" w:rsidRDefault="00253214" w:rsidP="00C015B6">
      <w:pPr>
        <w:tabs>
          <w:tab w:val="left" w:pos="8100"/>
        </w:tabs>
        <w:jc w:val="both"/>
        <w:rPr>
          <w:rFonts w:asciiTheme="minorHAnsi" w:hAnsiTheme="minorHAnsi"/>
          <w:sz w:val="22"/>
          <w:szCs w:val="22"/>
          <w:lang w:val="en-GB"/>
        </w:rPr>
      </w:pPr>
      <w:r w:rsidRPr="00C015B6">
        <w:rPr>
          <w:rFonts w:asciiTheme="minorHAnsi" w:eastAsia="SimSun" w:hAnsiTheme="minorHAnsi"/>
          <w:sz w:val="22"/>
          <w:szCs w:val="22"/>
          <w:lang w:val="en-US" w:eastAsia="zh-CN"/>
        </w:rPr>
        <w:t xml:space="preserve">The upcoming National Strategic Plan for Malaria Elimination 2021-2025 (NSP) guides progress towards elimination pathway in phased manner. Based on recommendations of the external programme review in 2019, </w:t>
      </w:r>
      <w:r w:rsidRPr="00C015B6">
        <w:rPr>
          <w:rFonts w:asciiTheme="minorHAnsi" w:hAnsiTheme="minorHAnsi"/>
          <w:sz w:val="22"/>
          <w:szCs w:val="22"/>
          <w:lang w:val="en-US"/>
        </w:rPr>
        <w:t xml:space="preserve">robust needs assessment and gap analysis, the updated NSP (2021-2015) identified the programme </w:t>
      </w:r>
      <w:r w:rsidRPr="00C015B6">
        <w:rPr>
          <w:rFonts w:asciiTheme="minorHAnsi" w:eastAsia="SimSun" w:hAnsiTheme="minorHAnsi"/>
          <w:sz w:val="22"/>
          <w:szCs w:val="22"/>
          <w:lang w:val="en-US" w:eastAsia="zh-CN"/>
        </w:rPr>
        <w:t xml:space="preserve">priorities as follows: a) </w:t>
      </w:r>
      <w:r w:rsidRPr="00C015B6">
        <w:rPr>
          <w:rFonts w:asciiTheme="minorHAnsi" w:eastAsia="Tahoma" w:hAnsiTheme="minorHAnsi"/>
          <w:kern w:val="24"/>
          <w:sz w:val="22"/>
          <w:szCs w:val="22"/>
          <w:lang w:val="en-GB"/>
        </w:rPr>
        <w:t>accelerated reduction of malaria burden in 03 ‘endemic’ districts (03 CHT districts); b) p</w:t>
      </w:r>
      <w:r w:rsidRPr="00C015B6">
        <w:rPr>
          <w:rFonts w:asciiTheme="minorHAnsi" w:hAnsiTheme="minorHAnsi"/>
          <w:sz w:val="22"/>
          <w:szCs w:val="22"/>
          <w:lang w:val="en-GB"/>
        </w:rPr>
        <w:t xml:space="preserve">hased elimination of malaria from remaining 10 ‘endemic’ districts and maintain the status; and c) </w:t>
      </w:r>
      <w:r w:rsidR="002A7D31" w:rsidRPr="00C015B6">
        <w:rPr>
          <w:rFonts w:asciiTheme="minorHAnsi" w:hAnsiTheme="minorHAnsi"/>
          <w:sz w:val="22"/>
          <w:szCs w:val="22"/>
          <w:lang w:val="en-GB"/>
        </w:rPr>
        <w:t xml:space="preserve">determination </w:t>
      </w:r>
      <w:r w:rsidRPr="00C015B6">
        <w:rPr>
          <w:rFonts w:asciiTheme="minorHAnsi" w:hAnsiTheme="minorHAnsi"/>
          <w:sz w:val="22"/>
          <w:szCs w:val="22"/>
          <w:lang w:val="en-GB"/>
        </w:rPr>
        <w:t xml:space="preserve">of the remaining 51 districts as ‘non-endemic’ and maintain the status. </w:t>
      </w:r>
    </w:p>
    <w:p w14:paraId="18F59B0E" w14:textId="77777777" w:rsidR="00253214" w:rsidRPr="00C015B6" w:rsidRDefault="00253214" w:rsidP="00C015B6">
      <w:pPr>
        <w:tabs>
          <w:tab w:val="left" w:pos="8100"/>
        </w:tabs>
        <w:jc w:val="both"/>
        <w:rPr>
          <w:rFonts w:asciiTheme="minorHAnsi" w:hAnsiTheme="minorHAnsi"/>
          <w:sz w:val="22"/>
          <w:szCs w:val="22"/>
          <w:lang w:val="en-GB"/>
        </w:rPr>
      </w:pPr>
    </w:p>
    <w:p w14:paraId="51D4970B" w14:textId="214A1904" w:rsidR="001C0D73" w:rsidRPr="00C015B6" w:rsidRDefault="00253214" w:rsidP="00C015B6">
      <w:pPr>
        <w:jc w:val="both"/>
        <w:rPr>
          <w:rFonts w:asciiTheme="minorHAnsi" w:hAnsiTheme="minorHAnsi"/>
          <w:b/>
          <w:sz w:val="22"/>
          <w:szCs w:val="22"/>
          <w:lang w:val="en-US"/>
        </w:rPr>
      </w:pPr>
      <w:r w:rsidRPr="00C015B6">
        <w:rPr>
          <w:rFonts w:asciiTheme="minorHAnsi" w:hAnsiTheme="minorHAnsi"/>
          <w:sz w:val="22"/>
          <w:szCs w:val="22"/>
          <w:lang w:val="en-GB"/>
        </w:rPr>
        <w:t xml:space="preserve">The strategic directions include: providing </w:t>
      </w:r>
      <w:r w:rsidRPr="00C015B6">
        <w:rPr>
          <w:rFonts w:asciiTheme="minorHAnsi" w:eastAsia="Arial" w:hAnsiTheme="minorHAnsi"/>
          <w:bCs/>
          <w:sz w:val="22"/>
          <w:szCs w:val="22"/>
          <w:lang w:val="en-GB"/>
        </w:rPr>
        <w:t xml:space="preserve">universal coverage of preventive and case management measures for all at-risk population in targeted areas </w:t>
      </w:r>
      <w:r w:rsidRPr="00C015B6">
        <w:rPr>
          <w:rFonts w:asciiTheme="minorHAnsi" w:hAnsiTheme="minorHAnsi"/>
          <w:sz w:val="22"/>
          <w:szCs w:val="22"/>
          <w:lang w:val="en-GB"/>
        </w:rPr>
        <w:t xml:space="preserve">(LLINs, facility/community case management); strengthening surveillance in-line with elimination requirements </w:t>
      </w:r>
      <w:r w:rsidRPr="00C015B6">
        <w:rPr>
          <w:rFonts w:asciiTheme="minorHAnsi" w:eastAsia="Arial" w:hAnsiTheme="minorHAnsi"/>
          <w:bCs/>
          <w:sz w:val="22"/>
          <w:szCs w:val="22"/>
          <w:lang w:val="en-US"/>
        </w:rPr>
        <w:t>in both endemic and non-endemic districts</w:t>
      </w:r>
      <w:r w:rsidRPr="00C015B6">
        <w:rPr>
          <w:rFonts w:asciiTheme="minorHAnsi" w:hAnsiTheme="minorHAnsi"/>
          <w:sz w:val="22"/>
          <w:szCs w:val="22"/>
          <w:lang w:val="en-GB"/>
        </w:rPr>
        <w:t xml:space="preserve">; building </w:t>
      </w:r>
      <w:r w:rsidRPr="00C015B6">
        <w:rPr>
          <w:rFonts w:asciiTheme="minorHAnsi" w:eastAsia="Arial" w:hAnsiTheme="minorHAnsi"/>
          <w:bCs/>
          <w:sz w:val="22"/>
          <w:szCs w:val="22"/>
          <w:lang w:val="en-GB"/>
        </w:rPr>
        <w:t xml:space="preserve">resilient and sustainable health systems which includes improvement of health workforce capacity, increased access to malaria commodities, information management and community engagement. </w:t>
      </w:r>
      <w:r w:rsidRPr="00C015B6">
        <w:rPr>
          <w:rFonts w:asciiTheme="minorHAnsi" w:hAnsiTheme="minorHAnsi"/>
          <w:sz w:val="22"/>
          <w:szCs w:val="22"/>
          <w:lang w:val="en-US"/>
        </w:rPr>
        <w:t xml:space="preserve">Moreover, health service delivery mechanisms through public as well as </w:t>
      </w:r>
      <w:r w:rsidRPr="00C015B6">
        <w:rPr>
          <w:rFonts w:asciiTheme="minorHAnsi" w:eastAsia="Arial" w:hAnsiTheme="minorHAnsi"/>
          <w:bCs/>
          <w:sz w:val="22"/>
          <w:szCs w:val="22"/>
          <w:lang w:val="en-GB"/>
        </w:rPr>
        <w:t>community health workers &amp; volunteers of partner NGOs (</w:t>
      </w:r>
      <w:r w:rsidRPr="00C015B6">
        <w:rPr>
          <w:rFonts w:asciiTheme="minorHAnsi" w:hAnsiTheme="minorHAnsi"/>
          <w:sz w:val="22"/>
          <w:szCs w:val="22"/>
          <w:lang w:val="en-US"/>
        </w:rPr>
        <w:t xml:space="preserve">which have proven to be effective to achieve results) will be further reinforced through regular feedback mechanism and supportive supervision. </w:t>
      </w:r>
      <w:r w:rsidRPr="00C015B6">
        <w:rPr>
          <w:rFonts w:asciiTheme="minorHAnsi" w:eastAsia="Arial" w:hAnsiTheme="minorHAnsi"/>
          <w:bCs/>
          <w:sz w:val="22"/>
          <w:szCs w:val="22"/>
          <w:lang w:val="en-GB"/>
        </w:rPr>
        <w:t xml:space="preserve">The national response will be supported with entomological </w:t>
      </w:r>
      <w:r w:rsidRPr="00C015B6">
        <w:rPr>
          <w:rFonts w:asciiTheme="minorHAnsi" w:hAnsiTheme="minorHAnsi"/>
          <w:sz w:val="22"/>
          <w:szCs w:val="22"/>
          <w:lang w:val="en-US"/>
        </w:rPr>
        <w:t>surveillance, behaviour change communication, multi-sector strategic collaborations with health and non-health sectors, local governments as well as partner agencies. The private sector engagement will be scaled up in the coming years to expand coverage of case detection and streamline the case management protocol and guidelines among health care providers at the different levels. Scientific evidence on efficacy of first-line antimalarial drugs will continue to be gathered for early detection of</w:t>
      </w:r>
      <w:r w:rsidRPr="00C015B6">
        <w:rPr>
          <w:rFonts w:asciiTheme="minorHAnsi" w:hAnsiTheme="minorHAnsi" w:cstheme="majorHAnsi"/>
          <w:sz w:val="22"/>
          <w:szCs w:val="22"/>
          <w:lang w:val="en-US"/>
        </w:rPr>
        <w:t xml:space="preserve"> emergence of drug resistant </w:t>
      </w:r>
      <w:r w:rsidRPr="00C015B6">
        <w:rPr>
          <w:rStyle w:val="Emphasis"/>
          <w:rFonts w:asciiTheme="minorHAnsi" w:hAnsiTheme="minorHAnsi" w:cstheme="majorHAnsi"/>
          <w:i w:val="0"/>
          <w:sz w:val="22"/>
          <w:szCs w:val="22"/>
          <w:bdr w:val="none" w:sz="0" w:space="0" w:color="auto" w:frame="1"/>
          <w:lang w:val="en-US"/>
        </w:rPr>
        <w:t xml:space="preserve">P. falciparum. In view of massive influx of FDMN population in Cox’s Bazar, Bangladesh is vigilant on increasing transmission of malaria, </w:t>
      </w:r>
      <w:r w:rsidRPr="00C015B6">
        <w:rPr>
          <w:rFonts w:asciiTheme="minorHAnsi" w:hAnsiTheme="minorHAnsi" w:cstheme="majorHAnsi"/>
          <w:sz w:val="22"/>
          <w:szCs w:val="22"/>
          <w:lang w:val="en-US"/>
        </w:rPr>
        <w:t xml:space="preserve">drug resistant </w:t>
      </w:r>
      <w:r w:rsidRPr="00C015B6">
        <w:rPr>
          <w:rStyle w:val="Emphasis"/>
          <w:rFonts w:asciiTheme="minorHAnsi" w:hAnsiTheme="minorHAnsi" w:cstheme="majorHAnsi"/>
          <w:i w:val="0"/>
          <w:sz w:val="22"/>
          <w:szCs w:val="22"/>
          <w:bdr w:val="none" w:sz="0" w:space="0" w:color="auto" w:frame="1"/>
          <w:lang w:val="en-US"/>
        </w:rPr>
        <w:t>P. falciparum and other communicable diseases. C</w:t>
      </w:r>
      <w:r w:rsidRPr="00C015B6">
        <w:rPr>
          <w:rFonts w:asciiTheme="minorHAnsi" w:hAnsiTheme="minorHAnsi"/>
          <w:sz w:val="22"/>
          <w:szCs w:val="22"/>
          <w:lang w:val="en-US"/>
        </w:rPr>
        <w:t>ross-border collaboration between Bangladesh and India, Myanmar is a priority area since geographic proximity with these malaria endemic countries can increase malaria transmission through population movement along international borders.</w:t>
      </w:r>
    </w:p>
    <w:p w14:paraId="63B3737C" w14:textId="77777777" w:rsidR="001C0D73" w:rsidRPr="00C015B6" w:rsidRDefault="001C0D73" w:rsidP="00C015B6">
      <w:pPr>
        <w:jc w:val="both"/>
        <w:rPr>
          <w:rFonts w:asciiTheme="minorHAnsi" w:hAnsiTheme="minorHAnsi"/>
          <w:b/>
          <w:sz w:val="22"/>
          <w:szCs w:val="22"/>
          <w:lang w:val="en-US"/>
        </w:rPr>
      </w:pPr>
    </w:p>
    <w:p w14:paraId="6B83C242" w14:textId="3E4153E1" w:rsidR="00FF4211" w:rsidRPr="00C015B6" w:rsidRDefault="0077649D" w:rsidP="00C015B6">
      <w:pPr>
        <w:pStyle w:val="ListParagraph"/>
        <w:ind w:left="0" w:right="146"/>
        <w:jc w:val="both"/>
        <w:rPr>
          <w:rFonts w:asciiTheme="minorHAnsi" w:eastAsia="Tahoma" w:hAnsiTheme="minorHAnsi"/>
          <w:b/>
          <w:kern w:val="24"/>
          <w:sz w:val="22"/>
          <w:szCs w:val="22"/>
          <w:lang w:val="en-GB"/>
        </w:rPr>
      </w:pPr>
      <w:r w:rsidRPr="00C015B6">
        <w:rPr>
          <w:rFonts w:asciiTheme="minorHAnsi" w:eastAsia="Tahoma" w:hAnsiTheme="minorHAnsi"/>
          <w:b/>
          <w:kern w:val="24"/>
          <w:sz w:val="22"/>
          <w:szCs w:val="22"/>
          <w:lang w:val="en-GB"/>
        </w:rPr>
        <w:br w:type="column"/>
      </w:r>
      <w:r w:rsidR="00FF4211" w:rsidRPr="00C015B6">
        <w:rPr>
          <w:rFonts w:asciiTheme="minorHAnsi" w:eastAsia="Tahoma" w:hAnsiTheme="minorHAnsi"/>
          <w:b/>
          <w:kern w:val="24"/>
          <w:sz w:val="22"/>
          <w:szCs w:val="22"/>
          <w:lang w:val="en-GB"/>
        </w:rPr>
        <w:lastRenderedPageBreak/>
        <w:t>Vision</w:t>
      </w:r>
    </w:p>
    <w:p w14:paraId="12E42F85" w14:textId="4ACE30E5" w:rsidR="00FF4211" w:rsidRPr="00C015B6" w:rsidRDefault="00A0070C" w:rsidP="00C015B6">
      <w:pPr>
        <w:pStyle w:val="ListParagraph"/>
        <w:ind w:left="0" w:right="146"/>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 xml:space="preserve">A </w:t>
      </w:r>
      <w:r w:rsidR="0040081E" w:rsidRPr="00C015B6">
        <w:rPr>
          <w:rFonts w:asciiTheme="minorHAnsi" w:eastAsia="Tahoma" w:hAnsiTheme="minorHAnsi"/>
          <w:kern w:val="24"/>
          <w:sz w:val="22"/>
          <w:szCs w:val="22"/>
          <w:lang w:val="en-GB"/>
        </w:rPr>
        <w:t>m</w:t>
      </w:r>
      <w:r w:rsidR="00FF4211" w:rsidRPr="00C015B6">
        <w:rPr>
          <w:rFonts w:asciiTheme="minorHAnsi" w:eastAsia="Tahoma" w:hAnsiTheme="minorHAnsi"/>
          <w:kern w:val="24"/>
          <w:sz w:val="22"/>
          <w:szCs w:val="22"/>
          <w:lang w:val="en-GB"/>
        </w:rPr>
        <w:t>alaria-free Bangladesh by 2030.</w:t>
      </w:r>
    </w:p>
    <w:p w14:paraId="2A09E9F5" w14:textId="77777777" w:rsidR="00FF4211" w:rsidRPr="00C015B6" w:rsidRDefault="00FF4211" w:rsidP="00C015B6">
      <w:pPr>
        <w:pStyle w:val="ListParagraph"/>
        <w:ind w:left="0" w:right="146"/>
        <w:jc w:val="both"/>
        <w:rPr>
          <w:rFonts w:asciiTheme="minorHAnsi" w:eastAsia="Tahoma" w:hAnsiTheme="minorHAnsi"/>
          <w:kern w:val="24"/>
          <w:sz w:val="22"/>
          <w:szCs w:val="22"/>
          <w:lang w:val="en-GB"/>
        </w:rPr>
      </w:pPr>
    </w:p>
    <w:p w14:paraId="5961127A" w14:textId="77777777" w:rsidR="00FF4211" w:rsidRPr="00C015B6" w:rsidRDefault="00FF4211" w:rsidP="00C015B6">
      <w:pPr>
        <w:pStyle w:val="ListParagraph"/>
        <w:ind w:left="0" w:right="146"/>
        <w:jc w:val="both"/>
        <w:rPr>
          <w:rFonts w:asciiTheme="minorHAnsi" w:eastAsia="Tahoma" w:hAnsiTheme="minorHAnsi"/>
          <w:b/>
          <w:kern w:val="24"/>
          <w:sz w:val="22"/>
          <w:szCs w:val="22"/>
          <w:lang w:val="en-GB"/>
        </w:rPr>
      </w:pPr>
      <w:r w:rsidRPr="00C015B6">
        <w:rPr>
          <w:rFonts w:asciiTheme="minorHAnsi" w:eastAsia="Tahoma" w:hAnsiTheme="minorHAnsi"/>
          <w:b/>
          <w:kern w:val="24"/>
          <w:sz w:val="22"/>
          <w:szCs w:val="22"/>
          <w:lang w:val="en-GB"/>
        </w:rPr>
        <w:t>Mission</w:t>
      </w:r>
    </w:p>
    <w:p w14:paraId="5B692380" w14:textId="6C537851" w:rsidR="00FF4211" w:rsidRPr="00C015B6" w:rsidRDefault="00FF4211" w:rsidP="00C015B6">
      <w:pPr>
        <w:pStyle w:val="ListParagraph"/>
        <w:ind w:left="0" w:right="146"/>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 xml:space="preserve">The mission is to achieve </w:t>
      </w:r>
      <w:r w:rsidR="00BF680D" w:rsidRPr="00C015B6">
        <w:rPr>
          <w:rFonts w:asciiTheme="minorHAnsi" w:eastAsia="Tahoma" w:hAnsiTheme="minorHAnsi"/>
          <w:kern w:val="24"/>
          <w:sz w:val="22"/>
          <w:szCs w:val="22"/>
          <w:lang w:val="en-GB"/>
        </w:rPr>
        <w:t>malaria</w:t>
      </w:r>
      <w:r w:rsidRPr="00C015B6">
        <w:rPr>
          <w:rFonts w:asciiTheme="minorHAnsi" w:eastAsia="Tahoma" w:hAnsiTheme="minorHAnsi"/>
          <w:kern w:val="24"/>
          <w:sz w:val="22"/>
          <w:szCs w:val="22"/>
          <w:lang w:val="en-GB"/>
        </w:rPr>
        <w:t xml:space="preserve"> elimination </w:t>
      </w:r>
      <w:r w:rsidR="00BF680D" w:rsidRPr="00C015B6">
        <w:rPr>
          <w:rFonts w:asciiTheme="minorHAnsi" w:eastAsia="Tahoma" w:hAnsiTheme="minorHAnsi"/>
          <w:kern w:val="24"/>
          <w:sz w:val="22"/>
          <w:szCs w:val="22"/>
          <w:lang w:val="en-GB"/>
        </w:rPr>
        <w:t>in phased manner</w:t>
      </w:r>
      <w:r w:rsidRPr="00C015B6">
        <w:rPr>
          <w:rFonts w:asciiTheme="minorHAnsi" w:eastAsia="Tahoma" w:hAnsiTheme="minorHAnsi"/>
          <w:kern w:val="24"/>
          <w:sz w:val="22"/>
          <w:szCs w:val="22"/>
          <w:lang w:val="en-GB"/>
        </w:rPr>
        <w:t xml:space="preserve"> in Bangladesh with effective interventions in an equitable manner</w:t>
      </w:r>
      <w:r w:rsidR="00884379" w:rsidRPr="00C015B6">
        <w:rPr>
          <w:rFonts w:asciiTheme="minorHAnsi" w:eastAsia="Tahoma" w:hAnsiTheme="minorHAnsi"/>
          <w:kern w:val="24"/>
          <w:sz w:val="22"/>
          <w:szCs w:val="22"/>
          <w:lang w:val="en-GB"/>
        </w:rPr>
        <w:t xml:space="preserve"> towards improving quality of life of at-risk population and contributing to achievement of Sustainable Development Goals (SDGs)</w:t>
      </w:r>
      <w:r w:rsidRPr="00C015B6">
        <w:rPr>
          <w:rFonts w:asciiTheme="minorHAnsi" w:eastAsia="Tahoma" w:hAnsiTheme="minorHAnsi"/>
          <w:kern w:val="24"/>
          <w:sz w:val="22"/>
          <w:szCs w:val="22"/>
          <w:lang w:val="en-GB"/>
        </w:rPr>
        <w:t>.</w:t>
      </w:r>
    </w:p>
    <w:p w14:paraId="6E742446" w14:textId="77777777" w:rsidR="00055E6E" w:rsidRPr="00C015B6" w:rsidRDefault="00055E6E" w:rsidP="00C015B6">
      <w:pPr>
        <w:jc w:val="both"/>
        <w:rPr>
          <w:rFonts w:asciiTheme="minorHAnsi" w:hAnsiTheme="minorHAnsi"/>
          <w:b/>
          <w:sz w:val="22"/>
          <w:szCs w:val="22"/>
          <w:lang w:val="en-US"/>
        </w:rPr>
      </w:pPr>
    </w:p>
    <w:p w14:paraId="75D39E3E" w14:textId="58548141" w:rsidR="007F2426" w:rsidRPr="00C015B6" w:rsidRDefault="007F2426" w:rsidP="00C015B6">
      <w:pPr>
        <w:contextualSpacing/>
        <w:jc w:val="both"/>
        <w:rPr>
          <w:rFonts w:asciiTheme="minorHAnsi" w:eastAsia="Arial" w:hAnsiTheme="minorHAnsi"/>
          <w:b/>
          <w:bCs/>
          <w:sz w:val="22"/>
          <w:szCs w:val="22"/>
          <w:lang w:val="en-GB"/>
        </w:rPr>
      </w:pPr>
      <w:r w:rsidRPr="00C015B6">
        <w:rPr>
          <w:rFonts w:asciiTheme="minorHAnsi" w:eastAsia="Arial" w:hAnsiTheme="minorHAnsi"/>
          <w:b/>
          <w:bCs/>
          <w:sz w:val="22"/>
          <w:szCs w:val="22"/>
          <w:lang w:val="en-GB"/>
        </w:rPr>
        <w:t>Goals</w:t>
      </w:r>
    </w:p>
    <w:p w14:paraId="61EB02AA" w14:textId="04208F8F" w:rsidR="007F2426" w:rsidRPr="00C015B6" w:rsidRDefault="00E955C6" w:rsidP="00C015B6">
      <w:pPr>
        <w:widowControl w:val="0"/>
        <w:autoSpaceDE w:val="0"/>
        <w:autoSpaceDN w:val="0"/>
        <w:adjustRightInd w:val="0"/>
        <w:jc w:val="both"/>
        <w:rPr>
          <w:rFonts w:asciiTheme="minorHAnsi" w:eastAsia="Tahoma" w:hAnsiTheme="minorHAnsi"/>
          <w:kern w:val="24"/>
          <w:sz w:val="22"/>
          <w:szCs w:val="22"/>
          <w:lang w:val="en-GB" w:eastAsia="en-US" w:bidi="bn-BD"/>
        </w:rPr>
      </w:pPr>
      <w:r w:rsidRPr="00C015B6">
        <w:rPr>
          <w:rFonts w:asciiTheme="minorHAnsi" w:eastAsia="Arial" w:hAnsiTheme="minorHAnsi"/>
          <w:sz w:val="22"/>
          <w:szCs w:val="22"/>
          <w:lang w:val="en-GB"/>
        </w:rPr>
        <w:t>By 2025, reduce</w:t>
      </w:r>
      <w:r w:rsidRPr="00C015B6">
        <w:rPr>
          <w:rFonts w:asciiTheme="minorHAnsi" w:eastAsia="Tahoma" w:hAnsiTheme="minorHAnsi"/>
          <w:kern w:val="24"/>
          <w:sz w:val="22"/>
          <w:szCs w:val="22"/>
          <w:lang w:val="en-GB" w:eastAsia="en-US" w:bidi="bn-BD"/>
        </w:rPr>
        <w:t xml:space="preserve"> malaria annual parasite incid</w:t>
      </w:r>
      <w:r w:rsidR="000F4C3D" w:rsidRPr="00C015B6">
        <w:rPr>
          <w:rFonts w:asciiTheme="minorHAnsi" w:eastAsia="Tahoma" w:hAnsiTheme="minorHAnsi"/>
          <w:kern w:val="24"/>
          <w:sz w:val="22"/>
          <w:szCs w:val="22"/>
          <w:lang w:val="en-GB" w:eastAsia="en-US" w:bidi="bn-BD"/>
        </w:rPr>
        <w:t xml:space="preserve">ence (API) less than 1 per </w:t>
      </w:r>
      <w:r w:rsidRPr="00C015B6">
        <w:rPr>
          <w:rFonts w:asciiTheme="minorHAnsi" w:eastAsia="Tahoma" w:hAnsiTheme="minorHAnsi"/>
          <w:kern w:val="24"/>
          <w:sz w:val="22"/>
          <w:szCs w:val="22"/>
          <w:lang w:val="en-GB" w:eastAsia="en-US" w:bidi="bn-BD"/>
        </w:rPr>
        <w:t xml:space="preserve">1,000 population at risk </w:t>
      </w:r>
      <w:r w:rsidR="000F4C3D" w:rsidRPr="00C015B6">
        <w:rPr>
          <w:rFonts w:asciiTheme="minorHAnsi" w:eastAsia="Tahoma" w:hAnsiTheme="minorHAnsi"/>
          <w:kern w:val="24"/>
          <w:sz w:val="22"/>
          <w:szCs w:val="22"/>
          <w:lang w:val="en-GB" w:eastAsia="en-US" w:bidi="bn-BD"/>
        </w:rPr>
        <w:t>in</w:t>
      </w:r>
      <w:r w:rsidRPr="00C015B6">
        <w:rPr>
          <w:rFonts w:asciiTheme="minorHAnsi" w:eastAsia="Tahoma" w:hAnsiTheme="minorHAnsi"/>
          <w:kern w:val="24"/>
          <w:sz w:val="22"/>
          <w:szCs w:val="22"/>
          <w:lang w:val="en-GB" w:eastAsia="en-US" w:bidi="bn-BD"/>
        </w:rPr>
        <w:t xml:space="preserve"> CHT districts, interrupt local transmission</w:t>
      </w:r>
      <w:r w:rsidR="000F4C3D" w:rsidRPr="00C015B6">
        <w:rPr>
          <w:rFonts w:asciiTheme="minorHAnsi" w:eastAsia="Tahoma" w:hAnsiTheme="minorHAnsi"/>
          <w:kern w:val="24"/>
          <w:sz w:val="22"/>
          <w:szCs w:val="22"/>
          <w:lang w:val="en-GB" w:eastAsia="en-US" w:bidi="bn-BD"/>
        </w:rPr>
        <w:t xml:space="preserve"> of and eliminating indigenous malaria </w:t>
      </w:r>
      <w:r w:rsidRPr="00C015B6">
        <w:rPr>
          <w:rFonts w:asciiTheme="minorHAnsi" w:eastAsia="Tahoma" w:hAnsiTheme="minorHAnsi"/>
          <w:kern w:val="24"/>
          <w:sz w:val="22"/>
          <w:szCs w:val="22"/>
          <w:lang w:val="en-GB" w:eastAsia="en-US" w:bidi="bn-BD"/>
        </w:rPr>
        <w:t>in phased manner</w:t>
      </w:r>
      <w:r w:rsidR="000F4C3D" w:rsidRPr="00C015B6">
        <w:rPr>
          <w:rFonts w:asciiTheme="minorHAnsi" w:eastAsia="Tahoma" w:hAnsiTheme="minorHAnsi"/>
          <w:kern w:val="24"/>
          <w:sz w:val="22"/>
          <w:szCs w:val="22"/>
          <w:lang w:val="en-GB" w:eastAsia="en-US" w:bidi="bn-BD"/>
        </w:rPr>
        <w:t xml:space="preserve"> in 10 other endemic districts, </w:t>
      </w:r>
      <w:r w:rsidRPr="00C015B6">
        <w:rPr>
          <w:rFonts w:asciiTheme="minorHAnsi" w:eastAsia="Tahoma" w:hAnsiTheme="minorHAnsi"/>
          <w:kern w:val="24"/>
          <w:sz w:val="22"/>
          <w:szCs w:val="22"/>
          <w:lang w:val="en-GB" w:eastAsia="en-US" w:bidi="bn-BD"/>
        </w:rPr>
        <w:t>determine malaria-free status of remaining 51 districts</w:t>
      </w:r>
      <w:r w:rsidR="000F4C3D" w:rsidRPr="00C015B6">
        <w:rPr>
          <w:rFonts w:asciiTheme="minorHAnsi" w:eastAsia="Tahoma" w:hAnsiTheme="minorHAnsi"/>
          <w:kern w:val="24"/>
          <w:sz w:val="22"/>
          <w:szCs w:val="22"/>
          <w:lang w:val="en-GB" w:eastAsia="en-US" w:bidi="bn-BD"/>
        </w:rPr>
        <w:t>, and maintain mal</w:t>
      </w:r>
      <w:r w:rsidR="00405AEA" w:rsidRPr="00C015B6">
        <w:rPr>
          <w:rFonts w:asciiTheme="minorHAnsi" w:eastAsia="Tahoma" w:hAnsiTheme="minorHAnsi"/>
          <w:kern w:val="24"/>
          <w:sz w:val="22"/>
          <w:szCs w:val="22"/>
          <w:lang w:val="en-GB" w:eastAsia="en-US" w:bidi="bn-BD"/>
        </w:rPr>
        <w:t>aria-free status in areas where</w:t>
      </w:r>
      <w:r w:rsidR="000F4C3D" w:rsidRPr="00C015B6">
        <w:rPr>
          <w:rFonts w:asciiTheme="minorHAnsi" w:eastAsia="Tahoma" w:hAnsiTheme="minorHAnsi"/>
          <w:kern w:val="24"/>
          <w:sz w:val="22"/>
          <w:szCs w:val="22"/>
          <w:lang w:val="en-GB" w:eastAsia="en-US" w:bidi="bn-BD"/>
        </w:rPr>
        <w:t xml:space="preserve"> </w:t>
      </w:r>
      <w:r w:rsidR="00D41ABD" w:rsidRPr="00C015B6">
        <w:rPr>
          <w:rFonts w:asciiTheme="minorHAnsi" w:eastAsia="Tahoma" w:hAnsiTheme="minorHAnsi"/>
          <w:kern w:val="24"/>
          <w:sz w:val="22"/>
          <w:szCs w:val="22"/>
          <w:lang w:val="en-GB" w:eastAsia="en-US" w:bidi="bn-BD"/>
        </w:rPr>
        <w:t>malaria transmission has been interrupted and prevent</w:t>
      </w:r>
      <w:r w:rsidR="00405AEA" w:rsidRPr="00C015B6">
        <w:rPr>
          <w:rFonts w:asciiTheme="minorHAnsi" w:eastAsia="Tahoma" w:hAnsiTheme="minorHAnsi"/>
          <w:kern w:val="24"/>
          <w:sz w:val="22"/>
          <w:szCs w:val="22"/>
          <w:lang w:val="en-GB" w:eastAsia="en-US" w:bidi="bn-BD"/>
        </w:rPr>
        <w:t xml:space="preserve"> </w:t>
      </w:r>
      <w:r w:rsidR="00D41ABD" w:rsidRPr="00C015B6">
        <w:rPr>
          <w:rFonts w:asciiTheme="minorHAnsi" w:eastAsia="Tahoma" w:hAnsiTheme="minorHAnsi"/>
          <w:kern w:val="24"/>
          <w:sz w:val="22"/>
          <w:szCs w:val="22"/>
          <w:lang w:val="en-GB" w:eastAsia="en-US" w:bidi="bn-BD"/>
        </w:rPr>
        <w:t>re-establishment of local transmission</w:t>
      </w:r>
      <w:r w:rsidRPr="00C015B6">
        <w:rPr>
          <w:rFonts w:asciiTheme="minorHAnsi" w:eastAsia="Tahoma" w:hAnsiTheme="minorHAnsi"/>
          <w:kern w:val="24"/>
          <w:sz w:val="22"/>
          <w:szCs w:val="22"/>
          <w:lang w:val="en-GB" w:eastAsia="en-US" w:bidi="bn-BD"/>
        </w:rPr>
        <w:t>.</w:t>
      </w:r>
    </w:p>
    <w:p w14:paraId="0FD2141E" w14:textId="77777777" w:rsidR="007F2426" w:rsidRPr="00C015B6" w:rsidRDefault="007F2426" w:rsidP="00C015B6">
      <w:pPr>
        <w:contextualSpacing/>
        <w:jc w:val="both"/>
        <w:rPr>
          <w:rFonts w:asciiTheme="minorHAnsi" w:eastAsia="Tahoma" w:hAnsiTheme="minorHAnsi"/>
          <w:kern w:val="24"/>
          <w:sz w:val="22"/>
          <w:szCs w:val="22"/>
          <w:lang w:val="en-GB" w:eastAsia="en-US" w:bidi="bn-BD"/>
        </w:rPr>
      </w:pPr>
    </w:p>
    <w:p w14:paraId="095A8D02" w14:textId="20467B2D" w:rsidR="007F2426" w:rsidRPr="00C015B6" w:rsidRDefault="00AB604A" w:rsidP="00C015B6">
      <w:pPr>
        <w:contextualSpacing/>
        <w:jc w:val="both"/>
        <w:rPr>
          <w:rFonts w:asciiTheme="minorHAnsi" w:hAnsiTheme="minorHAnsi"/>
          <w:b/>
          <w:sz w:val="22"/>
          <w:szCs w:val="22"/>
          <w:lang w:val="en-GB"/>
        </w:rPr>
      </w:pPr>
      <w:r w:rsidRPr="00C015B6">
        <w:rPr>
          <w:rFonts w:asciiTheme="minorHAnsi" w:hAnsiTheme="minorHAnsi"/>
          <w:b/>
          <w:sz w:val="22"/>
          <w:szCs w:val="22"/>
          <w:lang w:val="en-GB"/>
        </w:rPr>
        <w:t>Objectives</w:t>
      </w:r>
    </w:p>
    <w:p w14:paraId="3FF1493B" w14:textId="77777777" w:rsidR="007F2426" w:rsidRPr="00C015B6" w:rsidRDefault="007F2426"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Objective-1: To achieve and sustain universal coverage by case detection and prompt and complete treatment of all confirmed cases through 2025.</w:t>
      </w:r>
    </w:p>
    <w:p w14:paraId="76908461" w14:textId="77777777" w:rsidR="007F2426" w:rsidRPr="00C015B6" w:rsidRDefault="007F2426" w:rsidP="00C015B6">
      <w:pPr>
        <w:pStyle w:val="ListParagraph"/>
        <w:numPr>
          <w:ilvl w:val="0"/>
          <w:numId w:val="36"/>
        </w:numPr>
        <w:ind w:left="360"/>
        <w:jc w:val="both"/>
        <w:rPr>
          <w:rFonts w:asciiTheme="minorHAnsi" w:eastAsia="Times New Roman" w:hAnsiTheme="minorHAnsi"/>
          <w:sz w:val="22"/>
          <w:szCs w:val="22"/>
          <w:lang w:val="en-GB"/>
        </w:rPr>
      </w:pPr>
      <w:r w:rsidRPr="00C015B6">
        <w:rPr>
          <w:rFonts w:asciiTheme="minorHAnsi" w:eastAsia="Tahoma" w:hAnsiTheme="minorHAnsi"/>
          <w:kern w:val="24"/>
          <w:sz w:val="22"/>
          <w:szCs w:val="22"/>
          <w:lang w:val="en-GB"/>
        </w:rPr>
        <w:t xml:space="preserve">Objective-2: </w:t>
      </w:r>
      <w:r w:rsidRPr="00C015B6">
        <w:rPr>
          <w:rFonts w:asciiTheme="minorHAnsi" w:eastAsia="Times New Roman" w:hAnsiTheme="minorHAnsi"/>
          <w:sz w:val="22"/>
          <w:szCs w:val="22"/>
          <w:lang w:val="en-GB"/>
        </w:rPr>
        <w:t xml:space="preserve">To achieve </w:t>
      </w:r>
      <w:r w:rsidRPr="00C015B6">
        <w:rPr>
          <w:rFonts w:asciiTheme="minorHAnsi" w:eastAsia="Tahoma" w:hAnsiTheme="minorHAnsi"/>
          <w:kern w:val="24"/>
          <w:sz w:val="22"/>
          <w:szCs w:val="22"/>
          <w:lang w:val="en-GB"/>
        </w:rPr>
        <w:t xml:space="preserve">and sustain </w:t>
      </w:r>
      <w:r w:rsidRPr="00C015B6">
        <w:rPr>
          <w:rFonts w:asciiTheme="minorHAnsi" w:eastAsia="Times New Roman" w:hAnsiTheme="minorHAnsi"/>
          <w:sz w:val="22"/>
          <w:szCs w:val="22"/>
          <w:lang w:val="en-GB"/>
        </w:rPr>
        <w:t>universal coverage of population at risk with appropriate preventive interventions through 2025.</w:t>
      </w:r>
    </w:p>
    <w:p w14:paraId="4B7D968B" w14:textId="77777777" w:rsidR="007F2426" w:rsidRPr="00C015B6" w:rsidRDefault="007F2426"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Objective-3: To strengthen context-specific surveillance in all malaria settings and outbreak preparedness and response through 2025.</w:t>
      </w:r>
    </w:p>
    <w:p w14:paraId="5F73FA8A" w14:textId="77777777" w:rsidR="007F2426" w:rsidRPr="00C015B6" w:rsidRDefault="007F2426"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Objective-4: To achieve universal coverage by Advocacy, Communication and Social Mobilization (ACSM) activities for uptake of preventive and curative interventions, optimal community engagement for malaria elimination and enabling environment through 2025.</w:t>
      </w:r>
    </w:p>
    <w:p w14:paraId="0A5E7C5D" w14:textId="77777777" w:rsidR="007F2426" w:rsidRPr="00C015B6" w:rsidRDefault="007F2426"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Objective-5: To strengthen program management, monitoring &amp; evaluation and coordination through 2025.</w:t>
      </w:r>
    </w:p>
    <w:p w14:paraId="78A07216" w14:textId="50473F4E" w:rsidR="00055E6E" w:rsidRPr="00C015B6" w:rsidRDefault="007F2426" w:rsidP="00C015B6">
      <w:pPr>
        <w:pStyle w:val="ListParagraph"/>
        <w:numPr>
          <w:ilvl w:val="0"/>
          <w:numId w:val="36"/>
        </w:numPr>
        <w:ind w:left="360"/>
        <w:jc w:val="both"/>
        <w:rPr>
          <w:rFonts w:asciiTheme="minorHAnsi" w:hAnsiTheme="minorHAnsi"/>
          <w:b/>
          <w:sz w:val="22"/>
          <w:szCs w:val="22"/>
          <w:lang w:val="en-US"/>
        </w:rPr>
      </w:pPr>
      <w:r w:rsidRPr="00C015B6">
        <w:rPr>
          <w:rFonts w:asciiTheme="minorHAnsi" w:eastAsia="Tahoma" w:hAnsiTheme="minorHAnsi"/>
          <w:kern w:val="24"/>
          <w:sz w:val="22"/>
          <w:szCs w:val="22"/>
          <w:lang w:val="en-GB"/>
        </w:rPr>
        <w:t>Objective-6: To strengthen supporting elements for research, innovation through 2025.</w:t>
      </w:r>
    </w:p>
    <w:p w14:paraId="4C0258E7" w14:textId="77777777" w:rsidR="007F2426" w:rsidRPr="00C015B6" w:rsidRDefault="007F2426" w:rsidP="00C015B6">
      <w:pPr>
        <w:jc w:val="both"/>
        <w:rPr>
          <w:rFonts w:asciiTheme="minorHAnsi" w:hAnsiTheme="minorHAnsi"/>
          <w:b/>
          <w:sz w:val="22"/>
          <w:szCs w:val="22"/>
          <w:lang w:val="en-US"/>
        </w:rPr>
      </w:pPr>
    </w:p>
    <w:p w14:paraId="75C6AED2" w14:textId="3E043479" w:rsidR="00EB62D3" w:rsidRPr="00C015B6" w:rsidRDefault="00EB62D3" w:rsidP="00C015B6">
      <w:pPr>
        <w:jc w:val="both"/>
        <w:rPr>
          <w:rFonts w:asciiTheme="minorHAnsi" w:hAnsiTheme="minorHAnsi"/>
          <w:b/>
          <w:sz w:val="22"/>
          <w:szCs w:val="22"/>
        </w:rPr>
      </w:pPr>
      <w:r w:rsidRPr="00C015B6">
        <w:rPr>
          <w:rFonts w:asciiTheme="minorHAnsi" w:hAnsiTheme="minorHAnsi"/>
          <w:b/>
          <w:sz w:val="22"/>
          <w:szCs w:val="22"/>
        </w:rPr>
        <w:t>Strategic Directions</w:t>
      </w:r>
    </w:p>
    <w:p w14:paraId="0A10D19D" w14:textId="31504F61" w:rsidR="00EB62D3" w:rsidRPr="00C015B6" w:rsidRDefault="00784F2D"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t xml:space="preserve">Review and revise </w:t>
      </w:r>
      <w:r w:rsidR="00EB62D3" w:rsidRPr="00C015B6">
        <w:rPr>
          <w:rFonts w:asciiTheme="minorHAnsi" w:eastAsia="Arial" w:hAnsiTheme="minorHAnsi"/>
          <w:bCs/>
          <w:sz w:val="22"/>
          <w:szCs w:val="22"/>
          <w:lang w:val="en-GB"/>
        </w:rPr>
        <w:t>the malaria stratification (geographical areas and localities) based on epidemiological data (including data on transmission risk, elimination foci, receptivity and venerability).</w:t>
      </w:r>
    </w:p>
    <w:p w14:paraId="42463992" w14:textId="56C9A5E2"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t>Develop/Update strategy, guidelines and standard operating procedures</w:t>
      </w:r>
      <w:r w:rsidR="008637B3" w:rsidRPr="00C015B6">
        <w:rPr>
          <w:rFonts w:asciiTheme="minorHAnsi" w:eastAsia="Arial" w:hAnsiTheme="minorHAnsi"/>
          <w:bCs/>
          <w:sz w:val="22"/>
          <w:szCs w:val="22"/>
          <w:lang w:val="en-GB"/>
        </w:rPr>
        <w:t xml:space="preserve"> (SOP) in-line with elimination </w:t>
      </w:r>
      <w:r w:rsidRPr="00C015B6">
        <w:rPr>
          <w:rFonts w:asciiTheme="minorHAnsi" w:eastAsia="Arial" w:hAnsiTheme="minorHAnsi"/>
          <w:bCs/>
          <w:sz w:val="22"/>
          <w:szCs w:val="22"/>
          <w:lang w:val="en-GB"/>
        </w:rPr>
        <w:t>requirements.</w:t>
      </w:r>
    </w:p>
    <w:p w14:paraId="57F146A6" w14:textId="77777777" w:rsidR="00982EA4"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GB"/>
        </w:rPr>
        <w:t xml:space="preserve">Strengthen </w:t>
      </w:r>
      <w:r w:rsidR="00982EA4" w:rsidRPr="00C015B6">
        <w:rPr>
          <w:rFonts w:asciiTheme="minorHAnsi" w:hAnsiTheme="minorHAnsi"/>
          <w:sz w:val="22"/>
          <w:szCs w:val="22"/>
          <w:lang w:val="en-GB"/>
        </w:rPr>
        <w:t xml:space="preserve">epidemiological and </w:t>
      </w:r>
      <w:r w:rsidR="00982EA4" w:rsidRPr="00C015B6">
        <w:rPr>
          <w:rFonts w:asciiTheme="minorHAnsi" w:eastAsia="Arial" w:hAnsiTheme="minorHAnsi"/>
          <w:bCs/>
          <w:sz w:val="22"/>
          <w:szCs w:val="22"/>
          <w:lang w:val="en-GB"/>
        </w:rPr>
        <w:t>entomological</w:t>
      </w:r>
      <w:r w:rsidR="00982EA4" w:rsidRPr="00C015B6">
        <w:rPr>
          <w:rFonts w:asciiTheme="minorHAnsi" w:hAnsiTheme="minorHAnsi"/>
          <w:sz w:val="22"/>
          <w:szCs w:val="22"/>
          <w:lang w:val="en-GB"/>
        </w:rPr>
        <w:t xml:space="preserve"> </w:t>
      </w:r>
      <w:r w:rsidRPr="00C015B6">
        <w:rPr>
          <w:rFonts w:asciiTheme="minorHAnsi" w:hAnsiTheme="minorHAnsi"/>
          <w:sz w:val="22"/>
          <w:szCs w:val="22"/>
          <w:lang w:val="en-GB"/>
        </w:rPr>
        <w:t>surveillance</w:t>
      </w:r>
      <w:r w:rsidR="00982EA4" w:rsidRPr="00C015B6">
        <w:rPr>
          <w:rFonts w:asciiTheme="minorHAnsi" w:hAnsiTheme="minorHAnsi"/>
          <w:sz w:val="22"/>
          <w:szCs w:val="22"/>
          <w:lang w:val="en-GB"/>
        </w:rPr>
        <w:t>.</w:t>
      </w:r>
    </w:p>
    <w:p w14:paraId="2CCB0594" w14:textId="77777777"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GB"/>
        </w:rPr>
        <w:t>Build resilient and sustainable health systems, which includes improvement of health workforce and their capacity, increased access to malaria commodities, information management.</w:t>
      </w:r>
    </w:p>
    <w:p w14:paraId="03A1B9BD" w14:textId="1FFF272C"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GB"/>
        </w:rPr>
        <w:t>Strengthen healthcare service delivery mechanisms through public health facilities as well as community health workers &amp; volunteers (</w:t>
      </w:r>
      <w:r w:rsidR="008637B3" w:rsidRPr="00C015B6">
        <w:rPr>
          <w:rFonts w:asciiTheme="minorHAnsi" w:hAnsiTheme="minorHAnsi"/>
          <w:sz w:val="22"/>
          <w:szCs w:val="22"/>
          <w:lang w:val="en-GB"/>
        </w:rPr>
        <w:t>including those with partner NGOs</w:t>
      </w:r>
      <w:r w:rsidRPr="00C015B6">
        <w:rPr>
          <w:rFonts w:asciiTheme="minorHAnsi" w:hAnsiTheme="minorHAnsi"/>
          <w:sz w:val="22"/>
          <w:szCs w:val="22"/>
          <w:lang w:val="en-GB"/>
        </w:rPr>
        <w:t>) reinforced through regular feedback and supportive supervision.</w:t>
      </w:r>
    </w:p>
    <w:p w14:paraId="06BB7BF1" w14:textId="57FA1939" w:rsidR="00BD62B3" w:rsidRPr="00C015B6" w:rsidRDefault="00BD62B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t>Strengthen M&amp;E</w:t>
      </w:r>
      <w:r w:rsidR="00E41910" w:rsidRPr="00C015B6">
        <w:rPr>
          <w:rFonts w:asciiTheme="minorHAnsi" w:eastAsia="Arial" w:hAnsiTheme="minorHAnsi"/>
          <w:bCs/>
          <w:sz w:val="22"/>
          <w:szCs w:val="22"/>
          <w:lang w:val="en-GB"/>
        </w:rPr>
        <w:t>/MIS including latest platforms and ICT</w:t>
      </w:r>
      <w:r w:rsidR="00581DD8" w:rsidRPr="00C015B6">
        <w:rPr>
          <w:rFonts w:asciiTheme="minorHAnsi" w:eastAsia="Arial" w:hAnsiTheme="minorHAnsi"/>
          <w:bCs/>
          <w:sz w:val="22"/>
          <w:szCs w:val="22"/>
          <w:lang w:val="en-GB"/>
        </w:rPr>
        <w:t xml:space="preserve">; and emphasize data </w:t>
      </w:r>
      <w:r w:rsidR="008637B3" w:rsidRPr="00C015B6">
        <w:rPr>
          <w:rFonts w:asciiTheme="minorHAnsi" w:eastAsia="Arial" w:hAnsiTheme="minorHAnsi"/>
          <w:bCs/>
          <w:sz w:val="22"/>
          <w:szCs w:val="22"/>
          <w:lang w:val="en-GB"/>
        </w:rPr>
        <w:t>quality and its use especially at subnational levels</w:t>
      </w:r>
      <w:r w:rsidRPr="00C015B6">
        <w:rPr>
          <w:rFonts w:asciiTheme="minorHAnsi" w:eastAsia="Arial" w:hAnsiTheme="minorHAnsi"/>
          <w:bCs/>
          <w:sz w:val="22"/>
          <w:szCs w:val="22"/>
          <w:lang w:val="en-GB"/>
        </w:rPr>
        <w:t>.</w:t>
      </w:r>
    </w:p>
    <w:p w14:paraId="6E5F3943" w14:textId="77777777"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Enhance BCC and community engagement efforts.</w:t>
      </w:r>
    </w:p>
    <w:p w14:paraId="1399D5CF" w14:textId="77777777" w:rsidR="008637B3" w:rsidRPr="00C015B6" w:rsidRDefault="008637B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 xml:space="preserve">Scale up </w:t>
      </w:r>
      <w:r w:rsidRPr="00C015B6">
        <w:rPr>
          <w:rFonts w:asciiTheme="minorHAnsi" w:hAnsiTheme="minorHAnsi"/>
          <w:sz w:val="22"/>
          <w:szCs w:val="22"/>
          <w:lang w:val="en-GB"/>
        </w:rPr>
        <w:t>private sector engagement to expand coverage of case detection, streamline case management protocol, ensure timely reporting.</w:t>
      </w:r>
    </w:p>
    <w:p w14:paraId="567F7B29" w14:textId="77777777"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t xml:space="preserve">Foster </w:t>
      </w:r>
      <w:r w:rsidRPr="00C015B6">
        <w:rPr>
          <w:rFonts w:asciiTheme="minorHAnsi" w:hAnsiTheme="minorHAnsi"/>
          <w:sz w:val="22"/>
          <w:szCs w:val="22"/>
          <w:lang w:val="en-GB"/>
        </w:rPr>
        <w:t>multi-sector strategic collaborations with health and non-health sectors, local governments as well as partner agencies</w:t>
      </w:r>
      <w:r w:rsidRPr="00C015B6">
        <w:rPr>
          <w:rFonts w:asciiTheme="minorHAnsi" w:eastAsia="Arial" w:hAnsiTheme="minorHAnsi"/>
          <w:bCs/>
          <w:sz w:val="22"/>
          <w:szCs w:val="22"/>
          <w:lang w:val="en-GB"/>
        </w:rPr>
        <w:t>.</w:t>
      </w:r>
    </w:p>
    <w:p w14:paraId="13500CF1" w14:textId="3EC6F6FA"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Address human rights and gender-related barriers to service access, uptake especially meeting the needs of key and vulnerable population groups many of who</w:t>
      </w:r>
      <w:r w:rsidR="00120370" w:rsidRPr="00C015B6">
        <w:rPr>
          <w:rFonts w:asciiTheme="minorHAnsi" w:hAnsiTheme="minorHAnsi"/>
          <w:sz w:val="22"/>
          <w:szCs w:val="22"/>
          <w:lang w:val="en-US"/>
        </w:rPr>
        <w:t>m</w:t>
      </w:r>
      <w:r w:rsidRPr="00C015B6">
        <w:rPr>
          <w:rFonts w:asciiTheme="minorHAnsi" w:hAnsiTheme="minorHAnsi"/>
          <w:sz w:val="22"/>
          <w:szCs w:val="22"/>
          <w:lang w:val="en-US"/>
        </w:rPr>
        <w:t xml:space="preserve"> are socio-economically disadvantaged</w:t>
      </w:r>
      <w:r w:rsidR="00120370" w:rsidRPr="00C015B6">
        <w:rPr>
          <w:rFonts w:asciiTheme="minorHAnsi" w:hAnsiTheme="minorHAnsi"/>
          <w:sz w:val="22"/>
          <w:szCs w:val="22"/>
          <w:lang w:val="en-US"/>
        </w:rPr>
        <w:t>/</w:t>
      </w:r>
      <w:r w:rsidRPr="00C015B6">
        <w:rPr>
          <w:rFonts w:asciiTheme="minorHAnsi" w:hAnsiTheme="minorHAnsi"/>
          <w:sz w:val="22"/>
          <w:szCs w:val="22"/>
          <w:lang w:val="en-US"/>
        </w:rPr>
        <w:t xml:space="preserve">underserved. </w:t>
      </w:r>
    </w:p>
    <w:p w14:paraId="5F719EC7" w14:textId="77777777" w:rsidR="00120370"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GB"/>
        </w:rPr>
        <w:lastRenderedPageBreak/>
        <w:t xml:space="preserve">Gather evidence continually on efficacy of first-line antimalarial drugs for early detection of possible emergence of drug resistant </w:t>
      </w:r>
      <w:r w:rsidRPr="00C015B6">
        <w:rPr>
          <w:rFonts w:asciiTheme="minorHAnsi" w:hAnsiTheme="minorHAnsi"/>
          <w:iCs/>
          <w:sz w:val="22"/>
          <w:szCs w:val="22"/>
          <w:lang w:val="en-GB"/>
        </w:rPr>
        <w:t>P. falciparum.</w:t>
      </w:r>
      <w:r w:rsidR="00120370" w:rsidRPr="00C015B6">
        <w:rPr>
          <w:rFonts w:asciiTheme="minorHAnsi" w:hAnsiTheme="minorHAnsi"/>
          <w:iCs/>
          <w:sz w:val="22"/>
          <w:szCs w:val="22"/>
          <w:lang w:val="en-GB"/>
        </w:rPr>
        <w:t xml:space="preserve"> </w:t>
      </w:r>
    </w:p>
    <w:p w14:paraId="59A49DFF" w14:textId="77777777"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 xml:space="preserve">Initiate cross-border collaboration between Bangladesh and India, Myanmar </w:t>
      </w:r>
      <w:r w:rsidRPr="00C015B6">
        <w:rPr>
          <w:rFonts w:asciiTheme="minorHAnsi" w:hAnsiTheme="minorHAnsi"/>
          <w:sz w:val="22"/>
          <w:szCs w:val="22"/>
          <w:lang w:val="en-GB"/>
        </w:rPr>
        <w:t>in view of geographic proximity with these malaria endemic countries impacting malaria transmission potentials through population movement along international borders</w:t>
      </w:r>
      <w:r w:rsidRPr="00C015B6">
        <w:rPr>
          <w:rFonts w:asciiTheme="minorHAnsi" w:hAnsiTheme="minorHAnsi"/>
          <w:sz w:val="22"/>
          <w:szCs w:val="22"/>
          <w:lang w:val="en-US"/>
        </w:rPr>
        <w:t>.</w:t>
      </w:r>
    </w:p>
    <w:p w14:paraId="1B4E2877" w14:textId="349A4A46"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Promote research for addressing programme needs.</w:t>
      </w:r>
    </w:p>
    <w:p w14:paraId="20731521" w14:textId="77777777" w:rsidR="00EB62D3" w:rsidRPr="00C015B6" w:rsidRDefault="00EB62D3"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t xml:space="preserve">Advocate for malaria elimination at all levels and committing </w:t>
      </w:r>
      <w:r w:rsidRPr="00C015B6">
        <w:rPr>
          <w:rFonts w:asciiTheme="minorHAnsi" w:hAnsiTheme="minorHAnsi"/>
          <w:sz w:val="22"/>
          <w:szCs w:val="22"/>
          <w:lang w:val="en-IN"/>
        </w:rPr>
        <w:t>sufficient and sustained resources.</w:t>
      </w:r>
    </w:p>
    <w:p w14:paraId="79FE59CB" w14:textId="77777777" w:rsidR="00EB62D3" w:rsidRPr="00C015B6" w:rsidRDefault="00EB62D3" w:rsidP="00C015B6">
      <w:pPr>
        <w:ind w:right="146"/>
        <w:jc w:val="both"/>
        <w:rPr>
          <w:rFonts w:asciiTheme="minorHAnsi" w:eastAsia="Arial" w:hAnsiTheme="minorHAnsi"/>
          <w:sz w:val="22"/>
          <w:szCs w:val="22"/>
          <w:lang w:val="en-GB"/>
        </w:rPr>
      </w:pPr>
    </w:p>
    <w:p w14:paraId="613F7319" w14:textId="5D5FDF36" w:rsidR="00EB62D3" w:rsidRPr="00C015B6" w:rsidRDefault="00EB62D3" w:rsidP="00C015B6">
      <w:pPr>
        <w:jc w:val="both"/>
        <w:rPr>
          <w:rFonts w:asciiTheme="minorHAnsi" w:hAnsiTheme="minorHAnsi"/>
          <w:b/>
          <w:bCs/>
          <w:sz w:val="22"/>
          <w:szCs w:val="22"/>
          <w:lang w:val="en-GB"/>
        </w:rPr>
      </w:pPr>
      <w:r w:rsidRPr="00C015B6">
        <w:rPr>
          <w:rFonts w:asciiTheme="minorHAnsi" w:hAnsiTheme="minorHAnsi"/>
          <w:b/>
          <w:sz w:val="22"/>
          <w:szCs w:val="22"/>
          <w:lang w:val="en-US"/>
        </w:rPr>
        <w:t>Prioritization and Phasing</w:t>
      </w:r>
    </w:p>
    <w:p w14:paraId="39A0F57F" w14:textId="77777777" w:rsidR="00A901B6" w:rsidRPr="00C015B6" w:rsidRDefault="00A901B6" w:rsidP="00C015B6">
      <w:pPr>
        <w:jc w:val="both"/>
        <w:rPr>
          <w:rFonts w:asciiTheme="minorHAnsi" w:hAnsiTheme="minorHAnsi"/>
          <w:b/>
          <w:bCs/>
          <w:sz w:val="22"/>
          <w:szCs w:val="22"/>
          <w:lang w:val="en-GB"/>
        </w:rPr>
      </w:pPr>
      <w:r w:rsidRPr="00C015B6">
        <w:rPr>
          <w:rFonts w:asciiTheme="minorHAnsi" w:hAnsiTheme="minorHAnsi"/>
          <w:sz w:val="22"/>
          <w:szCs w:val="22"/>
          <w:lang w:val="en-GB"/>
        </w:rPr>
        <w:t xml:space="preserve">Malaria is a </w:t>
      </w:r>
      <w:r w:rsidRPr="00C015B6">
        <w:rPr>
          <w:rFonts w:asciiTheme="minorHAnsi" w:hAnsiTheme="minorHAnsi"/>
          <w:bCs/>
          <w:sz w:val="22"/>
          <w:szCs w:val="22"/>
          <w:lang w:val="en-GB"/>
        </w:rPr>
        <w:t xml:space="preserve">focal </w:t>
      </w:r>
      <w:r w:rsidRPr="00C015B6">
        <w:rPr>
          <w:rFonts w:asciiTheme="minorHAnsi" w:hAnsiTheme="minorHAnsi"/>
          <w:sz w:val="22"/>
          <w:szCs w:val="22"/>
          <w:lang w:val="en-GB"/>
        </w:rPr>
        <w:t xml:space="preserve">disease in Bangladesh. It is therefore essential to identify and stratify the areas and populations at risk to prioritize interventions through </w:t>
      </w:r>
      <w:r w:rsidRPr="00C015B6">
        <w:rPr>
          <w:rFonts w:asciiTheme="minorHAnsi" w:hAnsiTheme="minorHAnsi"/>
          <w:sz w:val="22"/>
          <w:szCs w:val="22"/>
          <w:lang w:val="en-US"/>
        </w:rPr>
        <w:t xml:space="preserve">a targeted approach and </w:t>
      </w:r>
      <w:r w:rsidRPr="00C015B6">
        <w:rPr>
          <w:rFonts w:asciiTheme="minorHAnsi" w:hAnsiTheme="minorHAnsi"/>
          <w:sz w:val="22"/>
          <w:szCs w:val="22"/>
          <w:lang w:val="en-GB"/>
        </w:rPr>
        <w:t xml:space="preserve">to ensure effective use of limited resources. </w:t>
      </w:r>
    </w:p>
    <w:p w14:paraId="6EF6D317" w14:textId="77777777" w:rsidR="00A901B6" w:rsidRPr="00C015B6" w:rsidRDefault="00A901B6" w:rsidP="00C015B6">
      <w:pPr>
        <w:jc w:val="both"/>
        <w:rPr>
          <w:rFonts w:asciiTheme="minorHAnsi" w:hAnsiTheme="minorHAnsi"/>
          <w:b/>
          <w:bCs/>
          <w:sz w:val="22"/>
          <w:szCs w:val="22"/>
          <w:lang w:val="en-GB"/>
        </w:rPr>
      </w:pPr>
    </w:p>
    <w:p w14:paraId="0E0CFDEA" w14:textId="48EA531F" w:rsidR="00A901B6" w:rsidRPr="00C015B6" w:rsidRDefault="00A901B6" w:rsidP="00C015B6">
      <w:pPr>
        <w:jc w:val="both"/>
        <w:rPr>
          <w:rFonts w:asciiTheme="minorHAnsi" w:hAnsiTheme="minorHAnsi"/>
          <w:b/>
          <w:bCs/>
          <w:sz w:val="22"/>
          <w:szCs w:val="22"/>
          <w:lang w:val="en-GB"/>
        </w:rPr>
      </w:pPr>
      <w:r w:rsidRPr="00C015B6">
        <w:rPr>
          <w:rFonts w:asciiTheme="minorHAnsi" w:hAnsiTheme="minorHAnsi"/>
          <w:b/>
          <w:bCs/>
          <w:sz w:val="22"/>
          <w:szCs w:val="22"/>
          <w:lang w:val="en-GB"/>
        </w:rPr>
        <w:t xml:space="preserve">Prioritization: </w:t>
      </w:r>
      <w:r w:rsidRPr="00C015B6">
        <w:rPr>
          <w:rFonts w:asciiTheme="minorHAnsi" w:hAnsiTheme="minorHAnsi"/>
          <w:sz w:val="22"/>
          <w:szCs w:val="22"/>
          <w:lang w:val="en-GB"/>
        </w:rPr>
        <w:t xml:space="preserve">This strategy aims for implementation of appropriate intervention-mix in all ‘endemic’ areas, tailored to the local epidemiology. Factors such as the past and current intensity of transmission in an area, and the size and mobility of affected populations are considered. If a high-burden area is located near a low-burden area, then prioritizing accelerated reduction of transmission in the high-burden area will likely to make it easier to achieve interruption of local transmission in both. In addition, this strategy also prioritizes progressive transition of low-burden areas to elimination phase and determining ‘non-endemic’ status of rest of the districts and prevent </w:t>
      </w:r>
      <w:r w:rsidRPr="00C015B6">
        <w:rPr>
          <w:rFonts w:asciiTheme="minorHAnsi" w:eastAsia="Tahoma" w:hAnsiTheme="minorHAnsi"/>
          <w:kern w:val="24"/>
          <w:sz w:val="22"/>
          <w:szCs w:val="22"/>
          <w:lang w:val="en-GB" w:eastAsia="en-US" w:bidi="bn-BD"/>
        </w:rPr>
        <w:t>re-establishment of local transmission</w:t>
      </w:r>
      <w:r w:rsidRPr="00C015B6">
        <w:rPr>
          <w:rFonts w:asciiTheme="minorHAnsi" w:hAnsiTheme="minorHAnsi"/>
          <w:sz w:val="22"/>
          <w:szCs w:val="22"/>
          <w:lang w:val="en-GB"/>
        </w:rPr>
        <w:t>. Based on these considerations, the priorities are set as follows:</w:t>
      </w:r>
    </w:p>
    <w:p w14:paraId="2375A47F" w14:textId="77777777" w:rsidR="00A901B6" w:rsidRPr="00C015B6" w:rsidRDefault="00A901B6" w:rsidP="00C015B6">
      <w:pPr>
        <w:pStyle w:val="ListParagraph"/>
        <w:ind w:left="360" w:hanging="360"/>
        <w:jc w:val="both"/>
        <w:rPr>
          <w:rFonts w:asciiTheme="minorHAnsi" w:hAnsiTheme="minorHAnsi"/>
          <w:sz w:val="22"/>
          <w:szCs w:val="22"/>
          <w:lang w:val="en-GB"/>
        </w:rPr>
      </w:pPr>
    </w:p>
    <w:p w14:paraId="73344F3C" w14:textId="77777777" w:rsidR="00A901B6" w:rsidRPr="00C015B6" w:rsidRDefault="00A901B6" w:rsidP="00C015B6">
      <w:pPr>
        <w:pStyle w:val="ListParagraph"/>
        <w:numPr>
          <w:ilvl w:val="0"/>
          <w:numId w:val="38"/>
        </w:numPr>
        <w:jc w:val="both"/>
        <w:rPr>
          <w:rFonts w:asciiTheme="minorHAnsi" w:hAnsiTheme="minorHAnsi"/>
          <w:sz w:val="22"/>
          <w:szCs w:val="22"/>
          <w:lang w:val="en-GB"/>
        </w:rPr>
      </w:pPr>
      <w:r w:rsidRPr="00C015B6">
        <w:rPr>
          <w:rFonts w:asciiTheme="minorHAnsi" w:hAnsiTheme="minorHAnsi"/>
          <w:sz w:val="22"/>
          <w:szCs w:val="22"/>
          <w:lang w:val="en-GB"/>
        </w:rPr>
        <w:t>Accelerated reduction of malaria transmission in 03 ‘endemic’ districts (03 CHT districts: Bandarban, Khagrachari and Rangamati).</w:t>
      </w:r>
    </w:p>
    <w:p w14:paraId="38D0AC5B" w14:textId="77777777" w:rsidR="00A901B6" w:rsidRPr="00C015B6" w:rsidRDefault="00A901B6" w:rsidP="00C015B6">
      <w:pPr>
        <w:pStyle w:val="ListParagraph"/>
        <w:numPr>
          <w:ilvl w:val="0"/>
          <w:numId w:val="38"/>
        </w:numPr>
        <w:jc w:val="both"/>
        <w:rPr>
          <w:rFonts w:asciiTheme="minorHAnsi" w:hAnsiTheme="minorHAnsi"/>
          <w:sz w:val="22"/>
          <w:szCs w:val="22"/>
          <w:lang w:val="en-GB"/>
        </w:rPr>
      </w:pPr>
      <w:r w:rsidRPr="00C015B6">
        <w:rPr>
          <w:rFonts w:asciiTheme="minorHAnsi" w:hAnsiTheme="minorHAnsi"/>
          <w:sz w:val="22"/>
          <w:szCs w:val="22"/>
          <w:lang w:val="en-GB"/>
        </w:rPr>
        <w:t>Phased interruption of local transmission from remaining 10 ‘endemic’ districts and maintain the status.</w:t>
      </w:r>
    </w:p>
    <w:p w14:paraId="3870E6C4" w14:textId="77777777" w:rsidR="00A901B6" w:rsidRPr="00C015B6" w:rsidRDefault="00A901B6" w:rsidP="00C015B6">
      <w:pPr>
        <w:pStyle w:val="ListParagraph"/>
        <w:numPr>
          <w:ilvl w:val="0"/>
          <w:numId w:val="38"/>
        </w:numPr>
        <w:jc w:val="both"/>
        <w:rPr>
          <w:rFonts w:asciiTheme="minorHAnsi" w:hAnsiTheme="minorHAnsi"/>
          <w:sz w:val="22"/>
          <w:szCs w:val="22"/>
          <w:lang w:val="en-GB"/>
        </w:rPr>
      </w:pPr>
      <w:r w:rsidRPr="00C015B6">
        <w:rPr>
          <w:rFonts w:asciiTheme="minorHAnsi" w:hAnsiTheme="minorHAnsi"/>
          <w:sz w:val="22"/>
          <w:szCs w:val="22"/>
          <w:lang w:val="en-GB"/>
        </w:rPr>
        <w:t>Determination of rest 51 districts as ‘non-endemic’ and maintain the status.</w:t>
      </w:r>
    </w:p>
    <w:p w14:paraId="5E51C086" w14:textId="77777777" w:rsidR="00A901B6" w:rsidRPr="00C015B6" w:rsidRDefault="00A901B6" w:rsidP="00C015B6">
      <w:pPr>
        <w:pStyle w:val="ListParagraph"/>
        <w:ind w:left="360"/>
        <w:jc w:val="both"/>
        <w:rPr>
          <w:rFonts w:asciiTheme="minorHAnsi" w:hAnsiTheme="minorHAnsi"/>
          <w:sz w:val="22"/>
          <w:szCs w:val="22"/>
          <w:lang w:val="en-GB"/>
        </w:rPr>
      </w:pPr>
    </w:p>
    <w:p w14:paraId="0153ADEC" w14:textId="36541BF0" w:rsidR="00A901B6" w:rsidRPr="00C015B6" w:rsidRDefault="00A901B6" w:rsidP="00C015B6">
      <w:pPr>
        <w:jc w:val="both"/>
        <w:rPr>
          <w:rFonts w:asciiTheme="minorHAnsi" w:hAnsiTheme="minorHAnsi"/>
          <w:sz w:val="22"/>
          <w:szCs w:val="22"/>
          <w:lang w:val="en-GB"/>
        </w:rPr>
      </w:pPr>
      <w:r w:rsidRPr="00C015B6">
        <w:rPr>
          <w:rFonts w:asciiTheme="minorHAnsi" w:hAnsiTheme="minorHAnsi"/>
          <w:b/>
          <w:sz w:val="22"/>
          <w:szCs w:val="22"/>
          <w:lang w:val="en-GB"/>
        </w:rPr>
        <w:t>Programme</w:t>
      </w:r>
      <w:r w:rsidRPr="00C015B6">
        <w:rPr>
          <w:rFonts w:asciiTheme="minorHAnsi" w:hAnsiTheme="minorHAnsi"/>
          <w:b/>
          <w:bCs/>
          <w:sz w:val="22"/>
          <w:szCs w:val="22"/>
          <w:lang w:val="en-GB"/>
        </w:rPr>
        <w:t xml:space="preserve"> Phasing: </w:t>
      </w:r>
      <w:r w:rsidRPr="00C015B6">
        <w:rPr>
          <w:rFonts w:asciiTheme="minorHAnsi" w:hAnsiTheme="minorHAnsi"/>
          <w:sz w:val="22"/>
          <w:szCs w:val="22"/>
          <w:lang w:val="en-GB"/>
        </w:rPr>
        <w:t xml:space="preserve">Successful malaria elimination requires a distinction between a transmission reduction phase, where a combination of interventions is applied in endemic areas, and an elimination phase, where these measures are targeted to remaining foci and surveillance intensified with measures to rapidly detect and cure every case. Phasing is necessary, because premature application of the elimination-phase approach would be prohibitively demanding. Thus, the malaria burden must be lowered before it is possible (and rational) to investigate and treat every case. </w:t>
      </w:r>
    </w:p>
    <w:p w14:paraId="0243F707" w14:textId="77777777" w:rsidR="00A901B6" w:rsidRPr="00C015B6" w:rsidRDefault="00A901B6" w:rsidP="00C015B6">
      <w:pPr>
        <w:jc w:val="both"/>
        <w:rPr>
          <w:rFonts w:asciiTheme="minorHAnsi" w:hAnsiTheme="minorHAnsi"/>
          <w:sz w:val="22"/>
          <w:szCs w:val="22"/>
          <w:lang w:val="en-GB"/>
        </w:rPr>
      </w:pPr>
    </w:p>
    <w:p w14:paraId="36641613" w14:textId="1A998FF8" w:rsidR="00A901B6" w:rsidRPr="00C015B6" w:rsidRDefault="00A901B6" w:rsidP="00C015B6">
      <w:pPr>
        <w:jc w:val="both"/>
        <w:rPr>
          <w:rFonts w:asciiTheme="minorHAnsi" w:hAnsiTheme="minorHAnsi"/>
          <w:sz w:val="22"/>
          <w:szCs w:val="22"/>
          <w:lang w:val="en-GB"/>
        </w:rPr>
      </w:pPr>
      <w:r w:rsidRPr="00C015B6">
        <w:rPr>
          <w:rFonts w:asciiTheme="minorHAnsi" w:hAnsiTheme="minorHAnsi"/>
          <w:sz w:val="22"/>
          <w:szCs w:val="22"/>
          <w:lang w:val="en-GB"/>
        </w:rPr>
        <w:t>Programme phasing on the path to malaria elimination and maintaining the status comprises following components:</w:t>
      </w:r>
    </w:p>
    <w:p w14:paraId="38AFB67C" w14:textId="77777777" w:rsidR="00A901B6" w:rsidRPr="00C015B6" w:rsidRDefault="00A901B6" w:rsidP="00C015B6">
      <w:pPr>
        <w:pStyle w:val="ListParagraph"/>
        <w:numPr>
          <w:ilvl w:val="0"/>
          <w:numId w:val="6"/>
        </w:numPr>
        <w:ind w:left="360"/>
        <w:jc w:val="both"/>
        <w:rPr>
          <w:rFonts w:asciiTheme="minorHAnsi" w:hAnsiTheme="minorHAnsi"/>
          <w:sz w:val="22"/>
          <w:szCs w:val="22"/>
          <w:lang w:val="en-GB"/>
        </w:rPr>
      </w:pPr>
      <w:r w:rsidRPr="00C015B6">
        <w:rPr>
          <w:rFonts w:asciiTheme="minorHAnsi" w:eastAsia="Tahoma" w:hAnsiTheme="minorHAnsi"/>
          <w:kern w:val="24"/>
          <w:sz w:val="22"/>
          <w:szCs w:val="22"/>
          <w:lang w:val="en-GB"/>
        </w:rPr>
        <w:t xml:space="preserve">Transmission Reduction Phase: aims to bring malaria incidence </w:t>
      </w:r>
      <w:r w:rsidRPr="00C015B6">
        <w:rPr>
          <w:rFonts w:asciiTheme="minorHAnsi" w:hAnsiTheme="minorHAnsi"/>
          <w:sz w:val="22"/>
          <w:szCs w:val="22"/>
          <w:lang w:val="en-GB"/>
        </w:rPr>
        <w:t>to below 1 case per 1,000 population at risk</w:t>
      </w:r>
      <w:r w:rsidRPr="00C015B6">
        <w:rPr>
          <w:rStyle w:val="FootnoteReference"/>
          <w:rFonts w:asciiTheme="minorHAnsi" w:hAnsiTheme="minorHAnsi"/>
          <w:sz w:val="22"/>
          <w:szCs w:val="22"/>
          <w:lang w:val="en-GB"/>
        </w:rPr>
        <w:footnoteReference w:id="1"/>
      </w:r>
      <w:r w:rsidRPr="00C015B6">
        <w:rPr>
          <w:rFonts w:asciiTheme="minorHAnsi" w:hAnsiTheme="minorHAnsi"/>
          <w:sz w:val="22"/>
          <w:szCs w:val="22"/>
          <w:lang w:val="en-GB"/>
        </w:rPr>
        <w:t>)</w:t>
      </w:r>
      <w:r w:rsidRPr="00C015B6">
        <w:rPr>
          <w:rFonts w:asciiTheme="minorHAnsi" w:eastAsia="Tahoma" w:hAnsiTheme="minorHAnsi"/>
          <w:kern w:val="24"/>
          <w:sz w:val="22"/>
          <w:szCs w:val="22"/>
          <w:lang w:val="en-GB"/>
        </w:rPr>
        <w:t xml:space="preserve">. </w:t>
      </w:r>
      <w:r w:rsidRPr="00C015B6">
        <w:rPr>
          <w:rFonts w:asciiTheme="minorHAnsi" w:hAnsiTheme="minorHAnsi"/>
          <w:sz w:val="22"/>
          <w:szCs w:val="22"/>
          <w:lang w:val="en-GB"/>
        </w:rPr>
        <w:t>Interventions aim to reduce transmission and have an impact on morbidity and mortality. This involves aggressive scaling-up of effective preventive and curative interventions to achieve universal coverage in three high transmission districts.</w:t>
      </w:r>
    </w:p>
    <w:p w14:paraId="0B8A2D4E" w14:textId="77777777" w:rsidR="00A901B6" w:rsidRPr="00C015B6" w:rsidRDefault="00A901B6" w:rsidP="00C015B6">
      <w:pPr>
        <w:pStyle w:val="ListParagraph"/>
        <w:numPr>
          <w:ilvl w:val="0"/>
          <w:numId w:val="6"/>
        </w:numPr>
        <w:ind w:left="360"/>
        <w:jc w:val="both"/>
        <w:rPr>
          <w:rFonts w:asciiTheme="minorHAnsi" w:hAnsiTheme="minorHAnsi"/>
          <w:sz w:val="22"/>
          <w:szCs w:val="22"/>
          <w:lang w:val="en-GB"/>
        </w:rPr>
      </w:pPr>
      <w:r w:rsidRPr="00C015B6">
        <w:rPr>
          <w:rFonts w:asciiTheme="minorHAnsi" w:eastAsia="Tahoma" w:hAnsiTheme="minorHAnsi"/>
          <w:kern w:val="24"/>
          <w:sz w:val="22"/>
          <w:szCs w:val="22"/>
          <w:lang w:val="en-GB"/>
        </w:rPr>
        <w:t xml:space="preserve">Elimination Phase: aims to interrput local transmission and reduce indigenous malaria incidence to zero. </w:t>
      </w:r>
      <w:r w:rsidRPr="00C015B6">
        <w:rPr>
          <w:rFonts w:asciiTheme="minorHAnsi" w:hAnsiTheme="minorHAnsi"/>
          <w:sz w:val="22"/>
          <w:szCs w:val="22"/>
          <w:lang w:val="en-GB"/>
        </w:rPr>
        <w:t xml:space="preserve">Malaria case and entomological surveillance become the core interventions – every case is investigated and managed to avoid onward transmission. Based on the investigation, the foci of transmission are identified, classified, and appropriate vector control and antimalarial interventions are deployed to interrupt local transmission in 10 low transmission districts in phased manner. In addition, ‘non-endemic’ status of the rest 51 districts is determined indicating no reported indigenous case from these districts for three consecutive years through appropriate &amp; strengthened surveillance system and capacity building. </w:t>
      </w:r>
    </w:p>
    <w:p w14:paraId="476766EB" w14:textId="4EF8CC9F" w:rsidR="00EB62D3" w:rsidRPr="00C015B6" w:rsidRDefault="00A901B6" w:rsidP="00C015B6">
      <w:pPr>
        <w:pStyle w:val="ListParagraph"/>
        <w:numPr>
          <w:ilvl w:val="0"/>
          <w:numId w:val="6"/>
        </w:numPr>
        <w:ind w:left="360"/>
        <w:jc w:val="both"/>
        <w:rPr>
          <w:rFonts w:asciiTheme="minorHAnsi" w:hAnsiTheme="minorHAnsi"/>
          <w:sz w:val="22"/>
          <w:szCs w:val="22"/>
          <w:lang w:val="en-GB"/>
        </w:rPr>
      </w:pPr>
      <w:r w:rsidRPr="00C015B6">
        <w:rPr>
          <w:rFonts w:asciiTheme="minorHAnsi" w:eastAsia="Tahoma" w:hAnsiTheme="minorHAnsi"/>
          <w:kern w:val="24"/>
          <w:sz w:val="22"/>
          <w:szCs w:val="22"/>
          <w:lang w:val="en-GB"/>
        </w:rPr>
        <w:lastRenderedPageBreak/>
        <w:t xml:space="preserve">Prevention of Re-establishment Phase: </w:t>
      </w:r>
      <w:r w:rsidRPr="00C015B6">
        <w:rPr>
          <w:rFonts w:asciiTheme="minorHAnsi" w:hAnsiTheme="minorHAnsi"/>
          <w:sz w:val="22"/>
          <w:szCs w:val="22"/>
          <w:lang w:val="en-GB"/>
        </w:rPr>
        <w:t>Even after indigenous malaria cases have been reduced to zero in subnational areas, the health system and malaria case and entomological surveillance operations remain fully capable of preventing re-establishment of malaria transmission. At this stage, maintenance of malaria-free status will become the responsibility of the general health services, as part of their normal function in communicable disease control, in collaboration with other relevant sectors. Early detection and prompt treatment of imported malaria cases nationwide that could result in reestablishment of transmission and monitoring of changes in receptivity and vulnerability will continue to be prioritized.</w:t>
      </w:r>
    </w:p>
    <w:p w14:paraId="0A44358A" w14:textId="77777777" w:rsidR="00EB62D3" w:rsidRPr="00C015B6" w:rsidRDefault="00EB62D3" w:rsidP="00C015B6">
      <w:pPr>
        <w:jc w:val="both"/>
        <w:rPr>
          <w:rFonts w:asciiTheme="minorHAnsi" w:hAnsiTheme="minorHAnsi"/>
          <w:b/>
          <w:sz w:val="22"/>
          <w:szCs w:val="22"/>
          <w:lang w:val="en-US"/>
        </w:rPr>
      </w:pPr>
    </w:p>
    <w:p w14:paraId="392A3C0D" w14:textId="1CA125E1" w:rsidR="00AB604A" w:rsidRPr="00C015B6" w:rsidRDefault="00AB604A" w:rsidP="00C015B6">
      <w:pPr>
        <w:jc w:val="both"/>
        <w:rPr>
          <w:rFonts w:asciiTheme="minorHAnsi" w:hAnsiTheme="minorHAnsi"/>
          <w:b/>
          <w:sz w:val="22"/>
          <w:szCs w:val="22"/>
        </w:rPr>
      </w:pPr>
      <w:r w:rsidRPr="00C015B6">
        <w:rPr>
          <w:rFonts w:asciiTheme="minorHAnsi" w:hAnsiTheme="minorHAnsi"/>
          <w:b/>
          <w:sz w:val="22"/>
          <w:szCs w:val="22"/>
        </w:rPr>
        <w:t xml:space="preserve">Key </w:t>
      </w:r>
      <w:r w:rsidR="00C515A2" w:rsidRPr="00C015B6">
        <w:rPr>
          <w:rFonts w:asciiTheme="minorHAnsi" w:hAnsiTheme="minorHAnsi"/>
          <w:b/>
          <w:sz w:val="22"/>
          <w:szCs w:val="22"/>
        </w:rPr>
        <w:t>strategies</w:t>
      </w:r>
    </w:p>
    <w:p w14:paraId="18B76A22" w14:textId="107FA9EF" w:rsidR="00F26CE7" w:rsidRPr="00C015B6" w:rsidRDefault="00F26CE7" w:rsidP="00C015B6">
      <w:pPr>
        <w:pStyle w:val="ListParagraph"/>
        <w:numPr>
          <w:ilvl w:val="0"/>
          <w:numId w:val="37"/>
        </w:numPr>
        <w:jc w:val="both"/>
        <w:rPr>
          <w:rFonts w:asciiTheme="minorHAnsi" w:hAnsiTheme="minorHAnsi"/>
          <w:sz w:val="22"/>
          <w:szCs w:val="22"/>
          <w:lang w:val="en-US"/>
        </w:rPr>
      </w:pPr>
      <w:r w:rsidRPr="00C015B6">
        <w:rPr>
          <w:rFonts w:asciiTheme="minorHAnsi" w:hAnsiTheme="minorHAnsi"/>
          <w:sz w:val="22"/>
          <w:szCs w:val="22"/>
          <w:lang w:val="en-US"/>
        </w:rPr>
        <w:t xml:space="preserve">Strategy 1.1: </w:t>
      </w:r>
      <w:r w:rsidRPr="00C015B6">
        <w:rPr>
          <w:rFonts w:asciiTheme="minorHAnsi" w:hAnsiTheme="minorHAnsi"/>
          <w:sz w:val="22"/>
          <w:szCs w:val="22"/>
          <w:lang w:val="en-US"/>
        </w:rPr>
        <w:tab/>
      </w:r>
      <w:r w:rsidR="00041EA4" w:rsidRPr="00C015B6">
        <w:rPr>
          <w:rFonts w:asciiTheme="minorHAnsi" w:hAnsiTheme="minorHAnsi"/>
          <w:sz w:val="22"/>
          <w:szCs w:val="22"/>
          <w:lang w:val="en-US"/>
        </w:rPr>
        <w:t xml:space="preserve">Case management: </w:t>
      </w:r>
      <w:r w:rsidRPr="00C015B6">
        <w:rPr>
          <w:rFonts w:asciiTheme="minorHAnsi" w:hAnsiTheme="minorHAnsi"/>
          <w:sz w:val="22"/>
          <w:szCs w:val="22"/>
          <w:lang w:val="en-US"/>
        </w:rPr>
        <w:t>early case detection</w:t>
      </w:r>
      <w:r w:rsidRPr="00C015B6">
        <w:rPr>
          <w:rFonts w:asciiTheme="minorHAnsi" w:hAnsiTheme="minorHAnsi"/>
          <w:sz w:val="22"/>
          <w:szCs w:val="22"/>
          <w:lang w:val="en-US"/>
        </w:rPr>
        <w:tab/>
      </w:r>
    </w:p>
    <w:p w14:paraId="4F6F53F9" w14:textId="01B7C1E6" w:rsidR="00F26CE7" w:rsidRPr="00C015B6" w:rsidRDefault="00F26CE7" w:rsidP="00C015B6">
      <w:pPr>
        <w:pStyle w:val="ListParagraph"/>
        <w:numPr>
          <w:ilvl w:val="0"/>
          <w:numId w:val="37"/>
        </w:numPr>
        <w:jc w:val="both"/>
        <w:rPr>
          <w:rFonts w:asciiTheme="minorHAnsi" w:hAnsiTheme="minorHAnsi"/>
          <w:sz w:val="22"/>
          <w:szCs w:val="22"/>
          <w:lang w:val="en-US"/>
        </w:rPr>
      </w:pPr>
      <w:r w:rsidRPr="00C015B6">
        <w:rPr>
          <w:rFonts w:asciiTheme="minorHAnsi" w:hAnsiTheme="minorHAnsi"/>
          <w:sz w:val="22"/>
          <w:szCs w:val="22"/>
          <w:lang w:val="en-US"/>
        </w:rPr>
        <w:t>Strategy 1.2</w:t>
      </w:r>
      <w:r w:rsidR="00EC6986" w:rsidRPr="00C015B6">
        <w:rPr>
          <w:rFonts w:asciiTheme="minorHAnsi" w:hAnsiTheme="minorHAnsi"/>
          <w:sz w:val="22"/>
          <w:szCs w:val="22"/>
          <w:lang w:val="en-US"/>
        </w:rPr>
        <w:tab/>
      </w:r>
      <w:r w:rsidRPr="00C015B6">
        <w:rPr>
          <w:rFonts w:asciiTheme="minorHAnsi" w:hAnsiTheme="minorHAnsi"/>
          <w:sz w:val="22"/>
          <w:szCs w:val="22"/>
          <w:lang w:val="en-US"/>
        </w:rPr>
        <w:tab/>
      </w:r>
      <w:r w:rsidR="00041EA4" w:rsidRPr="00C015B6">
        <w:rPr>
          <w:rFonts w:asciiTheme="minorHAnsi" w:hAnsiTheme="minorHAnsi"/>
          <w:sz w:val="22"/>
          <w:szCs w:val="22"/>
          <w:lang w:val="en-US"/>
        </w:rPr>
        <w:t xml:space="preserve">Case management: </w:t>
      </w:r>
      <w:r w:rsidRPr="00C015B6">
        <w:rPr>
          <w:rFonts w:asciiTheme="minorHAnsi" w:hAnsiTheme="minorHAnsi"/>
          <w:sz w:val="22"/>
          <w:szCs w:val="22"/>
          <w:lang w:val="en-US"/>
        </w:rPr>
        <w:t>prompt and effective treatment</w:t>
      </w:r>
      <w:r w:rsidRPr="00C015B6">
        <w:rPr>
          <w:rFonts w:asciiTheme="minorHAnsi" w:hAnsiTheme="minorHAnsi"/>
          <w:sz w:val="22"/>
          <w:szCs w:val="22"/>
          <w:lang w:val="en-US"/>
        </w:rPr>
        <w:tab/>
      </w:r>
    </w:p>
    <w:p w14:paraId="7CF54514" w14:textId="5F00F341" w:rsidR="00F26CE7" w:rsidRPr="00C015B6" w:rsidRDefault="00F26CE7" w:rsidP="00C015B6">
      <w:pPr>
        <w:pStyle w:val="ListParagraph"/>
        <w:numPr>
          <w:ilvl w:val="0"/>
          <w:numId w:val="37"/>
        </w:numPr>
        <w:jc w:val="both"/>
        <w:rPr>
          <w:rFonts w:asciiTheme="minorHAnsi" w:hAnsiTheme="minorHAnsi"/>
          <w:sz w:val="22"/>
          <w:szCs w:val="22"/>
          <w:lang w:val="en-US"/>
        </w:rPr>
      </w:pPr>
      <w:r w:rsidRPr="00C015B6">
        <w:rPr>
          <w:rFonts w:asciiTheme="minorHAnsi" w:hAnsiTheme="minorHAnsi"/>
          <w:sz w:val="22"/>
          <w:szCs w:val="22"/>
          <w:lang w:val="en-US"/>
        </w:rPr>
        <w:t>Strategy 2.1:</w:t>
      </w:r>
      <w:r w:rsidRPr="00C015B6">
        <w:rPr>
          <w:rFonts w:asciiTheme="minorHAnsi" w:hAnsiTheme="minorHAnsi"/>
          <w:sz w:val="22"/>
          <w:szCs w:val="22"/>
          <w:lang w:val="en-US"/>
        </w:rPr>
        <w:tab/>
        <w:t>malaria prevention with appropriate vector control measures</w:t>
      </w:r>
      <w:r w:rsidRPr="00C015B6">
        <w:rPr>
          <w:rFonts w:asciiTheme="minorHAnsi" w:hAnsiTheme="minorHAnsi"/>
          <w:sz w:val="22"/>
          <w:szCs w:val="22"/>
          <w:lang w:val="en-US"/>
        </w:rPr>
        <w:tab/>
      </w:r>
    </w:p>
    <w:p w14:paraId="6868175C" w14:textId="185BF077" w:rsidR="00F26CE7" w:rsidRPr="00C015B6" w:rsidRDefault="00F26CE7" w:rsidP="00C015B6">
      <w:pPr>
        <w:pStyle w:val="ListParagraph"/>
        <w:numPr>
          <w:ilvl w:val="0"/>
          <w:numId w:val="37"/>
        </w:numPr>
        <w:jc w:val="both"/>
        <w:rPr>
          <w:rFonts w:asciiTheme="minorHAnsi" w:hAnsiTheme="minorHAnsi"/>
          <w:sz w:val="22"/>
          <w:szCs w:val="22"/>
        </w:rPr>
      </w:pPr>
      <w:r w:rsidRPr="00C015B6">
        <w:rPr>
          <w:rFonts w:asciiTheme="minorHAnsi" w:hAnsiTheme="minorHAnsi"/>
          <w:sz w:val="22"/>
          <w:szCs w:val="22"/>
        </w:rPr>
        <w:t>Strategy 3.1</w:t>
      </w:r>
      <w:r w:rsidRPr="00C015B6">
        <w:rPr>
          <w:rFonts w:asciiTheme="minorHAnsi" w:hAnsiTheme="minorHAnsi"/>
          <w:sz w:val="22"/>
          <w:szCs w:val="22"/>
        </w:rPr>
        <w:tab/>
      </w:r>
      <w:r w:rsidR="00EC6986" w:rsidRPr="00C015B6">
        <w:rPr>
          <w:rFonts w:asciiTheme="minorHAnsi" w:hAnsiTheme="minorHAnsi"/>
          <w:sz w:val="22"/>
          <w:szCs w:val="22"/>
        </w:rPr>
        <w:tab/>
      </w:r>
      <w:r w:rsidRPr="00C015B6">
        <w:rPr>
          <w:rFonts w:asciiTheme="minorHAnsi" w:hAnsiTheme="minorHAnsi"/>
          <w:sz w:val="22"/>
          <w:szCs w:val="22"/>
        </w:rPr>
        <w:t>epidemiological surveillance</w:t>
      </w:r>
      <w:r w:rsidRPr="00C015B6">
        <w:rPr>
          <w:rFonts w:asciiTheme="minorHAnsi" w:hAnsiTheme="minorHAnsi"/>
          <w:sz w:val="22"/>
          <w:szCs w:val="22"/>
        </w:rPr>
        <w:tab/>
      </w:r>
    </w:p>
    <w:p w14:paraId="01963454" w14:textId="7275B92D" w:rsidR="00041EA4" w:rsidRPr="00C015B6" w:rsidRDefault="00041EA4" w:rsidP="00C015B6">
      <w:pPr>
        <w:pStyle w:val="ListParagraph"/>
        <w:numPr>
          <w:ilvl w:val="0"/>
          <w:numId w:val="37"/>
        </w:numPr>
        <w:jc w:val="both"/>
        <w:rPr>
          <w:rFonts w:asciiTheme="minorHAnsi" w:hAnsiTheme="minorHAnsi"/>
          <w:sz w:val="22"/>
          <w:szCs w:val="22"/>
        </w:rPr>
      </w:pPr>
      <w:r w:rsidRPr="00C015B6">
        <w:rPr>
          <w:rFonts w:asciiTheme="minorHAnsi" w:hAnsiTheme="minorHAnsi"/>
          <w:sz w:val="22"/>
          <w:szCs w:val="22"/>
        </w:rPr>
        <w:t>Strategy 3.2</w:t>
      </w:r>
      <w:r w:rsidRPr="00C015B6">
        <w:rPr>
          <w:rFonts w:asciiTheme="minorHAnsi" w:hAnsiTheme="minorHAnsi"/>
          <w:sz w:val="22"/>
          <w:szCs w:val="22"/>
        </w:rPr>
        <w:tab/>
      </w:r>
      <w:r w:rsidRPr="00C015B6">
        <w:rPr>
          <w:rFonts w:asciiTheme="minorHAnsi" w:hAnsiTheme="minorHAnsi"/>
          <w:sz w:val="22"/>
          <w:szCs w:val="22"/>
        </w:rPr>
        <w:tab/>
        <w:t>entomological surveillance</w:t>
      </w:r>
    </w:p>
    <w:p w14:paraId="3D929BB7" w14:textId="77777777" w:rsidR="00676248" w:rsidRPr="00C015B6" w:rsidRDefault="00F26CE7" w:rsidP="00C015B6">
      <w:pPr>
        <w:pStyle w:val="ListParagraph"/>
        <w:numPr>
          <w:ilvl w:val="0"/>
          <w:numId w:val="37"/>
        </w:numPr>
        <w:jc w:val="both"/>
        <w:rPr>
          <w:rFonts w:asciiTheme="minorHAnsi" w:hAnsiTheme="minorHAnsi"/>
          <w:sz w:val="22"/>
          <w:szCs w:val="22"/>
          <w:lang w:val="en-US"/>
        </w:rPr>
      </w:pPr>
      <w:r w:rsidRPr="00C015B6">
        <w:rPr>
          <w:rFonts w:asciiTheme="minorHAnsi" w:hAnsiTheme="minorHAnsi"/>
          <w:sz w:val="22"/>
          <w:szCs w:val="22"/>
          <w:lang w:val="en-US"/>
        </w:rPr>
        <w:t>Strategy 4.1:</w:t>
      </w:r>
      <w:r w:rsidRPr="00C015B6">
        <w:rPr>
          <w:rFonts w:asciiTheme="minorHAnsi" w:hAnsiTheme="minorHAnsi"/>
          <w:sz w:val="22"/>
          <w:szCs w:val="22"/>
          <w:lang w:val="en-US"/>
        </w:rPr>
        <w:tab/>
        <w:t>community awareness and community participation</w:t>
      </w:r>
    </w:p>
    <w:p w14:paraId="7C551170" w14:textId="195723D7" w:rsidR="00F26CE7" w:rsidRPr="00C015B6" w:rsidRDefault="00676248" w:rsidP="00C015B6">
      <w:pPr>
        <w:pStyle w:val="ListParagraph"/>
        <w:numPr>
          <w:ilvl w:val="0"/>
          <w:numId w:val="37"/>
        </w:numPr>
        <w:jc w:val="both"/>
        <w:rPr>
          <w:rFonts w:asciiTheme="minorHAnsi" w:hAnsiTheme="minorHAnsi"/>
          <w:sz w:val="22"/>
          <w:szCs w:val="22"/>
        </w:rPr>
      </w:pPr>
      <w:r w:rsidRPr="00C015B6">
        <w:rPr>
          <w:rFonts w:asciiTheme="minorHAnsi" w:hAnsiTheme="minorHAnsi"/>
          <w:sz w:val="22"/>
          <w:szCs w:val="22"/>
        </w:rPr>
        <w:t>Strategy 4.2:</w:t>
      </w:r>
      <w:r w:rsidRPr="00C015B6">
        <w:rPr>
          <w:rFonts w:asciiTheme="minorHAnsi" w:hAnsiTheme="minorHAnsi"/>
          <w:sz w:val="22"/>
          <w:szCs w:val="22"/>
        </w:rPr>
        <w:tab/>
        <w:t>programme com</w:t>
      </w:r>
      <w:r w:rsidR="00976FF0" w:rsidRPr="00C015B6">
        <w:rPr>
          <w:rFonts w:asciiTheme="minorHAnsi" w:hAnsiTheme="minorHAnsi"/>
          <w:sz w:val="22"/>
          <w:szCs w:val="22"/>
        </w:rPr>
        <w:t>m</w:t>
      </w:r>
      <w:r w:rsidRPr="00C015B6">
        <w:rPr>
          <w:rFonts w:asciiTheme="minorHAnsi" w:hAnsiTheme="minorHAnsi"/>
          <w:sz w:val="22"/>
          <w:szCs w:val="22"/>
        </w:rPr>
        <w:t>unication</w:t>
      </w:r>
      <w:r w:rsidR="00F26CE7" w:rsidRPr="00C015B6">
        <w:rPr>
          <w:rFonts w:asciiTheme="minorHAnsi" w:hAnsiTheme="minorHAnsi"/>
          <w:sz w:val="22"/>
          <w:szCs w:val="22"/>
        </w:rPr>
        <w:tab/>
      </w:r>
    </w:p>
    <w:p w14:paraId="668B00E7" w14:textId="22F0CA3E" w:rsidR="00F26CE7" w:rsidRPr="00C015B6" w:rsidRDefault="00676248" w:rsidP="00C015B6">
      <w:pPr>
        <w:pStyle w:val="ListParagraph"/>
        <w:numPr>
          <w:ilvl w:val="0"/>
          <w:numId w:val="37"/>
        </w:numPr>
        <w:jc w:val="both"/>
        <w:rPr>
          <w:rFonts w:asciiTheme="minorHAnsi" w:hAnsiTheme="minorHAnsi"/>
          <w:sz w:val="22"/>
          <w:szCs w:val="22"/>
          <w:lang w:val="en-US"/>
        </w:rPr>
      </w:pPr>
      <w:r w:rsidRPr="00C015B6">
        <w:rPr>
          <w:rFonts w:asciiTheme="minorHAnsi" w:hAnsiTheme="minorHAnsi"/>
          <w:sz w:val="22"/>
          <w:szCs w:val="22"/>
          <w:lang w:val="en-US"/>
        </w:rPr>
        <w:t>Strategy 4.3</w:t>
      </w:r>
      <w:r w:rsidR="00F26CE7" w:rsidRPr="00C015B6">
        <w:rPr>
          <w:rFonts w:asciiTheme="minorHAnsi" w:hAnsiTheme="minorHAnsi"/>
          <w:sz w:val="22"/>
          <w:szCs w:val="22"/>
          <w:lang w:val="en-US"/>
        </w:rPr>
        <w:t>:</w:t>
      </w:r>
      <w:r w:rsidR="00F26CE7" w:rsidRPr="00C015B6">
        <w:rPr>
          <w:rFonts w:asciiTheme="minorHAnsi" w:hAnsiTheme="minorHAnsi"/>
          <w:sz w:val="22"/>
          <w:szCs w:val="22"/>
          <w:lang w:val="en-US"/>
        </w:rPr>
        <w:tab/>
        <w:t>advocacy for strengthening enabling environment</w:t>
      </w:r>
      <w:r w:rsidR="00F26CE7" w:rsidRPr="00C015B6">
        <w:rPr>
          <w:rFonts w:asciiTheme="minorHAnsi" w:hAnsiTheme="minorHAnsi"/>
          <w:sz w:val="22"/>
          <w:szCs w:val="22"/>
          <w:lang w:val="en-US"/>
        </w:rPr>
        <w:tab/>
      </w:r>
    </w:p>
    <w:p w14:paraId="7DAE8AA3" w14:textId="2776B006" w:rsidR="00F26CE7" w:rsidRPr="00C015B6" w:rsidRDefault="00F26CE7" w:rsidP="00C015B6">
      <w:pPr>
        <w:pStyle w:val="ListParagraph"/>
        <w:numPr>
          <w:ilvl w:val="0"/>
          <w:numId w:val="37"/>
        </w:numPr>
        <w:jc w:val="both"/>
        <w:rPr>
          <w:rFonts w:asciiTheme="minorHAnsi" w:hAnsiTheme="minorHAnsi"/>
          <w:sz w:val="22"/>
          <w:szCs w:val="22"/>
          <w:lang w:val="en-US"/>
        </w:rPr>
      </w:pPr>
      <w:r w:rsidRPr="00C015B6">
        <w:rPr>
          <w:rFonts w:asciiTheme="minorHAnsi" w:hAnsiTheme="minorHAnsi"/>
          <w:sz w:val="22"/>
          <w:szCs w:val="22"/>
          <w:lang w:val="en-US"/>
        </w:rPr>
        <w:t>Strategy 5.1:</w:t>
      </w:r>
      <w:r w:rsidRPr="00C015B6">
        <w:rPr>
          <w:rFonts w:asciiTheme="minorHAnsi" w:hAnsiTheme="minorHAnsi"/>
          <w:sz w:val="22"/>
          <w:szCs w:val="22"/>
          <w:lang w:val="en-US"/>
        </w:rPr>
        <w:tab/>
        <w:t>effective programme management, capacity buiding and strengthening</w:t>
      </w:r>
      <w:r w:rsidRPr="00C015B6">
        <w:rPr>
          <w:rFonts w:asciiTheme="minorHAnsi" w:hAnsiTheme="minorHAnsi"/>
          <w:sz w:val="22"/>
          <w:szCs w:val="22"/>
          <w:lang w:val="en-US"/>
        </w:rPr>
        <w:tab/>
      </w:r>
    </w:p>
    <w:p w14:paraId="2C097E8F" w14:textId="63929021" w:rsidR="00F26CE7" w:rsidRPr="00C015B6" w:rsidRDefault="00F26CE7" w:rsidP="00C015B6">
      <w:pPr>
        <w:pStyle w:val="ListParagraph"/>
        <w:numPr>
          <w:ilvl w:val="0"/>
          <w:numId w:val="37"/>
        </w:numPr>
        <w:jc w:val="both"/>
        <w:rPr>
          <w:rFonts w:asciiTheme="minorHAnsi" w:hAnsiTheme="minorHAnsi"/>
          <w:sz w:val="22"/>
          <w:szCs w:val="22"/>
          <w:lang w:val="en-US"/>
        </w:rPr>
      </w:pPr>
      <w:r w:rsidRPr="00C015B6">
        <w:rPr>
          <w:rFonts w:asciiTheme="minorHAnsi" w:hAnsiTheme="minorHAnsi"/>
          <w:sz w:val="22"/>
          <w:szCs w:val="22"/>
          <w:lang w:val="en-US"/>
        </w:rPr>
        <w:t>Strategy 5.2:</w:t>
      </w:r>
      <w:r w:rsidRPr="00C015B6">
        <w:rPr>
          <w:rFonts w:asciiTheme="minorHAnsi" w:hAnsiTheme="minorHAnsi"/>
          <w:sz w:val="22"/>
          <w:szCs w:val="22"/>
          <w:lang w:val="en-US"/>
        </w:rPr>
        <w:tab/>
        <w:t>programme review, monitoring &amp; evaluation, strategy &amp; planning</w:t>
      </w:r>
      <w:r w:rsidRPr="00C015B6">
        <w:rPr>
          <w:rFonts w:asciiTheme="minorHAnsi" w:hAnsiTheme="minorHAnsi"/>
          <w:sz w:val="22"/>
          <w:szCs w:val="22"/>
          <w:lang w:val="en-US"/>
        </w:rPr>
        <w:tab/>
      </w:r>
    </w:p>
    <w:p w14:paraId="03490ACC" w14:textId="6AC8DBEA" w:rsidR="00F26CE7" w:rsidRPr="00C015B6" w:rsidRDefault="00F26CE7" w:rsidP="00C015B6">
      <w:pPr>
        <w:pStyle w:val="ListParagraph"/>
        <w:numPr>
          <w:ilvl w:val="0"/>
          <w:numId w:val="37"/>
        </w:numPr>
        <w:jc w:val="both"/>
        <w:rPr>
          <w:rFonts w:asciiTheme="minorHAnsi" w:hAnsiTheme="minorHAnsi"/>
          <w:sz w:val="22"/>
          <w:szCs w:val="22"/>
        </w:rPr>
      </w:pPr>
      <w:r w:rsidRPr="00C015B6">
        <w:rPr>
          <w:rFonts w:asciiTheme="minorHAnsi" w:hAnsiTheme="minorHAnsi"/>
          <w:sz w:val="22"/>
          <w:szCs w:val="22"/>
        </w:rPr>
        <w:t>Strategy 5.3:</w:t>
      </w:r>
      <w:r w:rsidRPr="00C015B6">
        <w:rPr>
          <w:rFonts w:asciiTheme="minorHAnsi" w:hAnsiTheme="minorHAnsi"/>
          <w:sz w:val="22"/>
          <w:szCs w:val="22"/>
        </w:rPr>
        <w:tab/>
        <w:t>partnership and coordination</w:t>
      </w:r>
      <w:r w:rsidRPr="00C015B6">
        <w:rPr>
          <w:rFonts w:asciiTheme="minorHAnsi" w:hAnsiTheme="minorHAnsi"/>
          <w:sz w:val="22"/>
          <w:szCs w:val="22"/>
        </w:rPr>
        <w:tab/>
      </w:r>
    </w:p>
    <w:p w14:paraId="242FD53B" w14:textId="184CC9C5" w:rsidR="00F26CE7" w:rsidRPr="00C015B6" w:rsidRDefault="00F26CE7" w:rsidP="00C015B6">
      <w:pPr>
        <w:pStyle w:val="ListParagraph"/>
        <w:numPr>
          <w:ilvl w:val="0"/>
          <w:numId w:val="37"/>
        </w:numPr>
        <w:jc w:val="both"/>
        <w:rPr>
          <w:rFonts w:asciiTheme="minorHAnsi" w:hAnsiTheme="minorHAnsi"/>
          <w:sz w:val="22"/>
          <w:szCs w:val="22"/>
        </w:rPr>
      </w:pPr>
      <w:r w:rsidRPr="00C015B6">
        <w:rPr>
          <w:rFonts w:asciiTheme="minorHAnsi" w:hAnsiTheme="minorHAnsi"/>
          <w:sz w:val="22"/>
          <w:szCs w:val="22"/>
        </w:rPr>
        <w:t>Strategy 6.1:</w:t>
      </w:r>
      <w:r w:rsidRPr="00C015B6">
        <w:rPr>
          <w:rFonts w:asciiTheme="minorHAnsi" w:hAnsiTheme="minorHAnsi"/>
          <w:sz w:val="22"/>
          <w:szCs w:val="22"/>
        </w:rPr>
        <w:tab/>
        <w:t>expand research</w:t>
      </w:r>
    </w:p>
    <w:p w14:paraId="1025FE80" w14:textId="77777777" w:rsidR="00C515A2" w:rsidRPr="00C015B6" w:rsidRDefault="00C515A2" w:rsidP="00C015B6">
      <w:pPr>
        <w:ind w:firstLine="720"/>
        <w:jc w:val="both"/>
        <w:rPr>
          <w:rFonts w:asciiTheme="minorHAnsi" w:hAnsiTheme="minorHAnsi"/>
          <w:b/>
          <w:sz w:val="22"/>
          <w:szCs w:val="22"/>
        </w:rPr>
      </w:pPr>
    </w:p>
    <w:p w14:paraId="55BFE1DC" w14:textId="0CEDA8C3" w:rsidR="00CF4106" w:rsidRPr="00C015B6" w:rsidRDefault="00CF4106" w:rsidP="00C015B6">
      <w:pPr>
        <w:jc w:val="both"/>
        <w:rPr>
          <w:rFonts w:asciiTheme="minorHAnsi" w:hAnsiTheme="minorHAnsi"/>
          <w:b/>
          <w:sz w:val="22"/>
          <w:szCs w:val="22"/>
        </w:rPr>
      </w:pPr>
      <w:r w:rsidRPr="00C015B6">
        <w:rPr>
          <w:rFonts w:asciiTheme="minorHAnsi" w:hAnsiTheme="minorHAnsi"/>
          <w:b/>
          <w:sz w:val="22"/>
          <w:szCs w:val="22"/>
        </w:rPr>
        <w:t>Milestones</w:t>
      </w:r>
      <w:r w:rsidR="004F22C9" w:rsidRPr="00C015B6">
        <w:rPr>
          <w:rFonts w:asciiTheme="minorHAnsi" w:hAnsiTheme="minorHAnsi"/>
          <w:b/>
          <w:sz w:val="22"/>
          <w:szCs w:val="22"/>
        </w:rPr>
        <w:t xml:space="preserve"> and targets</w:t>
      </w:r>
    </w:p>
    <w:p w14:paraId="078DF775" w14:textId="77777777" w:rsidR="00CF4106" w:rsidRPr="00C015B6" w:rsidRDefault="00CF4106" w:rsidP="00C015B6">
      <w:pPr>
        <w:jc w:val="both"/>
        <w:rPr>
          <w:rFonts w:asciiTheme="minorHAnsi" w:hAnsiTheme="minorHAnsi"/>
          <w:b/>
          <w:sz w:val="22"/>
          <w:szCs w:val="22"/>
        </w:rPr>
      </w:pPr>
      <w:r w:rsidRPr="00C015B6">
        <w:rPr>
          <w:rFonts w:asciiTheme="minorHAnsi" w:hAnsiTheme="minorHAnsi"/>
          <w:b/>
          <w:sz w:val="22"/>
          <w:szCs w:val="22"/>
        </w:rPr>
        <w:t>By 2021</w:t>
      </w:r>
    </w:p>
    <w:p w14:paraId="1E5F4C14" w14:textId="77777777" w:rsidR="00041EA4" w:rsidRPr="00C015B6" w:rsidRDefault="00041EA4" w:rsidP="00C015B6">
      <w:pPr>
        <w:pStyle w:val="ListParagraph"/>
        <w:widowControl w:val="0"/>
        <w:numPr>
          <w:ilvl w:val="0"/>
          <w:numId w:val="26"/>
        </w:numPr>
        <w:autoSpaceDE w:val="0"/>
        <w:autoSpaceDN w:val="0"/>
        <w:adjustRightInd w:val="0"/>
        <w:jc w:val="both"/>
        <w:rPr>
          <w:rFonts w:asciiTheme="minorHAnsi" w:hAnsiTheme="minorHAnsi"/>
          <w:sz w:val="22"/>
          <w:szCs w:val="22"/>
          <w:lang w:val="en-GB"/>
        </w:rPr>
      </w:pPr>
      <w:r w:rsidRPr="00C015B6">
        <w:rPr>
          <w:rFonts w:asciiTheme="minorHAnsi" w:hAnsiTheme="minorHAnsi"/>
          <w:sz w:val="22"/>
          <w:szCs w:val="22"/>
          <w:lang w:val="en-GB"/>
        </w:rPr>
        <w:t>Bangladesh NSP 2021-2025 is officially launched nationwide.</w:t>
      </w:r>
    </w:p>
    <w:p w14:paraId="6C5AEAFD" w14:textId="48F66080" w:rsidR="00CF4106" w:rsidRPr="00C015B6" w:rsidRDefault="00CF4106" w:rsidP="00C015B6">
      <w:pPr>
        <w:pStyle w:val="ListParagraph"/>
        <w:widowControl w:val="0"/>
        <w:numPr>
          <w:ilvl w:val="0"/>
          <w:numId w:val="26"/>
        </w:numPr>
        <w:autoSpaceDE w:val="0"/>
        <w:autoSpaceDN w:val="0"/>
        <w:adjustRightInd w:val="0"/>
        <w:jc w:val="both"/>
        <w:rPr>
          <w:rFonts w:asciiTheme="minorHAnsi" w:hAnsiTheme="minorHAnsi"/>
          <w:sz w:val="22"/>
          <w:szCs w:val="22"/>
          <w:lang w:val="en-GB"/>
        </w:rPr>
      </w:pPr>
      <w:r w:rsidRPr="00C015B6">
        <w:rPr>
          <w:rFonts w:asciiTheme="minorHAnsi" w:hAnsiTheme="minorHAnsi"/>
          <w:sz w:val="22"/>
          <w:szCs w:val="22"/>
          <w:lang w:val="en-GB"/>
        </w:rPr>
        <w:t>Empowered national malaria elimination task force (or similar body) in place.</w:t>
      </w:r>
    </w:p>
    <w:p w14:paraId="2D7FEF02" w14:textId="77777777" w:rsidR="00CF4E74" w:rsidRPr="00C015B6" w:rsidRDefault="00CF4E74" w:rsidP="00C015B6">
      <w:pPr>
        <w:pStyle w:val="ListParagraph"/>
        <w:widowControl w:val="0"/>
        <w:numPr>
          <w:ilvl w:val="0"/>
          <w:numId w:val="26"/>
        </w:numPr>
        <w:contextualSpacing w:val="0"/>
        <w:jc w:val="both"/>
        <w:rPr>
          <w:rFonts w:asciiTheme="minorHAnsi" w:hAnsiTheme="minorHAnsi"/>
          <w:sz w:val="22"/>
          <w:szCs w:val="22"/>
          <w:lang w:val="en-GB"/>
        </w:rPr>
      </w:pPr>
      <w:r w:rsidRPr="00C015B6">
        <w:rPr>
          <w:rFonts w:asciiTheme="minorHAnsi" w:hAnsiTheme="minorHAnsi"/>
          <w:sz w:val="22"/>
          <w:szCs w:val="22"/>
          <w:lang w:val="en-GB"/>
        </w:rPr>
        <w:t>Stratification of malaria risk strengthened for targeted interventions.</w:t>
      </w:r>
    </w:p>
    <w:p w14:paraId="76F5E18B" w14:textId="47B3B8A1" w:rsidR="00CF4106" w:rsidRPr="00C015B6" w:rsidRDefault="00CF4106" w:rsidP="00C015B6">
      <w:pPr>
        <w:pStyle w:val="ListParagraph"/>
        <w:numPr>
          <w:ilvl w:val="0"/>
          <w:numId w:val="26"/>
        </w:numPr>
        <w:jc w:val="both"/>
        <w:rPr>
          <w:rFonts w:asciiTheme="minorHAnsi" w:hAnsiTheme="minorHAnsi"/>
          <w:sz w:val="22"/>
          <w:szCs w:val="22"/>
          <w:lang w:val="en-US"/>
        </w:rPr>
      </w:pPr>
      <w:r w:rsidRPr="00C015B6">
        <w:rPr>
          <w:rFonts w:asciiTheme="minorHAnsi" w:hAnsiTheme="minorHAnsi"/>
          <w:sz w:val="22"/>
          <w:szCs w:val="22"/>
          <w:lang w:val="en-GB"/>
        </w:rPr>
        <w:t>Universal coverage with long-lasting insecticidal nets (LLINs) for population</w:t>
      </w:r>
      <w:r w:rsidR="00CF4E74" w:rsidRPr="00C015B6">
        <w:rPr>
          <w:rFonts w:asciiTheme="minorHAnsi" w:hAnsiTheme="minorHAnsi"/>
          <w:sz w:val="22"/>
          <w:szCs w:val="22"/>
          <w:lang w:val="en-GB"/>
        </w:rPr>
        <w:t xml:space="preserve"> at risk</w:t>
      </w:r>
      <w:r w:rsidRPr="00C015B6">
        <w:rPr>
          <w:rFonts w:asciiTheme="minorHAnsi" w:hAnsiTheme="minorHAnsi"/>
          <w:sz w:val="22"/>
          <w:szCs w:val="22"/>
          <w:lang w:val="en-GB"/>
        </w:rPr>
        <w:t xml:space="preserve"> in target areas with particular attention to</w:t>
      </w:r>
      <w:r w:rsidRPr="00C015B6">
        <w:rPr>
          <w:rFonts w:asciiTheme="minorHAnsi" w:hAnsiTheme="minorHAnsi"/>
          <w:sz w:val="22"/>
          <w:szCs w:val="22"/>
          <w:lang w:val="en-US"/>
        </w:rPr>
        <w:t xml:space="preserve"> key and vulnerable populations.</w:t>
      </w:r>
    </w:p>
    <w:p w14:paraId="51DA9897" w14:textId="684C367B" w:rsidR="00CF4106" w:rsidRPr="00C015B6" w:rsidRDefault="00CF4106" w:rsidP="00C015B6">
      <w:pPr>
        <w:pStyle w:val="ListParagraph"/>
        <w:widowControl w:val="0"/>
        <w:numPr>
          <w:ilvl w:val="0"/>
          <w:numId w:val="26"/>
        </w:numPr>
        <w:contextualSpacing w:val="0"/>
        <w:jc w:val="both"/>
        <w:rPr>
          <w:rFonts w:asciiTheme="minorHAnsi" w:hAnsiTheme="minorHAnsi"/>
          <w:sz w:val="22"/>
          <w:szCs w:val="22"/>
          <w:lang w:val="en-GB"/>
        </w:rPr>
      </w:pPr>
      <w:r w:rsidRPr="00C015B6">
        <w:rPr>
          <w:rFonts w:asciiTheme="minorHAnsi" w:hAnsiTheme="minorHAnsi"/>
          <w:sz w:val="22"/>
          <w:szCs w:val="22"/>
          <w:lang w:val="en-GB"/>
        </w:rPr>
        <w:t>Universal coverage by quality malaria case management.</w:t>
      </w:r>
    </w:p>
    <w:p w14:paraId="4A1CC5E0" w14:textId="58B8058E" w:rsidR="00CF4106" w:rsidRPr="00C015B6" w:rsidRDefault="00CF4106" w:rsidP="00C015B6">
      <w:pPr>
        <w:pStyle w:val="ListParagraph"/>
        <w:widowControl w:val="0"/>
        <w:numPr>
          <w:ilvl w:val="0"/>
          <w:numId w:val="26"/>
        </w:numPr>
        <w:contextualSpacing w:val="0"/>
        <w:jc w:val="both"/>
        <w:rPr>
          <w:rFonts w:asciiTheme="minorHAnsi" w:hAnsiTheme="minorHAnsi"/>
          <w:sz w:val="22"/>
          <w:szCs w:val="22"/>
          <w:lang w:val="en-GB"/>
        </w:rPr>
      </w:pPr>
      <w:r w:rsidRPr="00C015B6">
        <w:rPr>
          <w:rFonts w:asciiTheme="minorHAnsi" w:hAnsiTheme="minorHAnsi"/>
          <w:sz w:val="22"/>
          <w:szCs w:val="22"/>
          <w:lang w:val="en-US"/>
        </w:rPr>
        <w:t>Robust village level epidemiological surveillance strengthened in the CHT</w:t>
      </w:r>
      <w:r w:rsidR="00CF4E74" w:rsidRPr="00C015B6">
        <w:rPr>
          <w:rFonts w:asciiTheme="minorHAnsi" w:hAnsiTheme="minorHAnsi"/>
          <w:sz w:val="22"/>
          <w:szCs w:val="22"/>
          <w:lang w:val="en-US"/>
        </w:rPr>
        <w:t xml:space="preserve"> (03 districts)</w:t>
      </w:r>
      <w:r w:rsidRPr="00C015B6">
        <w:rPr>
          <w:rFonts w:asciiTheme="minorHAnsi" w:hAnsiTheme="minorHAnsi"/>
          <w:sz w:val="22"/>
          <w:szCs w:val="22"/>
          <w:lang w:val="en-US"/>
        </w:rPr>
        <w:t>.</w:t>
      </w:r>
    </w:p>
    <w:p w14:paraId="4CE0073A" w14:textId="2000DA19" w:rsidR="00CF4106" w:rsidRPr="00C015B6" w:rsidRDefault="00CF4106" w:rsidP="00C015B6">
      <w:pPr>
        <w:pStyle w:val="ListParagraph"/>
        <w:numPr>
          <w:ilvl w:val="0"/>
          <w:numId w:val="26"/>
        </w:numPr>
        <w:jc w:val="both"/>
        <w:rPr>
          <w:rFonts w:asciiTheme="minorHAnsi" w:hAnsiTheme="minorHAnsi"/>
          <w:sz w:val="22"/>
          <w:szCs w:val="22"/>
          <w:lang w:val="en-US"/>
        </w:rPr>
      </w:pPr>
      <w:r w:rsidRPr="00C015B6">
        <w:rPr>
          <w:rFonts w:asciiTheme="minorHAnsi" w:hAnsiTheme="minorHAnsi"/>
          <w:sz w:val="22"/>
          <w:szCs w:val="22"/>
          <w:lang w:val="en-US"/>
        </w:rPr>
        <w:t>Case-based surveillance system established at nation</w:t>
      </w:r>
      <w:r w:rsidR="00CF4E74" w:rsidRPr="00C015B6">
        <w:rPr>
          <w:rFonts w:asciiTheme="minorHAnsi" w:hAnsiTheme="minorHAnsi"/>
          <w:sz w:val="22"/>
          <w:szCs w:val="22"/>
          <w:lang w:val="en-US"/>
        </w:rPr>
        <w:t>al, district, Upazila levels in</w:t>
      </w:r>
      <w:r w:rsidRPr="00C015B6">
        <w:rPr>
          <w:rFonts w:asciiTheme="minorHAnsi" w:hAnsiTheme="minorHAnsi"/>
          <w:sz w:val="22"/>
          <w:szCs w:val="22"/>
          <w:lang w:val="en-US"/>
        </w:rPr>
        <w:t xml:space="preserve"> </w:t>
      </w:r>
      <w:r w:rsidR="00CF4E74" w:rsidRPr="00C015B6">
        <w:rPr>
          <w:rFonts w:asciiTheme="minorHAnsi" w:hAnsiTheme="minorHAnsi"/>
          <w:sz w:val="22"/>
          <w:szCs w:val="22"/>
          <w:lang w:val="en-US"/>
        </w:rPr>
        <w:t xml:space="preserve">all other </w:t>
      </w:r>
      <w:r w:rsidRPr="00C015B6">
        <w:rPr>
          <w:rFonts w:asciiTheme="minorHAnsi" w:hAnsiTheme="minorHAnsi"/>
          <w:sz w:val="22"/>
          <w:szCs w:val="22"/>
          <w:lang w:val="en-US"/>
        </w:rPr>
        <w:t>districts</w:t>
      </w:r>
      <w:r w:rsidR="00CF4E74" w:rsidRPr="00C015B6">
        <w:rPr>
          <w:rFonts w:asciiTheme="minorHAnsi" w:hAnsiTheme="minorHAnsi"/>
          <w:sz w:val="22"/>
          <w:szCs w:val="22"/>
          <w:lang w:val="en-US"/>
        </w:rPr>
        <w:t xml:space="preserve"> </w:t>
      </w:r>
      <w:r w:rsidRPr="00C015B6">
        <w:rPr>
          <w:rFonts w:asciiTheme="minorHAnsi" w:hAnsiTheme="minorHAnsi"/>
          <w:sz w:val="22"/>
          <w:szCs w:val="22"/>
          <w:lang w:val="en-US"/>
        </w:rPr>
        <w:t>going into ‘elimination’ in phased manner.</w:t>
      </w:r>
    </w:p>
    <w:p w14:paraId="215DFCFD" w14:textId="77777777" w:rsidR="00CF4106" w:rsidRPr="00C015B6" w:rsidRDefault="00CF4106" w:rsidP="00C015B6">
      <w:pPr>
        <w:pStyle w:val="ListParagraph"/>
        <w:numPr>
          <w:ilvl w:val="0"/>
          <w:numId w:val="26"/>
        </w:numPr>
        <w:jc w:val="both"/>
        <w:rPr>
          <w:rFonts w:asciiTheme="minorHAnsi" w:eastAsia="Times New Roman" w:hAnsiTheme="minorHAnsi" w:cs="Times New Roman"/>
          <w:sz w:val="22"/>
          <w:szCs w:val="22"/>
          <w:lang w:val="en-IN" w:eastAsia="en-US"/>
        </w:rPr>
      </w:pPr>
      <w:r w:rsidRPr="00C015B6">
        <w:rPr>
          <w:rFonts w:asciiTheme="minorHAnsi" w:eastAsia="Times New Roman" w:hAnsiTheme="minorHAnsi" w:cs="Times New Roman"/>
          <w:sz w:val="22"/>
          <w:szCs w:val="22"/>
          <w:lang w:val="en-IN" w:eastAsia="en-US"/>
        </w:rPr>
        <w:t>Local transmission has been interrupted and no indigenous case in 04 districts of Mymensigh zone.</w:t>
      </w:r>
    </w:p>
    <w:p w14:paraId="70C8EE6A" w14:textId="0CD25976" w:rsidR="00CF4E74" w:rsidRPr="00C015B6" w:rsidRDefault="00CF4E74" w:rsidP="00C015B6">
      <w:pPr>
        <w:pStyle w:val="ListParagraph"/>
        <w:numPr>
          <w:ilvl w:val="0"/>
          <w:numId w:val="26"/>
        </w:numPr>
        <w:jc w:val="both"/>
        <w:rPr>
          <w:rFonts w:asciiTheme="minorHAnsi" w:hAnsiTheme="minorHAnsi"/>
          <w:sz w:val="22"/>
          <w:szCs w:val="22"/>
          <w:lang w:val="en-US"/>
        </w:rPr>
      </w:pPr>
      <w:r w:rsidRPr="00C015B6">
        <w:rPr>
          <w:rFonts w:asciiTheme="minorHAnsi" w:hAnsiTheme="minorHAnsi"/>
          <w:sz w:val="22"/>
          <w:szCs w:val="22"/>
          <w:lang w:val="en-US"/>
        </w:rPr>
        <w:t>System, process to determine ‘non-endemic’ 51 districts (considered to be malaria free) initiated.</w:t>
      </w:r>
    </w:p>
    <w:p w14:paraId="2DBF2E7C" w14:textId="77777777" w:rsidR="00CF4106" w:rsidRPr="00C015B6" w:rsidRDefault="00CF4106" w:rsidP="00C015B6">
      <w:pPr>
        <w:ind w:left="360" w:hanging="360"/>
        <w:jc w:val="both"/>
        <w:rPr>
          <w:rFonts w:asciiTheme="minorHAnsi" w:hAnsiTheme="minorHAnsi"/>
          <w:sz w:val="22"/>
          <w:szCs w:val="22"/>
          <w:lang w:val="en-US"/>
        </w:rPr>
      </w:pPr>
    </w:p>
    <w:p w14:paraId="1A6703D8" w14:textId="77777777" w:rsidR="00CF4106" w:rsidRPr="00C015B6" w:rsidRDefault="00CF4106" w:rsidP="00C015B6">
      <w:pPr>
        <w:jc w:val="both"/>
        <w:rPr>
          <w:rFonts w:asciiTheme="minorHAnsi" w:hAnsiTheme="minorHAnsi"/>
          <w:b/>
          <w:sz w:val="22"/>
          <w:szCs w:val="22"/>
          <w:lang w:val="en-US"/>
        </w:rPr>
      </w:pPr>
      <w:r w:rsidRPr="00C015B6">
        <w:rPr>
          <w:rFonts w:asciiTheme="minorHAnsi" w:hAnsiTheme="minorHAnsi"/>
          <w:b/>
          <w:sz w:val="22"/>
          <w:szCs w:val="22"/>
          <w:lang w:val="en-US"/>
        </w:rPr>
        <w:t>By 2023</w:t>
      </w:r>
    </w:p>
    <w:p w14:paraId="7D0B432A" w14:textId="77777777" w:rsidR="00CF4106" w:rsidRPr="00C015B6" w:rsidRDefault="00CF4106" w:rsidP="00C015B6">
      <w:pPr>
        <w:ind w:left="360" w:hanging="360"/>
        <w:jc w:val="both"/>
        <w:rPr>
          <w:rFonts w:asciiTheme="minorHAnsi" w:hAnsiTheme="minorHAnsi"/>
          <w:sz w:val="22"/>
          <w:szCs w:val="22"/>
          <w:lang w:val="en-US"/>
        </w:rPr>
      </w:pPr>
      <w:r w:rsidRPr="00C015B6">
        <w:rPr>
          <w:rFonts w:asciiTheme="minorHAnsi" w:hAnsiTheme="minorHAnsi"/>
          <w:sz w:val="22"/>
          <w:szCs w:val="22"/>
          <w:lang w:val="en-US"/>
        </w:rPr>
        <w:t>•</w:t>
      </w:r>
      <w:r w:rsidRPr="00C015B6">
        <w:rPr>
          <w:rFonts w:asciiTheme="minorHAnsi" w:hAnsiTheme="minorHAnsi"/>
          <w:sz w:val="22"/>
          <w:szCs w:val="22"/>
          <w:lang w:val="en-US"/>
        </w:rPr>
        <w:tab/>
        <w:t>‘Malaria free’ status of 51 districts determined.</w:t>
      </w:r>
    </w:p>
    <w:p w14:paraId="341CB053" w14:textId="77777777" w:rsidR="00CF4106" w:rsidRPr="00C015B6" w:rsidRDefault="00CF4106" w:rsidP="00C015B6">
      <w:pPr>
        <w:ind w:left="360" w:hanging="360"/>
        <w:jc w:val="both"/>
        <w:rPr>
          <w:rFonts w:asciiTheme="minorHAnsi" w:hAnsiTheme="minorHAnsi"/>
          <w:sz w:val="22"/>
          <w:szCs w:val="22"/>
          <w:lang w:val="en-US"/>
        </w:rPr>
      </w:pPr>
    </w:p>
    <w:p w14:paraId="4BA5229D" w14:textId="77777777" w:rsidR="00CF4106" w:rsidRPr="00C015B6" w:rsidRDefault="00CF4106" w:rsidP="00C015B6">
      <w:pPr>
        <w:jc w:val="both"/>
        <w:rPr>
          <w:rFonts w:asciiTheme="minorHAnsi" w:hAnsiTheme="minorHAnsi"/>
          <w:b/>
          <w:sz w:val="22"/>
          <w:szCs w:val="22"/>
          <w:lang w:val="en-US"/>
        </w:rPr>
      </w:pPr>
      <w:r w:rsidRPr="00C015B6">
        <w:rPr>
          <w:rFonts w:asciiTheme="minorHAnsi" w:hAnsiTheme="minorHAnsi"/>
          <w:b/>
          <w:sz w:val="22"/>
          <w:szCs w:val="22"/>
          <w:lang w:val="en-US"/>
        </w:rPr>
        <w:t>By 2025</w:t>
      </w:r>
    </w:p>
    <w:p w14:paraId="192DBF4C" w14:textId="77777777" w:rsidR="00CF4106" w:rsidRPr="00C015B6" w:rsidRDefault="00CF4106" w:rsidP="00C015B6">
      <w:pPr>
        <w:ind w:left="360" w:hanging="360"/>
        <w:jc w:val="both"/>
        <w:rPr>
          <w:rFonts w:asciiTheme="minorHAnsi" w:eastAsia="Times New Roman" w:hAnsiTheme="minorHAnsi" w:cs="Times New Roman"/>
          <w:sz w:val="22"/>
          <w:szCs w:val="22"/>
          <w:lang w:val="en-IN" w:eastAsia="en-US"/>
        </w:rPr>
      </w:pPr>
      <w:r w:rsidRPr="00C015B6">
        <w:rPr>
          <w:rFonts w:asciiTheme="minorHAnsi" w:hAnsiTheme="minorHAnsi"/>
          <w:sz w:val="22"/>
          <w:szCs w:val="22"/>
          <w:lang w:val="en-US"/>
        </w:rPr>
        <w:t>•</w:t>
      </w:r>
      <w:r w:rsidRPr="00C015B6">
        <w:rPr>
          <w:rFonts w:asciiTheme="minorHAnsi" w:hAnsiTheme="minorHAnsi"/>
          <w:sz w:val="22"/>
          <w:szCs w:val="22"/>
          <w:lang w:val="en-US"/>
        </w:rPr>
        <w:tab/>
      </w:r>
      <w:r w:rsidRPr="00C015B6">
        <w:rPr>
          <w:rFonts w:asciiTheme="minorHAnsi" w:eastAsia="Times New Roman" w:hAnsiTheme="minorHAnsi" w:cs="Times New Roman"/>
          <w:sz w:val="22"/>
          <w:szCs w:val="22"/>
          <w:lang w:val="en-IN" w:eastAsia="en-US"/>
        </w:rPr>
        <w:t>Local transmission has been interrupted and no indigenous case in 04 districts of Sylhet zone; and Chattogram and Cox’s Bazar.</w:t>
      </w:r>
    </w:p>
    <w:p w14:paraId="5F3111EF" w14:textId="77777777" w:rsidR="00E36B41" w:rsidRPr="00C015B6" w:rsidRDefault="00CF4106" w:rsidP="00C015B6">
      <w:pPr>
        <w:ind w:left="360" w:hanging="360"/>
        <w:jc w:val="both"/>
        <w:rPr>
          <w:rFonts w:asciiTheme="minorHAnsi" w:eastAsia="Times New Roman" w:hAnsiTheme="minorHAnsi" w:cs="Times New Roman"/>
          <w:sz w:val="22"/>
          <w:szCs w:val="22"/>
          <w:lang w:val="en-IN" w:eastAsia="en-US"/>
        </w:rPr>
      </w:pPr>
      <w:r w:rsidRPr="00C015B6">
        <w:rPr>
          <w:rFonts w:asciiTheme="minorHAnsi" w:hAnsiTheme="minorHAnsi"/>
          <w:sz w:val="22"/>
          <w:szCs w:val="22"/>
          <w:lang w:val="en-US"/>
        </w:rPr>
        <w:t>•</w:t>
      </w:r>
      <w:r w:rsidRPr="00C015B6">
        <w:rPr>
          <w:rFonts w:asciiTheme="minorHAnsi" w:hAnsiTheme="minorHAnsi"/>
          <w:sz w:val="22"/>
          <w:szCs w:val="22"/>
          <w:lang w:val="en-US"/>
        </w:rPr>
        <w:tab/>
      </w:r>
      <w:r w:rsidRPr="00C015B6">
        <w:rPr>
          <w:rFonts w:asciiTheme="minorHAnsi" w:eastAsia="Times New Roman" w:hAnsiTheme="minorHAnsi" w:cs="Times New Roman"/>
          <w:sz w:val="22"/>
          <w:szCs w:val="22"/>
          <w:lang w:val="en-IN" w:eastAsia="en-US"/>
        </w:rPr>
        <w:t>Annual Parasite Incidence reduced to &lt;1 per 1,000 in 03 CHT districts.</w:t>
      </w:r>
    </w:p>
    <w:p w14:paraId="150E0E4D" w14:textId="77777777" w:rsidR="00CF4106" w:rsidRPr="00C015B6" w:rsidRDefault="00CF4106" w:rsidP="00C015B6">
      <w:pPr>
        <w:jc w:val="both"/>
        <w:rPr>
          <w:rFonts w:asciiTheme="minorHAnsi" w:eastAsia="Times New Roman" w:hAnsiTheme="minorHAnsi" w:cs="Times New Roman"/>
          <w:sz w:val="22"/>
          <w:szCs w:val="22"/>
          <w:lang w:val="en-IN" w:eastAsia="en-US"/>
        </w:rPr>
      </w:pPr>
    </w:p>
    <w:p w14:paraId="57475DF0" w14:textId="77777777" w:rsidR="00CF4106" w:rsidRPr="00C015B6" w:rsidRDefault="00CF4106" w:rsidP="00C015B6">
      <w:pPr>
        <w:jc w:val="both"/>
        <w:rPr>
          <w:rFonts w:asciiTheme="minorHAnsi" w:hAnsiTheme="minorHAnsi"/>
          <w:b/>
          <w:sz w:val="22"/>
          <w:szCs w:val="22"/>
        </w:rPr>
      </w:pPr>
      <w:r w:rsidRPr="00C015B6">
        <w:rPr>
          <w:rFonts w:asciiTheme="minorHAnsi" w:hAnsiTheme="minorHAnsi"/>
          <w:b/>
          <w:sz w:val="22"/>
          <w:szCs w:val="22"/>
        </w:rPr>
        <w:t>By 2030</w:t>
      </w:r>
    </w:p>
    <w:p w14:paraId="57F85E15" w14:textId="67EBA257" w:rsidR="00697BE1" w:rsidRPr="00C015B6" w:rsidRDefault="00CF4106" w:rsidP="00C015B6">
      <w:pPr>
        <w:pStyle w:val="ListParagraph"/>
        <w:numPr>
          <w:ilvl w:val="0"/>
          <w:numId w:val="35"/>
        </w:numPr>
        <w:jc w:val="both"/>
        <w:rPr>
          <w:rFonts w:asciiTheme="minorHAnsi" w:eastAsia="Arial" w:hAnsiTheme="minorHAnsi"/>
          <w:b/>
          <w:sz w:val="22"/>
          <w:szCs w:val="22"/>
          <w:lang w:val="en-GB"/>
        </w:rPr>
      </w:pPr>
      <w:r w:rsidRPr="00C015B6">
        <w:rPr>
          <w:rFonts w:asciiTheme="minorHAnsi" w:eastAsia="Times New Roman" w:hAnsiTheme="minorHAnsi" w:cs="Times New Roman"/>
          <w:sz w:val="22"/>
          <w:szCs w:val="22"/>
          <w:lang w:val="en-IN" w:eastAsia="en-US"/>
        </w:rPr>
        <w:t>Local transmission has been interrupted nationwide</w:t>
      </w:r>
      <w:r w:rsidRPr="00C015B6">
        <w:rPr>
          <w:rFonts w:asciiTheme="minorHAnsi" w:hAnsiTheme="minorHAnsi"/>
          <w:sz w:val="22"/>
          <w:szCs w:val="22"/>
          <w:lang w:val="en-US"/>
        </w:rPr>
        <w:t>.</w:t>
      </w:r>
    </w:p>
    <w:p w14:paraId="26B65BC6" w14:textId="486BA2AA" w:rsidR="00697BE1" w:rsidRPr="00C015B6" w:rsidRDefault="00F62838" w:rsidP="00C015B6">
      <w:pPr>
        <w:jc w:val="both"/>
        <w:rPr>
          <w:rFonts w:asciiTheme="minorHAnsi" w:hAnsiTheme="minorHAnsi"/>
          <w:b/>
          <w:sz w:val="22"/>
          <w:szCs w:val="22"/>
          <w:lang w:val="en-US"/>
        </w:rPr>
      </w:pPr>
      <w:r w:rsidRPr="00C015B6">
        <w:rPr>
          <w:rFonts w:asciiTheme="minorHAnsi" w:eastAsia="Arial" w:hAnsiTheme="minorHAnsi"/>
          <w:b/>
          <w:sz w:val="22"/>
          <w:szCs w:val="22"/>
          <w:lang w:val="en-GB"/>
        </w:rPr>
        <w:br w:type="column"/>
      </w:r>
      <w:r w:rsidR="00697BE1" w:rsidRPr="00C015B6">
        <w:rPr>
          <w:rFonts w:asciiTheme="minorHAnsi" w:hAnsiTheme="minorHAnsi"/>
          <w:b/>
          <w:sz w:val="22"/>
          <w:szCs w:val="22"/>
          <w:lang w:val="en-US"/>
        </w:rPr>
        <w:lastRenderedPageBreak/>
        <w:t>CHAPTER-1</w:t>
      </w:r>
      <w:r w:rsidR="00854C5C" w:rsidRPr="00C015B6">
        <w:rPr>
          <w:rFonts w:asciiTheme="minorHAnsi" w:hAnsiTheme="minorHAnsi"/>
          <w:b/>
          <w:sz w:val="22"/>
          <w:szCs w:val="22"/>
          <w:lang w:val="en-US"/>
        </w:rPr>
        <w:tab/>
        <w:t>INTRODUCTION</w:t>
      </w:r>
    </w:p>
    <w:p w14:paraId="7A1829B9" w14:textId="77777777" w:rsidR="00697BE1" w:rsidRPr="00C015B6" w:rsidRDefault="00697BE1" w:rsidP="00C015B6">
      <w:pPr>
        <w:jc w:val="both"/>
        <w:rPr>
          <w:rFonts w:asciiTheme="minorHAnsi" w:hAnsiTheme="minorHAnsi"/>
          <w:b/>
          <w:sz w:val="22"/>
          <w:szCs w:val="22"/>
          <w:lang w:val="en-GB"/>
        </w:rPr>
      </w:pPr>
    </w:p>
    <w:p w14:paraId="4B05FD12" w14:textId="42295E04" w:rsidR="00CA3212" w:rsidRPr="00C015B6" w:rsidRDefault="00412285" w:rsidP="00C015B6">
      <w:pPr>
        <w:pStyle w:val="Heading2"/>
        <w:spacing w:before="0"/>
        <w:jc w:val="both"/>
        <w:rPr>
          <w:rFonts w:asciiTheme="minorHAnsi" w:hAnsiTheme="minorHAnsi"/>
        </w:rPr>
      </w:pPr>
      <w:bookmarkStart w:id="1" w:name="_Toc444683722"/>
      <w:r w:rsidRPr="00C015B6">
        <w:rPr>
          <w:rFonts w:asciiTheme="minorHAnsi" w:hAnsiTheme="minorHAnsi"/>
        </w:rPr>
        <w:t>1.</w:t>
      </w:r>
      <w:r w:rsidR="00731A75" w:rsidRPr="00C015B6">
        <w:rPr>
          <w:rFonts w:asciiTheme="minorHAnsi" w:hAnsiTheme="minorHAnsi"/>
        </w:rPr>
        <w:tab/>
      </w:r>
      <w:r w:rsidRPr="00C015B6">
        <w:rPr>
          <w:rFonts w:asciiTheme="minorHAnsi" w:hAnsiTheme="minorHAnsi"/>
        </w:rPr>
        <w:t>INTRODUCTION</w:t>
      </w:r>
      <w:bookmarkEnd w:id="1"/>
    </w:p>
    <w:p w14:paraId="3FCA7F32" w14:textId="77777777" w:rsidR="00CA3212" w:rsidRPr="00C015B6" w:rsidRDefault="00CA3212" w:rsidP="00C015B6">
      <w:pPr>
        <w:jc w:val="both"/>
        <w:rPr>
          <w:rFonts w:asciiTheme="minorHAnsi" w:hAnsiTheme="minorHAnsi"/>
          <w:iCs/>
          <w:sz w:val="22"/>
          <w:szCs w:val="22"/>
          <w:lang w:val="en-GB"/>
        </w:rPr>
      </w:pPr>
    </w:p>
    <w:p w14:paraId="567E6AF8" w14:textId="0D489E10" w:rsidR="00CA3212" w:rsidRPr="00C015B6" w:rsidRDefault="006160EE" w:rsidP="00C015B6">
      <w:pPr>
        <w:autoSpaceDE w:val="0"/>
        <w:autoSpaceDN w:val="0"/>
        <w:adjustRightInd w:val="0"/>
        <w:jc w:val="both"/>
        <w:rPr>
          <w:rFonts w:asciiTheme="minorHAnsi" w:hAnsiTheme="minorHAnsi"/>
          <w:sz w:val="22"/>
          <w:szCs w:val="22"/>
          <w:lang w:val="en-GB"/>
        </w:rPr>
      </w:pPr>
      <w:r w:rsidRPr="00C015B6">
        <w:rPr>
          <w:rFonts w:asciiTheme="minorHAnsi" w:hAnsiTheme="minorHAnsi"/>
          <w:sz w:val="22"/>
          <w:szCs w:val="22"/>
          <w:lang w:val="en-GB"/>
        </w:rPr>
        <w:t xml:space="preserve">Bangladesh has demonstrated significant improvement in reducing the malaria caseload </w:t>
      </w:r>
      <w:r w:rsidR="000F470E" w:rsidRPr="00C015B6">
        <w:rPr>
          <w:rFonts w:asciiTheme="minorHAnsi" w:hAnsiTheme="minorHAnsi"/>
          <w:sz w:val="22"/>
          <w:szCs w:val="22"/>
          <w:lang w:val="en-GB"/>
        </w:rPr>
        <w:t>over the</w:t>
      </w:r>
      <w:r w:rsidRPr="00C015B6">
        <w:rPr>
          <w:rFonts w:asciiTheme="minorHAnsi" w:hAnsiTheme="minorHAnsi"/>
          <w:sz w:val="22"/>
          <w:szCs w:val="22"/>
          <w:lang w:val="en-GB"/>
        </w:rPr>
        <w:t xml:space="preserve"> years. Currently, a</w:t>
      </w:r>
      <w:r w:rsidR="00CA3212" w:rsidRPr="00C015B6">
        <w:rPr>
          <w:rFonts w:asciiTheme="minorHAnsi" w:hAnsiTheme="minorHAnsi"/>
          <w:sz w:val="22"/>
          <w:szCs w:val="22"/>
          <w:lang w:val="en-GB"/>
        </w:rPr>
        <w:t xml:space="preserve">pproximately </w:t>
      </w:r>
      <w:r w:rsidR="00BE6255" w:rsidRPr="00C015B6">
        <w:rPr>
          <w:rFonts w:asciiTheme="minorHAnsi" w:hAnsiTheme="minorHAnsi"/>
          <w:sz w:val="22"/>
          <w:szCs w:val="22"/>
          <w:lang w:val="en-GB"/>
        </w:rPr>
        <w:t>10</w:t>
      </w:r>
      <w:r w:rsidR="00CA3212" w:rsidRPr="00C015B6">
        <w:rPr>
          <w:rFonts w:asciiTheme="minorHAnsi" w:hAnsiTheme="minorHAnsi"/>
          <w:sz w:val="22"/>
          <w:szCs w:val="22"/>
          <w:lang w:val="en-GB"/>
        </w:rPr>
        <w:t>% of population (1</w:t>
      </w:r>
      <w:r w:rsidR="00BE6255" w:rsidRPr="00C015B6">
        <w:rPr>
          <w:rFonts w:asciiTheme="minorHAnsi" w:hAnsiTheme="minorHAnsi"/>
          <w:sz w:val="22"/>
          <w:szCs w:val="22"/>
          <w:lang w:val="en-GB"/>
        </w:rPr>
        <w:t xml:space="preserve">8 million out of 175 </w:t>
      </w:r>
      <w:r w:rsidR="00CA3212" w:rsidRPr="00C015B6">
        <w:rPr>
          <w:rFonts w:asciiTheme="minorHAnsi" w:hAnsiTheme="minorHAnsi"/>
          <w:sz w:val="22"/>
          <w:szCs w:val="22"/>
          <w:lang w:val="en-GB"/>
        </w:rPr>
        <w:t>million</w:t>
      </w:r>
      <w:r w:rsidR="002B361C" w:rsidRPr="00C015B6">
        <w:rPr>
          <w:rFonts w:asciiTheme="minorHAnsi" w:hAnsiTheme="minorHAnsi"/>
          <w:sz w:val="22"/>
          <w:szCs w:val="22"/>
          <w:lang w:val="en-GB"/>
        </w:rPr>
        <w:t xml:space="preserve"> in 2019</w:t>
      </w:r>
      <w:r w:rsidR="00CA3212" w:rsidRPr="00C015B6">
        <w:rPr>
          <w:rFonts w:asciiTheme="minorHAnsi" w:hAnsiTheme="minorHAnsi"/>
          <w:sz w:val="22"/>
          <w:szCs w:val="22"/>
          <w:lang w:val="en-GB"/>
        </w:rPr>
        <w:t xml:space="preserve">) in Bangladesh is living in </w:t>
      </w:r>
      <w:r w:rsidR="001916CC" w:rsidRPr="00C015B6">
        <w:rPr>
          <w:rFonts w:asciiTheme="minorHAnsi" w:hAnsiTheme="minorHAnsi"/>
          <w:sz w:val="22"/>
          <w:szCs w:val="22"/>
          <w:lang w:val="en-GB"/>
        </w:rPr>
        <w:t xml:space="preserve">13 </w:t>
      </w:r>
      <w:r w:rsidR="00CA3212" w:rsidRPr="00C015B6">
        <w:rPr>
          <w:rFonts w:asciiTheme="minorHAnsi" w:hAnsiTheme="minorHAnsi"/>
          <w:sz w:val="22"/>
          <w:szCs w:val="22"/>
          <w:lang w:val="en-GB"/>
        </w:rPr>
        <w:t xml:space="preserve">malaria </w:t>
      </w:r>
      <w:r w:rsidR="00A774F9" w:rsidRPr="00C015B6">
        <w:rPr>
          <w:rFonts w:asciiTheme="minorHAnsi" w:hAnsiTheme="minorHAnsi"/>
          <w:sz w:val="22"/>
          <w:szCs w:val="22"/>
          <w:lang w:val="en-GB"/>
        </w:rPr>
        <w:t>‘</w:t>
      </w:r>
      <w:r w:rsidR="00CA3212" w:rsidRPr="00C015B6">
        <w:rPr>
          <w:rFonts w:asciiTheme="minorHAnsi" w:hAnsiTheme="minorHAnsi"/>
          <w:sz w:val="22"/>
          <w:szCs w:val="22"/>
          <w:lang w:val="en-GB"/>
        </w:rPr>
        <w:t>endemic</w:t>
      </w:r>
      <w:r w:rsidR="00A774F9" w:rsidRPr="00C015B6">
        <w:rPr>
          <w:rFonts w:asciiTheme="minorHAnsi" w:hAnsiTheme="minorHAnsi"/>
          <w:sz w:val="22"/>
          <w:szCs w:val="22"/>
          <w:lang w:val="en-GB"/>
        </w:rPr>
        <w:t>’</w:t>
      </w:r>
      <w:r w:rsidR="00CA3212" w:rsidRPr="00C015B6">
        <w:rPr>
          <w:rFonts w:asciiTheme="minorHAnsi" w:hAnsiTheme="minorHAnsi"/>
          <w:sz w:val="22"/>
          <w:szCs w:val="22"/>
          <w:lang w:val="en-GB"/>
        </w:rPr>
        <w:t xml:space="preserve"> districts</w:t>
      </w:r>
      <w:r w:rsidR="001916CC" w:rsidRPr="00C015B6">
        <w:rPr>
          <w:rFonts w:asciiTheme="minorHAnsi" w:hAnsiTheme="minorHAnsi"/>
          <w:sz w:val="22"/>
          <w:szCs w:val="22"/>
          <w:lang w:val="en-GB"/>
        </w:rPr>
        <w:t xml:space="preserve"> </w:t>
      </w:r>
      <w:r w:rsidR="00CA3212" w:rsidRPr="00C015B6">
        <w:rPr>
          <w:rFonts w:asciiTheme="minorHAnsi" w:hAnsiTheme="minorHAnsi"/>
          <w:sz w:val="22"/>
          <w:szCs w:val="22"/>
          <w:lang w:val="en-GB"/>
        </w:rPr>
        <w:t xml:space="preserve">out of 64 districts. </w:t>
      </w:r>
      <w:r w:rsidR="001916CC" w:rsidRPr="00C015B6">
        <w:rPr>
          <w:rFonts w:asciiTheme="minorHAnsi" w:hAnsiTheme="minorHAnsi"/>
          <w:sz w:val="22"/>
          <w:szCs w:val="22"/>
          <w:lang w:val="en-GB"/>
        </w:rPr>
        <w:t xml:space="preserve">The rest </w:t>
      </w:r>
      <w:r w:rsidR="00F378DD" w:rsidRPr="00C015B6">
        <w:rPr>
          <w:rFonts w:asciiTheme="minorHAnsi" w:hAnsiTheme="minorHAnsi"/>
          <w:sz w:val="22"/>
          <w:szCs w:val="22"/>
          <w:lang w:val="en-GB"/>
        </w:rPr>
        <w:t xml:space="preserve">51 districts are considered ‘non-endemic’ and </w:t>
      </w:r>
      <w:r w:rsidR="002A7D31" w:rsidRPr="00C015B6">
        <w:rPr>
          <w:rFonts w:asciiTheme="minorHAnsi" w:hAnsiTheme="minorHAnsi"/>
          <w:sz w:val="22"/>
          <w:szCs w:val="22"/>
          <w:lang w:val="en-GB"/>
        </w:rPr>
        <w:t xml:space="preserve">determination </w:t>
      </w:r>
      <w:r w:rsidR="00C23723" w:rsidRPr="00C015B6">
        <w:rPr>
          <w:rFonts w:asciiTheme="minorHAnsi" w:hAnsiTheme="minorHAnsi"/>
          <w:sz w:val="22"/>
          <w:szCs w:val="22"/>
          <w:lang w:val="en-GB"/>
        </w:rPr>
        <w:t xml:space="preserve">of the status </w:t>
      </w:r>
      <w:r w:rsidR="00F378DD" w:rsidRPr="00C015B6">
        <w:rPr>
          <w:rFonts w:asciiTheme="minorHAnsi" w:hAnsiTheme="minorHAnsi"/>
          <w:sz w:val="22"/>
          <w:szCs w:val="22"/>
          <w:lang w:val="en-GB"/>
        </w:rPr>
        <w:t xml:space="preserve">is being initiated. </w:t>
      </w:r>
      <w:r w:rsidR="00CA3212" w:rsidRPr="00C015B6">
        <w:rPr>
          <w:rFonts w:asciiTheme="minorHAnsi" w:hAnsiTheme="minorHAnsi"/>
          <w:sz w:val="22"/>
          <w:szCs w:val="22"/>
          <w:lang w:val="en-GB"/>
        </w:rPr>
        <w:t>The number of malaria cases and deaths has been declining over the years except an upsurge in 2014</w:t>
      </w:r>
      <w:r w:rsidRPr="00C015B6">
        <w:rPr>
          <w:rFonts w:asciiTheme="minorHAnsi" w:hAnsiTheme="minorHAnsi"/>
          <w:sz w:val="22"/>
          <w:szCs w:val="22"/>
          <w:lang w:val="en-GB"/>
        </w:rPr>
        <w:t xml:space="preserve"> </w:t>
      </w:r>
      <w:r w:rsidR="005B3113" w:rsidRPr="00C015B6">
        <w:rPr>
          <w:rFonts w:asciiTheme="minorHAnsi" w:hAnsiTheme="minorHAnsi"/>
          <w:sz w:val="22"/>
          <w:szCs w:val="22"/>
          <w:lang w:val="en-GB"/>
        </w:rPr>
        <w:t>and in 2019</w:t>
      </w:r>
      <w:r w:rsidR="00CA3212" w:rsidRPr="00C015B6">
        <w:rPr>
          <w:rFonts w:asciiTheme="minorHAnsi" w:hAnsiTheme="minorHAnsi"/>
          <w:sz w:val="22"/>
          <w:szCs w:val="22"/>
          <w:lang w:val="en-GB"/>
        </w:rPr>
        <w:t xml:space="preserve">. </w:t>
      </w:r>
      <w:r w:rsidR="00C23723" w:rsidRPr="00C015B6">
        <w:rPr>
          <w:rFonts w:asciiTheme="minorHAnsi" w:hAnsiTheme="minorHAnsi"/>
          <w:sz w:val="22"/>
          <w:szCs w:val="22"/>
          <w:lang w:val="en-GB"/>
        </w:rPr>
        <w:t>Overall however, t</w:t>
      </w:r>
      <w:r w:rsidR="00CA3212" w:rsidRPr="00C015B6">
        <w:rPr>
          <w:rFonts w:asciiTheme="minorHAnsi" w:hAnsiTheme="minorHAnsi"/>
          <w:sz w:val="22"/>
          <w:szCs w:val="22"/>
          <w:lang w:val="en-GB"/>
        </w:rPr>
        <w:t xml:space="preserve">he </w:t>
      </w:r>
      <w:r w:rsidR="00C23723" w:rsidRPr="00C015B6">
        <w:rPr>
          <w:rFonts w:asciiTheme="minorHAnsi" w:hAnsiTheme="minorHAnsi"/>
          <w:sz w:val="22"/>
          <w:szCs w:val="22"/>
          <w:lang w:val="en-GB"/>
        </w:rPr>
        <w:t>interventions</w:t>
      </w:r>
      <w:r w:rsidR="00CA3212" w:rsidRPr="00C015B6">
        <w:rPr>
          <w:rFonts w:asciiTheme="minorHAnsi" w:hAnsiTheme="minorHAnsi"/>
          <w:sz w:val="22"/>
          <w:szCs w:val="22"/>
          <w:lang w:val="en-GB"/>
        </w:rPr>
        <w:t xml:space="preserve"> contributed </w:t>
      </w:r>
      <w:r w:rsidR="00C23723" w:rsidRPr="00C015B6">
        <w:rPr>
          <w:rFonts w:asciiTheme="minorHAnsi" w:hAnsiTheme="minorHAnsi"/>
          <w:sz w:val="22"/>
          <w:szCs w:val="22"/>
          <w:lang w:val="en-GB"/>
        </w:rPr>
        <w:t xml:space="preserve">to </w:t>
      </w:r>
      <w:r w:rsidR="00CA3212" w:rsidRPr="00C015B6">
        <w:rPr>
          <w:rFonts w:asciiTheme="minorHAnsi" w:hAnsiTheme="minorHAnsi"/>
          <w:sz w:val="22"/>
          <w:szCs w:val="22"/>
          <w:lang w:val="en-GB"/>
        </w:rPr>
        <w:t xml:space="preserve">48% reduction in number of malaria cases and nearly 65% reduction in number of deaths in </w:t>
      </w:r>
      <w:r w:rsidR="005B3113" w:rsidRPr="00C015B6">
        <w:rPr>
          <w:rFonts w:asciiTheme="minorHAnsi" w:hAnsiTheme="minorHAnsi"/>
          <w:sz w:val="22"/>
          <w:szCs w:val="22"/>
          <w:lang w:val="en-GB"/>
        </w:rPr>
        <w:t>2019</w:t>
      </w:r>
      <w:r w:rsidR="00CA3212" w:rsidRPr="00C015B6">
        <w:rPr>
          <w:rFonts w:asciiTheme="minorHAnsi" w:hAnsiTheme="minorHAnsi"/>
          <w:sz w:val="22"/>
          <w:szCs w:val="22"/>
          <w:lang w:val="en-GB"/>
        </w:rPr>
        <w:t xml:space="preserve"> in comparison with the year 2010. In 201</w:t>
      </w:r>
      <w:r w:rsidR="00F92416" w:rsidRPr="00C015B6">
        <w:rPr>
          <w:rFonts w:asciiTheme="minorHAnsi" w:hAnsiTheme="minorHAnsi"/>
          <w:sz w:val="22"/>
          <w:szCs w:val="22"/>
          <w:lang w:val="en-GB"/>
        </w:rPr>
        <w:t>9</w:t>
      </w:r>
      <w:r w:rsidR="00CA3212" w:rsidRPr="00C015B6">
        <w:rPr>
          <w:rFonts w:asciiTheme="minorHAnsi" w:hAnsiTheme="minorHAnsi"/>
          <w:sz w:val="22"/>
          <w:szCs w:val="22"/>
          <w:lang w:val="en-GB"/>
        </w:rPr>
        <w:t xml:space="preserve">, </w:t>
      </w:r>
      <w:r w:rsidR="00410718" w:rsidRPr="00C015B6">
        <w:rPr>
          <w:rFonts w:asciiTheme="minorHAnsi" w:hAnsiTheme="minorHAnsi"/>
          <w:sz w:val="22"/>
          <w:szCs w:val="22"/>
          <w:lang w:val="en-GB"/>
        </w:rPr>
        <w:t xml:space="preserve">a total of </w:t>
      </w:r>
      <w:r w:rsidR="00CA3212" w:rsidRPr="00C015B6">
        <w:rPr>
          <w:rFonts w:asciiTheme="minorHAnsi" w:hAnsiTheme="minorHAnsi"/>
          <w:sz w:val="22"/>
          <w:szCs w:val="22"/>
          <w:lang w:val="en-GB"/>
        </w:rPr>
        <w:t>1</w:t>
      </w:r>
      <w:r w:rsidR="00EA7CEC" w:rsidRPr="00C015B6">
        <w:rPr>
          <w:rFonts w:asciiTheme="minorHAnsi" w:hAnsiTheme="minorHAnsi"/>
          <w:sz w:val="22"/>
          <w:szCs w:val="22"/>
          <w:lang w:val="en-GB"/>
        </w:rPr>
        <w:t>7</w:t>
      </w:r>
      <w:r w:rsidR="00CA3212" w:rsidRPr="00C015B6">
        <w:rPr>
          <w:rFonts w:asciiTheme="minorHAnsi" w:hAnsiTheme="minorHAnsi"/>
          <w:sz w:val="22"/>
          <w:szCs w:val="22"/>
          <w:lang w:val="en-GB"/>
        </w:rPr>
        <w:t>,</w:t>
      </w:r>
      <w:r w:rsidR="00EA7CEC" w:rsidRPr="00C015B6">
        <w:rPr>
          <w:rFonts w:asciiTheme="minorHAnsi" w:hAnsiTheme="minorHAnsi"/>
          <w:sz w:val="22"/>
          <w:szCs w:val="22"/>
          <w:lang w:val="en-GB"/>
        </w:rPr>
        <w:t>225</w:t>
      </w:r>
      <w:r w:rsidRPr="00C015B6">
        <w:rPr>
          <w:rFonts w:asciiTheme="minorHAnsi" w:hAnsiTheme="minorHAnsi"/>
          <w:sz w:val="22"/>
          <w:szCs w:val="22"/>
          <w:lang w:val="en-GB"/>
        </w:rPr>
        <w:t xml:space="preserve"> </w:t>
      </w:r>
      <w:r w:rsidR="00CA3212" w:rsidRPr="00C015B6">
        <w:rPr>
          <w:rFonts w:asciiTheme="minorHAnsi" w:hAnsiTheme="minorHAnsi"/>
          <w:sz w:val="22"/>
          <w:szCs w:val="22"/>
          <w:lang w:val="en-GB"/>
        </w:rPr>
        <w:t xml:space="preserve">malaria confirmed cases and </w:t>
      </w:r>
      <w:r w:rsidRPr="00C015B6">
        <w:rPr>
          <w:rFonts w:asciiTheme="minorHAnsi" w:hAnsiTheme="minorHAnsi"/>
          <w:sz w:val="22"/>
          <w:szCs w:val="22"/>
          <w:lang w:val="en-GB"/>
        </w:rPr>
        <w:t xml:space="preserve">09 </w:t>
      </w:r>
      <w:r w:rsidR="00CA3212" w:rsidRPr="00C015B6">
        <w:rPr>
          <w:rFonts w:asciiTheme="minorHAnsi" w:hAnsiTheme="minorHAnsi"/>
          <w:sz w:val="22"/>
          <w:szCs w:val="22"/>
          <w:lang w:val="en-GB"/>
        </w:rPr>
        <w:t>deaths were reported</w:t>
      </w:r>
      <w:r w:rsidR="007817DF" w:rsidRPr="00C015B6">
        <w:rPr>
          <w:rFonts w:asciiTheme="minorHAnsi" w:hAnsiTheme="minorHAnsi"/>
          <w:sz w:val="22"/>
          <w:szCs w:val="22"/>
          <w:lang w:val="en-GB"/>
        </w:rPr>
        <w:t>.</w:t>
      </w:r>
      <w:r w:rsidR="00BB27B9" w:rsidRPr="00C015B6">
        <w:rPr>
          <w:rFonts w:asciiTheme="minorHAnsi" w:hAnsiTheme="minorHAnsi"/>
          <w:sz w:val="22"/>
          <w:szCs w:val="22"/>
          <w:lang w:val="en-GB"/>
        </w:rPr>
        <w:t>zxddD</w:t>
      </w:r>
    </w:p>
    <w:p w14:paraId="4ADA82B6" w14:textId="77777777" w:rsidR="00412285" w:rsidRPr="00C015B6" w:rsidRDefault="00412285" w:rsidP="00C015B6">
      <w:pPr>
        <w:autoSpaceDE w:val="0"/>
        <w:autoSpaceDN w:val="0"/>
        <w:adjustRightInd w:val="0"/>
        <w:jc w:val="both"/>
        <w:rPr>
          <w:rFonts w:asciiTheme="minorHAnsi" w:hAnsiTheme="minorHAnsi"/>
          <w:sz w:val="22"/>
          <w:szCs w:val="22"/>
          <w:lang w:val="en-GB"/>
        </w:rPr>
      </w:pPr>
    </w:p>
    <w:p w14:paraId="324A514B" w14:textId="7FD847C8" w:rsidR="00CA3212" w:rsidRPr="00C015B6" w:rsidRDefault="00CA3212"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Malaria elimination is one of the public health priorities in Bangladesh. The </w:t>
      </w:r>
      <w:r w:rsidR="0049455D" w:rsidRPr="00C015B6">
        <w:rPr>
          <w:rFonts w:asciiTheme="minorHAnsi" w:hAnsiTheme="minorHAnsi"/>
          <w:sz w:val="22"/>
          <w:szCs w:val="22"/>
          <w:lang w:val="en-GB"/>
        </w:rPr>
        <w:t xml:space="preserve">Hon’ble </w:t>
      </w:r>
      <w:r w:rsidR="00834A84" w:rsidRPr="00C015B6">
        <w:rPr>
          <w:rFonts w:asciiTheme="minorHAnsi" w:hAnsiTheme="minorHAnsi"/>
          <w:sz w:val="22"/>
          <w:szCs w:val="22"/>
          <w:lang w:val="en-GB"/>
        </w:rPr>
        <w:t>Health Minister of</w:t>
      </w:r>
      <w:r w:rsidRPr="00C015B6">
        <w:rPr>
          <w:rFonts w:asciiTheme="minorHAnsi" w:hAnsiTheme="minorHAnsi"/>
          <w:sz w:val="22"/>
          <w:szCs w:val="22"/>
          <w:lang w:val="en-GB"/>
        </w:rPr>
        <w:t xml:space="preserve">Bangladesh signed </w:t>
      </w:r>
      <w:r w:rsidR="0049455D" w:rsidRPr="00C015B6">
        <w:rPr>
          <w:rFonts w:asciiTheme="minorHAnsi" w:hAnsiTheme="minorHAnsi"/>
          <w:sz w:val="22"/>
          <w:szCs w:val="22"/>
          <w:lang w:val="en-GB"/>
        </w:rPr>
        <w:t xml:space="preserve">the 2017 </w:t>
      </w:r>
      <w:r w:rsidR="00834A84" w:rsidRPr="00C015B6">
        <w:rPr>
          <w:rFonts w:asciiTheme="minorHAnsi" w:hAnsiTheme="minorHAnsi"/>
          <w:sz w:val="22"/>
          <w:szCs w:val="22"/>
          <w:lang w:val="en-GB"/>
        </w:rPr>
        <w:t>Ministerial Declaration on Accelerating and Sustaining Malaria Elimination in the South-East Asia Region, w</w:t>
      </w:r>
      <w:r w:rsidRPr="00C015B6">
        <w:rPr>
          <w:rFonts w:asciiTheme="minorHAnsi" w:hAnsiTheme="minorHAnsi"/>
          <w:sz w:val="22"/>
          <w:szCs w:val="22"/>
          <w:lang w:val="en-GB"/>
        </w:rPr>
        <w:t xml:space="preserve">hich was facilitated by </w:t>
      </w:r>
      <w:r w:rsidR="00DD471D" w:rsidRPr="00C015B6">
        <w:rPr>
          <w:rFonts w:asciiTheme="minorHAnsi" w:hAnsiTheme="minorHAnsi"/>
          <w:sz w:val="22"/>
          <w:szCs w:val="22"/>
          <w:lang w:val="en-GB"/>
        </w:rPr>
        <w:t>World Health Organization (</w:t>
      </w:r>
      <w:r w:rsidRPr="00C015B6">
        <w:rPr>
          <w:rFonts w:asciiTheme="minorHAnsi" w:hAnsiTheme="minorHAnsi"/>
          <w:sz w:val="22"/>
          <w:szCs w:val="22"/>
          <w:lang w:val="en-GB"/>
        </w:rPr>
        <w:t>WHO</w:t>
      </w:r>
      <w:r w:rsidR="00DD471D" w:rsidRPr="00C015B6">
        <w:rPr>
          <w:rFonts w:asciiTheme="minorHAnsi" w:hAnsiTheme="minorHAnsi"/>
          <w:sz w:val="22"/>
          <w:szCs w:val="22"/>
          <w:lang w:val="en-GB"/>
        </w:rPr>
        <w:t>)</w:t>
      </w:r>
      <w:r w:rsidRPr="00C015B6">
        <w:rPr>
          <w:rFonts w:asciiTheme="minorHAnsi" w:hAnsiTheme="minorHAnsi"/>
          <w:sz w:val="22"/>
          <w:szCs w:val="22"/>
          <w:lang w:val="en-GB"/>
        </w:rPr>
        <w:t xml:space="preserve"> South East Asia Region</w:t>
      </w:r>
      <w:r w:rsidR="00DD471D" w:rsidRPr="00C015B6">
        <w:rPr>
          <w:rFonts w:asciiTheme="minorHAnsi" w:hAnsiTheme="minorHAnsi"/>
          <w:sz w:val="22"/>
          <w:szCs w:val="22"/>
          <w:lang w:val="en-GB"/>
        </w:rPr>
        <w:t xml:space="preserve"> (SEAR)</w:t>
      </w:r>
      <w:r w:rsidRPr="00C015B6">
        <w:rPr>
          <w:rFonts w:asciiTheme="minorHAnsi" w:hAnsiTheme="minorHAnsi"/>
          <w:sz w:val="22"/>
          <w:szCs w:val="22"/>
          <w:lang w:val="en-GB"/>
        </w:rPr>
        <w:t xml:space="preserve"> to reaffirm the high-level commitment for moving towards malaria elimination. This declaration called for actions on high-level political commitment, adequate financial and human resources, universal access to malaria prevention, quality-assured prompt diagnosis and treatment for all those at risk, malaria surveillance, uninterrupted supply of quality assured malaria commodities, as well as multisectoral and inter-regional cooperation.</w:t>
      </w:r>
    </w:p>
    <w:p w14:paraId="681D7E3D" w14:textId="77777777" w:rsidR="00412285" w:rsidRPr="00C015B6" w:rsidRDefault="00412285" w:rsidP="00C015B6">
      <w:pPr>
        <w:jc w:val="both"/>
        <w:rPr>
          <w:rFonts w:asciiTheme="minorHAnsi" w:hAnsiTheme="minorHAnsi"/>
          <w:sz w:val="22"/>
          <w:szCs w:val="22"/>
          <w:lang w:val="en-GB"/>
        </w:rPr>
      </w:pPr>
    </w:p>
    <w:p w14:paraId="75156705" w14:textId="77777777" w:rsidR="00F87A71" w:rsidRPr="00C015B6" w:rsidRDefault="00F87A71" w:rsidP="00C015B6">
      <w:pPr>
        <w:jc w:val="both"/>
        <w:rPr>
          <w:rFonts w:asciiTheme="minorHAnsi" w:hAnsiTheme="minorHAnsi"/>
          <w:sz w:val="22"/>
          <w:szCs w:val="22"/>
          <w:lang w:val="en-GB"/>
        </w:rPr>
      </w:pPr>
      <w:r w:rsidRPr="00C015B6">
        <w:rPr>
          <w:rFonts w:asciiTheme="minorHAnsi" w:hAnsiTheme="minorHAnsi"/>
          <w:sz w:val="22"/>
          <w:szCs w:val="22"/>
          <w:lang w:val="en-GB"/>
        </w:rPr>
        <w:t>The National Strategic Plan (NSP) 2021-2025 for malaria elimination is aligned with the WHO Global Technical Strategy for Malaria 2016-2030 and Regional Action Plan 2017–2030. Towards 0. Malaria-Free South-East Asia Region and provides strategic direction to progress in the pathway towards phased elimination and malaria free Bangladesh by 2030.</w:t>
      </w:r>
    </w:p>
    <w:p w14:paraId="5F5FB0FB" w14:textId="77777777" w:rsidR="00F87A71" w:rsidRPr="00C015B6" w:rsidRDefault="00F87A71" w:rsidP="00C015B6">
      <w:pPr>
        <w:jc w:val="both"/>
        <w:rPr>
          <w:rFonts w:asciiTheme="minorHAnsi" w:hAnsiTheme="minorHAnsi"/>
          <w:sz w:val="22"/>
          <w:szCs w:val="22"/>
          <w:lang w:val="en-GB"/>
        </w:rPr>
      </w:pPr>
    </w:p>
    <w:p w14:paraId="44BC1CA5" w14:textId="77777777" w:rsidR="00F87A71" w:rsidRPr="00C015B6" w:rsidRDefault="00CA3212" w:rsidP="00C015B6">
      <w:pPr>
        <w:jc w:val="both"/>
        <w:rPr>
          <w:rFonts w:asciiTheme="minorHAnsi" w:hAnsiTheme="minorHAnsi"/>
          <w:sz w:val="22"/>
          <w:szCs w:val="22"/>
          <w:lang w:val="en-GB"/>
        </w:rPr>
      </w:pPr>
      <w:r w:rsidRPr="00C015B6">
        <w:rPr>
          <w:rFonts w:asciiTheme="minorHAnsi" w:hAnsiTheme="minorHAnsi"/>
          <w:sz w:val="22"/>
          <w:szCs w:val="22"/>
          <w:lang w:val="en-GB"/>
        </w:rPr>
        <w:t>The national malaria elimination program led the joint monitoring mission and assess country’s progress periodically.</w:t>
      </w:r>
      <w:r w:rsidR="00B01048"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The recent mission took place in July 2019 and reviewed the implementation of the national strategic plan (2017-2021) for malaria elimination in Bangladesh. The international and national experts, WHO </w:t>
      </w:r>
    </w:p>
    <w:p w14:paraId="4E80DBC0" w14:textId="7FA3BC8E" w:rsidR="00CA3212" w:rsidRPr="00C015B6" w:rsidRDefault="00CA3212" w:rsidP="00C015B6">
      <w:pPr>
        <w:jc w:val="both"/>
        <w:rPr>
          <w:rFonts w:asciiTheme="minorHAnsi" w:hAnsiTheme="minorHAnsi"/>
          <w:sz w:val="22"/>
          <w:szCs w:val="22"/>
          <w:lang w:val="en-GB"/>
        </w:rPr>
      </w:pPr>
      <w:r w:rsidRPr="00C015B6">
        <w:rPr>
          <w:rFonts w:asciiTheme="minorHAnsi" w:hAnsiTheme="minorHAnsi"/>
          <w:sz w:val="22"/>
          <w:szCs w:val="22"/>
          <w:lang w:val="en-GB"/>
        </w:rPr>
        <w:t>and key stakeholders contributed the process.</w:t>
      </w:r>
    </w:p>
    <w:p w14:paraId="407B3CAD" w14:textId="77777777" w:rsidR="00CA3212" w:rsidRPr="00C015B6" w:rsidRDefault="00CA3212" w:rsidP="00C015B6">
      <w:pPr>
        <w:contextualSpacing/>
        <w:jc w:val="both"/>
        <w:rPr>
          <w:rFonts w:asciiTheme="minorHAnsi" w:hAnsiTheme="minorHAnsi"/>
          <w:sz w:val="22"/>
          <w:szCs w:val="22"/>
          <w:lang w:val="en-GB"/>
        </w:rPr>
      </w:pPr>
    </w:p>
    <w:p w14:paraId="52D39037" w14:textId="147224DB" w:rsidR="00CA3212" w:rsidRPr="00C015B6" w:rsidRDefault="00607682" w:rsidP="00C015B6">
      <w:pPr>
        <w:pStyle w:val="Heading3"/>
        <w:spacing w:before="0"/>
        <w:jc w:val="both"/>
        <w:rPr>
          <w:rFonts w:asciiTheme="minorHAnsi" w:hAnsiTheme="minorHAnsi"/>
          <w:color w:val="auto"/>
          <w:sz w:val="22"/>
          <w:szCs w:val="22"/>
        </w:rPr>
      </w:pPr>
      <w:bookmarkStart w:id="2" w:name="_Toc444683723"/>
      <w:r w:rsidRPr="00C015B6">
        <w:rPr>
          <w:rFonts w:asciiTheme="minorHAnsi" w:hAnsiTheme="minorHAnsi"/>
          <w:color w:val="auto"/>
          <w:sz w:val="22"/>
          <w:szCs w:val="22"/>
        </w:rPr>
        <w:t>1.1</w:t>
      </w:r>
      <w:r w:rsidRPr="00C015B6">
        <w:rPr>
          <w:rFonts w:asciiTheme="minorHAnsi" w:hAnsiTheme="minorHAnsi"/>
          <w:color w:val="auto"/>
          <w:sz w:val="22"/>
          <w:szCs w:val="22"/>
        </w:rPr>
        <w:tab/>
      </w:r>
      <w:r w:rsidR="00CA3212" w:rsidRPr="00C015B6">
        <w:rPr>
          <w:rFonts w:asciiTheme="minorHAnsi" w:hAnsiTheme="minorHAnsi"/>
          <w:color w:val="auto"/>
          <w:sz w:val="22"/>
          <w:szCs w:val="22"/>
        </w:rPr>
        <w:t xml:space="preserve">Policy and </w:t>
      </w:r>
      <w:r w:rsidR="00326E4E" w:rsidRPr="00C015B6">
        <w:rPr>
          <w:rFonts w:asciiTheme="minorHAnsi" w:hAnsiTheme="minorHAnsi"/>
          <w:color w:val="auto"/>
          <w:sz w:val="22"/>
          <w:szCs w:val="22"/>
        </w:rPr>
        <w:t>P</w:t>
      </w:r>
      <w:r w:rsidR="00CA3212" w:rsidRPr="00C015B6">
        <w:rPr>
          <w:rFonts w:asciiTheme="minorHAnsi" w:hAnsiTheme="minorHAnsi"/>
          <w:color w:val="auto"/>
          <w:sz w:val="22"/>
          <w:szCs w:val="22"/>
        </w:rPr>
        <w:t xml:space="preserve">rogramming </w:t>
      </w:r>
      <w:r w:rsidR="00326E4E" w:rsidRPr="00C015B6">
        <w:rPr>
          <w:rFonts w:asciiTheme="minorHAnsi" w:hAnsiTheme="minorHAnsi"/>
          <w:color w:val="auto"/>
          <w:sz w:val="22"/>
          <w:szCs w:val="22"/>
        </w:rPr>
        <w:t>E</w:t>
      </w:r>
      <w:r w:rsidRPr="00C015B6">
        <w:rPr>
          <w:rFonts w:asciiTheme="minorHAnsi" w:hAnsiTheme="minorHAnsi"/>
          <w:color w:val="auto"/>
          <w:sz w:val="22"/>
          <w:szCs w:val="22"/>
        </w:rPr>
        <w:t>nvironment</w:t>
      </w:r>
      <w:bookmarkEnd w:id="2"/>
    </w:p>
    <w:p w14:paraId="19505FE1" w14:textId="77777777" w:rsidR="00412285" w:rsidRPr="00C015B6" w:rsidRDefault="00412285" w:rsidP="00C015B6">
      <w:pPr>
        <w:pStyle w:val="ListParagraph"/>
        <w:ind w:left="0"/>
        <w:jc w:val="both"/>
        <w:rPr>
          <w:rFonts w:asciiTheme="minorHAnsi" w:hAnsiTheme="minorHAnsi"/>
          <w:iCs/>
          <w:sz w:val="22"/>
          <w:szCs w:val="22"/>
          <w:lang w:val="en-GB"/>
        </w:rPr>
      </w:pPr>
    </w:p>
    <w:p w14:paraId="3B7B02AC" w14:textId="77777777" w:rsidR="00CA3212" w:rsidRPr="00C015B6" w:rsidRDefault="00CA3212" w:rsidP="00C015B6">
      <w:pPr>
        <w:pStyle w:val="ListParagraph"/>
        <w:ind w:left="0"/>
        <w:jc w:val="both"/>
        <w:rPr>
          <w:rFonts w:asciiTheme="minorHAnsi" w:hAnsiTheme="minorHAnsi"/>
          <w:sz w:val="22"/>
          <w:szCs w:val="22"/>
          <w:lang w:val="en-GB"/>
        </w:rPr>
      </w:pPr>
      <w:r w:rsidRPr="00C015B6">
        <w:rPr>
          <w:rFonts w:asciiTheme="minorHAnsi" w:hAnsiTheme="minorHAnsi"/>
          <w:i/>
          <w:sz w:val="22"/>
          <w:szCs w:val="22"/>
          <w:lang w:val="en-GB"/>
        </w:rPr>
        <w:t xml:space="preserve">The importance of malaria as a public health and socioeconomic problem in the </w:t>
      </w:r>
      <w:r w:rsidR="000F1933" w:rsidRPr="00C015B6">
        <w:rPr>
          <w:rFonts w:asciiTheme="minorHAnsi" w:hAnsiTheme="minorHAnsi"/>
          <w:i/>
          <w:sz w:val="22"/>
          <w:szCs w:val="22"/>
          <w:lang w:val="en-GB"/>
        </w:rPr>
        <w:t>country:</w:t>
      </w:r>
      <w:r w:rsidR="00B01048" w:rsidRPr="00C015B6">
        <w:rPr>
          <w:rFonts w:asciiTheme="minorHAnsi" w:hAnsiTheme="minorHAnsi"/>
          <w:i/>
          <w:sz w:val="22"/>
          <w:szCs w:val="22"/>
          <w:lang w:val="en-GB"/>
        </w:rPr>
        <w:t xml:space="preserve"> </w:t>
      </w:r>
      <w:r w:rsidRPr="00C015B6">
        <w:rPr>
          <w:rFonts w:asciiTheme="minorHAnsi" w:hAnsiTheme="minorHAnsi"/>
          <w:sz w:val="22"/>
          <w:szCs w:val="22"/>
          <w:lang w:val="en-GB"/>
        </w:rPr>
        <w:t>Bangladesh has been one of the major malaria endemic countries in South East Asia. Malaria has been a major public health concern in the country. The impact of </w:t>
      </w:r>
      <w:r w:rsidRPr="00C015B6">
        <w:rPr>
          <w:rFonts w:asciiTheme="minorHAnsi" w:hAnsiTheme="minorHAnsi"/>
          <w:bCs/>
          <w:sz w:val="22"/>
          <w:szCs w:val="22"/>
          <w:lang w:val="en-GB"/>
        </w:rPr>
        <w:t>malaria</w:t>
      </w:r>
      <w:r w:rsidRPr="00C015B6">
        <w:rPr>
          <w:rFonts w:asciiTheme="minorHAnsi" w:hAnsiTheme="minorHAnsi"/>
          <w:sz w:val="22"/>
          <w:szCs w:val="22"/>
          <w:lang w:val="en-GB"/>
        </w:rPr>
        <w:t> takes its toll on the poorest</w:t>
      </w:r>
      <w:r w:rsidR="009E6DDE" w:rsidRPr="00C015B6">
        <w:rPr>
          <w:rFonts w:asciiTheme="minorHAnsi" w:hAnsiTheme="minorHAnsi"/>
          <w:sz w:val="22"/>
          <w:szCs w:val="22"/>
          <w:lang w:val="en-GB"/>
        </w:rPr>
        <w:t>. The UN Economist in 2010 revealed that m</w:t>
      </w:r>
      <w:r w:rsidR="009E6DDE" w:rsidRPr="00C015B6">
        <w:rPr>
          <w:rFonts w:asciiTheme="minorHAnsi" w:hAnsiTheme="minorHAnsi"/>
          <w:bCs/>
          <w:sz w:val="22"/>
          <w:szCs w:val="22"/>
          <w:lang w:val="en-GB"/>
        </w:rPr>
        <w:t>alaria</w:t>
      </w:r>
      <w:r w:rsidR="009E6DDE" w:rsidRPr="00C015B6">
        <w:rPr>
          <w:rFonts w:asciiTheme="minorHAnsi" w:hAnsiTheme="minorHAnsi"/>
          <w:sz w:val="22"/>
          <w:szCs w:val="22"/>
          <w:lang w:val="en-GB"/>
        </w:rPr>
        <w:t> was one of the top four causes of </w:t>
      </w:r>
      <w:r w:rsidR="009E6DDE" w:rsidRPr="00C015B6">
        <w:rPr>
          <w:rFonts w:asciiTheme="minorHAnsi" w:hAnsiTheme="minorHAnsi"/>
          <w:bCs/>
          <w:sz w:val="22"/>
          <w:szCs w:val="22"/>
          <w:lang w:val="en-GB"/>
        </w:rPr>
        <w:t>poverty in the world</w:t>
      </w:r>
      <w:r w:rsidR="009E6DDE" w:rsidRPr="00C015B6">
        <w:rPr>
          <w:rFonts w:asciiTheme="minorHAnsi" w:hAnsiTheme="minorHAnsi"/>
          <w:sz w:val="22"/>
          <w:szCs w:val="22"/>
          <w:lang w:val="en-GB"/>
        </w:rPr>
        <w:t>. T</w:t>
      </w:r>
      <w:r w:rsidR="000F1933" w:rsidRPr="00C015B6">
        <w:rPr>
          <w:rFonts w:asciiTheme="minorHAnsi" w:hAnsiTheme="minorHAnsi"/>
          <w:sz w:val="22"/>
          <w:szCs w:val="22"/>
          <w:lang w:val="en-GB"/>
        </w:rPr>
        <w:t>he disease is large</w:t>
      </w:r>
      <w:r w:rsidR="009E6DDE" w:rsidRPr="00C015B6">
        <w:rPr>
          <w:rFonts w:asciiTheme="minorHAnsi" w:hAnsiTheme="minorHAnsi"/>
          <w:sz w:val="22"/>
          <w:szCs w:val="22"/>
          <w:lang w:val="en-GB"/>
        </w:rPr>
        <w:t>ly</w:t>
      </w:r>
      <w:r w:rsidR="000F1933" w:rsidRPr="00C015B6">
        <w:rPr>
          <w:rFonts w:asciiTheme="minorHAnsi" w:hAnsiTheme="minorHAnsi"/>
          <w:sz w:val="22"/>
          <w:szCs w:val="22"/>
          <w:lang w:val="en-GB"/>
        </w:rPr>
        <w:t xml:space="preserve"> determined by climate and ecology and not </w:t>
      </w:r>
      <w:r w:rsidR="009E6DDE" w:rsidRPr="00C015B6">
        <w:rPr>
          <w:rFonts w:asciiTheme="minorHAnsi" w:hAnsiTheme="minorHAnsi"/>
          <w:sz w:val="22"/>
          <w:szCs w:val="22"/>
          <w:lang w:val="en-GB"/>
        </w:rPr>
        <w:t xml:space="preserve">by </w:t>
      </w:r>
      <w:r w:rsidR="009D4EBC" w:rsidRPr="00C015B6">
        <w:rPr>
          <w:rFonts w:asciiTheme="minorHAnsi" w:hAnsiTheme="minorHAnsi"/>
          <w:sz w:val="22"/>
          <w:szCs w:val="22"/>
          <w:lang w:val="en-GB"/>
        </w:rPr>
        <w:t xml:space="preserve">poverty </w:t>
      </w:r>
      <w:r w:rsidR="000E2094" w:rsidRPr="00C015B6">
        <w:rPr>
          <w:rFonts w:asciiTheme="minorHAnsi" w:hAnsiTheme="minorHAnsi"/>
          <w:sz w:val="22"/>
          <w:szCs w:val="22"/>
          <w:lang w:val="en-GB"/>
        </w:rPr>
        <w:t>i</w:t>
      </w:r>
      <w:r w:rsidR="003A2B81" w:rsidRPr="00C015B6">
        <w:rPr>
          <w:rFonts w:asciiTheme="minorHAnsi" w:hAnsiTheme="minorHAnsi"/>
          <w:sz w:val="22"/>
          <w:szCs w:val="22"/>
          <w:lang w:val="en-GB"/>
        </w:rPr>
        <w:t>tself</w:t>
      </w:r>
      <w:r w:rsidR="000F1933" w:rsidRPr="00C015B6">
        <w:rPr>
          <w:rFonts w:asciiTheme="minorHAnsi" w:hAnsiTheme="minorHAnsi"/>
          <w:sz w:val="22"/>
          <w:szCs w:val="22"/>
          <w:lang w:val="en-GB"/>
        </w:rPr>
        <w:t>.</w:t>
      </w:r>
      <w:r w:rsidR="00B01048" w:rsidRPr="00C015B6">
        <w:rPr>
          <w:rFonts w:asciiTheme="minorHAnsi" w:hAnsiTheme="minorHAnsi"/>
          <w:sz w:val="22"/>
          <w:szCs w:val="22"/>
          <w:lang w:val="en-GB"/>
        </w:rPr>
        <w:t xml:space="preserve"> </w:t>
      </w:r>
      <w:r w:rsidRPr="00C015B6">
        <w:rPr>
          <w:rFonts w:asciiTheme="minorHAnsi" w:hAnsiTheme="minorHAnsi"/>
          <w:sz w:val="22"/>
          <w:szCs w:val="22"/>
          <w:lang w:val="en-GB"/>
        </w:rPr>
        <w:t>The disease is endemic in 13 of 64 districts, with over 18.</w:t>
      </w:r>
      <w:r w:rsidR="00062CCA" w:rsidRPr="00C015B6">
        <w:rPr>
          <w:rFonts w:asciiTheme="minorHAnsi" w:hAnsiTheme="minorHAnsi"/>
          <w:sz w:val="22"/>
          <w:szCs w:val="22"/>
          <w:lang w:val="en-GB"/>
        </w:rPr>
        <w:t>7</w:t>
      </w:r>
      <w:r w:rsidRPr="00C015B6">
        <w:rPr>
          <w:rFonts w:asciiTheme="minorHAnsi" w:hAnsiTheme="minorHAnsi"/>
          <w:sz w:val="22"/>
          <w:szCs w:val="22"/>
          <w:lang w:val="en-GB"/>
        </w:rPr>
        <w:t xml:space="preserve"> million people at risk (over 11% of the total population). Cox’s Bazar and the Chittagong Hill Tract districts (CHTs) (Bandarban, </w:t>
      </w:r>
      <w:r w:rsidR="00DE2C04" w:rsidRPr="00C015B6">
        <w:rPr>
          <w:rFonts w:asciiTheme="minorHAnsi" w:hAnsiTheme="minorHAnsi"/>
          <w:sz w:val="22"/>
          <w:szCs w:val="22"/>
          <w:lang w:val="en-GB"/>
        </w:rPr>
        <w:t>Khagrachari</w:t>
      </w:r>
      <w:r w:rsidRPr="00C015B6">
        <w:rPr>
          <w:rFonts w:asciiTheme="minorHAnsi" w:hAnsiTheme="minorHAnsi"/>
          <w:sz w:val="22"/>
          <w:szCs w:val="22"/>
          <w:lang w:val="en-GB"/>
        </w:rPr>
        <w:t xml:space="preserve"> and Rangamati) report over 90% of cases and 80% of deaths due to the disease. </w:t>
      </w:r>
    </w:p>
    <w:p w14:paraId="79224258" w14:textId="77777777" w:rsidR="00CA3212" w:rsidRPr="00C015B6" w:rsidRDefault="00CA3212" w:rsidP="00C015B6">
      <w:pPr>
        <w:pStyle w:val="ListParagraph"/>
        <w:ind w:left="750"/>
        <w:jc w:val="both"/>
        <w:rPr>
          <w:rFonts w:asciiTheme="minorHAnsi" w:hAnsiTheme="minorHAnsi"/>
          <w:sz w:val="22"/>
          <w:szCs w:val="22"/>
          <w:lang w:val="en-GB"/>
        </w:rPr>
      </w:pPr>
    </w:p>
    <w:p w14:paraId="749B2E0B" w14:textId="77777777" w:rsidR="00EF0FD2" w:rsidRPr="00C015B6" w:rsidRDefault="00EF0FD2" w:rsidP="00C015B6">
      <w:pPr>
        <w:pStyle w:val="ListParagraph"/>
        <w:ind w:left="0"/>
        <w:jc w:val="both"/>
        <w:rPr>
          <w:rFonts w:asciiTheme="minorHAnsi" w:hAnsiTheme="minorHAnsi"/>
          <w:sz w:val="22"/>
          <w:szCs w:val="22"/>
          <w:lang w:val="en-GB"/>
        </w:rPr>
      </w:pPr>
      <w:r w:rsidRPr="00C015B6">
        <w:rPr>
          <w:rFonts w:asciiTheme="minorHAnsi" w:hAnsiTheme="minorHAnsi"/>
          <w:sz w:val="22"/>
          <w:szCs w:val="22"/>
          <w:lang w:val="en-GB"/>
        </w:rPr>
        <w:t xml:space="preserve">The Government of Bangladesh (GoB) has accorded high priority to eliminate malaria form Bangladesh by 2030 as noted in the 2011 health policy. The Ministry of Health and Family Welfare (MoHFW) is assuming strategic stewardship and governance roles for policy management in the malaria elimination. The Honorable Prime Minister of the people's republic of Bangladesh, Sheikh Hasina has strong commitment to achieve Sustainable Development Goals (SDGs-3.3), where malaria elimination is the priority. </w:t>
      </w:r>
    </w:p>
    <w:p w14:paraId="00425F33" w14:textId="77777777" w:rsidR="00EF0FD2" w:rsidRPr="00C015B6" w:rsidRDefault="00EF0FD2" w:rsidP="00C015B6">
      <w:pPr>
        <w:pStyle w:val="ListParagraph"/>
        <w:ind w:left="0"/>
        <w:jc w:val="both"/>
        <w:rPr>
          <w:rFonts w:asciiTheme="minorHAnsi" w:hAnsiTheme="minorHAnsi"/>
          <w:bCs/>
          <w:i/>
          <w:sz w:val="22"/>
          <w:szCs w:val="22"/>
          <w:lang w:val="en-GB"/>
        </w:rPr>
      </w:pPr>
    </w:p>
    <w:p w14:paraId="41745614" w14:textId="566A46DE" w:rsidR="00CA3212" w:rsidRPr="00C015B6" w:rsidRDefault="00CA3212" w:rsidP="00C015B6">
      <w:pPr>
        <w:pStyle w:val="ListParagraph"/>
        <w:ind w:left="0"/>
        <w:jc w:val="both"/>
        <w:rPr>
          <w:rFonts w:asciiTheme="minorHAnsi" w:hAnsiTheme="minorHAnsi"/>
          <w:sz w:val="22"/>
          <w:szCs w:val="22"/>
          <w:lang w:val="en-GB"/>
        </w:rPr>
      </w:pPr>
      <w:r w:rsidRPr="00C015B6">
        <w:rPr>
          <w:rFonts w:asciiTheme="minorHAnsi" w:hAnsiTheme="minorHAnsi"/>
          <w:bCs/>
          <w:i/>
          <w:sz w:val="22"/>
          <w:szCs w:val="22"/>
          <w:lang w:val="en-GB"/>
        </w:rPr>
        <w:t>Level of national commitments to regional and international malaria control and to elimination compacts, agreements, strategies, plans or targets</w:t>
      </w:r>
      <w:r w:rsidR="003A2B81" w:rsidRPr="00C015B6">
        <w:rPr>
          <w:rFonts w:asciiTheme="minorHAnsi" w:hAnsiTheme="minorHAnsi"/>
          <w:bCs/>
          <w:i/>
          <w:sz w:val="22"/>
          <w:szCs w:val="22"/>
          <w:lang w:val="en-GB"/>
        </w:rPr>
        <w:t>:</w:t>
      </w:r>
      <w:r w:rsidR="00B01048" w:rsidRPr="00C015B6">
        <w:rPr>
          <w:rFonts w:asciiTheme="minorHAnsi" w:hAnsiTheme="minorHAnsi"/>
          <w:bCs/>
          <w:iCs/>
          <w:sz w:val="22"/>
          <w:szCs w:val="22"/>
          <w:lang w:val="en-GB"/>
        </w:rPr>
        <w:t xml:space="preserve"> </w:t>
      </w:r>
      <w:r w:rsidRPr="00C015B6">
        <w:rPr>
          <w:rFonts w:asciiTheme="minorHAnsi" w:hAnsiTheme="minorHAnsi"/>
          <w:sz w:val="22"/>
          <w:szCs w:val="22"/>
          <w:lang w:val="en-GB"/>
        </w:rPr>
        <w:t xml:space="preserve">Strong political commitment and a significant expansion of international and domestic financial resources are required to achieve the malaria-specific targets. The </w:t>
      </w:r>
      <w:r w:rsidRPr="00C015B6">
        <w:rPr>
          <w:rFonts w:asciiTheme="minorHAnsi" w:hAnsiTheme="minorHAnsi"/>
          <w:sz w:val="22"/>
          <w:szCs w:val="22"/>
          <w:lang w:val="en-GB"/>
        </w:rPr>
        <w:lastRenderedPageBreak/>
        <w:t xml:space="preserve">Government of Bangladesh </w:t>
      </w:r>
      <w:r w:rsidR="00DD471D" w:rsidRPr="00C015B6">
        <w:rPr>
          <w:rFonts w:asciiTheme="minorHAnsi" w:hAnsiTheme="minorHAnsi"/>
          <w:sz w:val="22"/>
          <w:szCs w:val="22"/>
          <w:lang w:val="en-GB"/>
        </w:rPr>
        <w:t xml:space="preserve">has </w:t>
      </w:r>
      <w:r w:rsidRPr="00C015B6">
        <w:rPr>
          <w:rFonts w:asciiTheme="minorHAnsi" w:hAnsiTheme="minorHAnsi"/>
          <w:sz w:val="22"/>
          <w:szCs w:val="22"/>
          <w:lang w:val="en-GB"/>
        </w:rPr>
        <w:t>approved US $ 14.71 billion mega programme called 4th Health, Nutriti</w:t>
      </w:r>
      <w:r w:rsidR="0044354F" w:rsidRPr="00C015B6">
        <w:rPr>
          <w:rFonts w:asciiTheme="minorHAnsi" w:hAnsiTheme="minorHAnsi"/>
          <w:sz w:val="22"/>
          <w:szCs w:val="22"/>
          <w:lang w:val="en-GB"/>
        </w:rPr>
        <w:t xml:space="preserve">on </w:t>
      </w:r>
      <w:r w:rsidR="00DD471D" w:rsidRPr="00C015B6">
        <w:rPr>
          <w:rFonts w:asciiTheme="minorHAnsi" w:hAnsiTheme="minorHAnsi"/>
          <w:sz w:val="22"/>
          <w:szCs w:val="22"/>
          <w:lang w:val="en-GB"/>
        </w:rPr>
        <w:t xml:space="preserve">and Population </w:t>
      </w:r>
      <w:r w:rsidR="0044354F" w:rsidRPr="00C015B6">
        <w:rPr>
          <w:rFonts w:asciiTheme="minorHAnsi" w:hAnsiTheme="minorHAnsi"/>
          <w:sz w:val="22"/>
          <w:szCs w:val="22"/>
          <w:lang w:val="en-GB"/>
        </w:rPr>
        <w:t>Sector Program (4th HN</w:t>
      </w:r>
      <w:r w:rsidR="009D4EBC" w:rsidRPr="00C015B6">
        <w:rPr>
          <w:rFonts w:asciiTheme="minorHAnsi" w:hAnsiTheme="minorHAnsi"/>
          <w:sz w:val="22"/>
          <w:szCs w:val="22"/>
          <w:lang w:val="en-GB"/>
        </w:rPr>
        <w:t>P</w:t>
      </w:r>
      <w:r w:rsidR="0044354F" w:rsidRPr="00C015B6">
        <w:rPr>
          <w:rFonts w:asciiTheme="minorHAnsi" w:hAnsiTheme="minorHAnsi"/>
          <w:sz w:val="22"/>
          <w:szCs w:val="22"/>
          <w:lang w:val="en-GB"/>
        </w:rPr>
        <w:t>SP: 2017-2022)</w:t>
      </w:r>
      <w:r w:rsidR="00DD471D" w:rsidRPr="00C015B6">
        <w:rPr>
          <w:rFonts w:asciiTheme="minorHAnsi" w:hAnsiTheme="minorHAnsi"/>
          <w:sz w:val="22"/>
          <w:szCs w:val="22"/>
          <w:lang w:val="en-GB"/>
        </w:rPr>
        <w:t>.</w:t>
      </w:r>
      <w:r w:rsidR="00B01048" w:rsidRPr="00C015B6">
        <w:rPr>
          <w:rFonts w:asciiTheme="minorHAnsi" w:hAnsiTheme="minorHAnsi"/>
          <w:sz w:val="22"/>
          <w:szCs w:val="22"/>
          <w:lang w:val="en-GB"/>
        </w:rPr>
        <w:t xml:space="preserve"> </w:t>
      </w:r>
      <w:r w:rsidR="00DD471D" w:rsidRPr="00C015B6">
        <w:rPr>
          <w:rFonts w:asciiTheme="minorHAnsi" w:hAnsiTheme="minorHAnsi"/>
          <w:sz w:val="22"/>
          <w:szCs w:val="22"/>
          <w:lang w:val="en-GB"/>
        </w:rPr>
        <w:t xml:space="preserve">The programme </w:t>
      </w:r>
      <w:r w:rsidRPr="00C015B6">
        <w:rPr>
          <w:rFonts w:asciiTheme="minorHAnsi" w:hAnsiTheme="minorHAnsi"/>
          <w:sz w:val="22"/>
          <w:szCs w:val="22"/>
          <w:lang w:val="en-GB"/>
        </w:rPr>
        <w:t xml:space="preserve">is guided by Bangladesh’s Vision 2021, and is in line with the </w:t>
      </w:r>
      <w:r w:rsidR="002C515B" w:rsidRPr="00C015B6">
        <w:rPr>
          <w:rFonts w:asciiTheme="minorHAnsi" w:hAnsiTheme="minorHAnsi"/>
          <w:sz w:val="22"/>
          <w:szCs w:val="22"/>
          <w:lang w:val="en-GB"/>
        </w:rPr>
        <w:t>Sustainable Development Goals (SDGs)</w:t>
      </w:r>
      <w:r w:rsidRPr="00C015B6">
        <w:rPr>
          <w:rFonts w:asciiTheme="minorHAnsi" w:hAnsiTheme="minorHAnsi"/>
          <w:sz w:val="22"/>
          <w:szCs w:val="22"/>
          <w:lang w:val="en-GB"/>
        </w:rPr>
        <w:t>. The 4th HN</w:t>
      </w:r>
      <w:r w:rsidR="009D4EBC" w:rsidRPr="00C015B6">
        <w:rPr>
          <w:rFonts w:asciiTheme="minorHAnsi" w:hAnsiTheme="minorHAnsi"/>
          <w:sz w:val="22"/>
          <w:szCs w:val="22"/>
          <w:lang w:val="en-GB"/>
        </w:rPr>
        <w:t>P</w:t>
      </w:r>
      <w:r w:rsidRPr="00C015B6">
        <w:rPr>
          <w:rFonts w:asciiTheme="minorHAnsi" w:hAnsiTheme="minorHAnsi"/>
          <w:sz w:val="22"/>
          <w:szCs w:val="22"/>
          <w:lang w:val="en-GB"/>
        </w:rPr>
        <w:t>SP incorporates appropriate strategies and activities for focused improvements in increasing access to and utilization of health care. It also aims at improving equity along with financial protection in order to meaningfully realize the objectives of universal health coverage by 2030.</w:t>
      </w:r>
      <w:r w:rsidR="00DD471D" w:rsidRPr="00C015B6">
        <w:rPr>
          <w:rFonts w:asciiTheme="minorHAnsi" w:hAnsiTheme="minorHAnsi"/>
          <w:sz w:val="22"/>
          <w:szCs w:val="22"/>
          <w:lang w:val="en-GB"/>
        </w:rPr>
        <w:t xml:space="preserve"> Malaria is one of the priorities under this programme and </w:t>
      </w:r>
      <w:r w:rsidR="005F1331" w:rsidRPr="00C015B6">
        <w:rPr>
          <w:rFonts w:asciiTheme="minorHAnsi" w:hAnsiTheme="minorHAnsi"/>
          <w:sz w:val="22"/>
          <w:szCs w:val="22"/>
          <w:lang w:val="en-GB"/>
        </w:rPr>
        <w:t>high-level</w:t>
      </w:r>
      <w:r w:rsidR="00DD471D" w:rsidRPr="00C015B6">
        <w:rPr>
          <w:rFonts w:asciiTheme="minorHAnsi" w:hAnsiTheme="minorHAnsi"/>
          <w:sz w:val="22"/>
          <w:szCs w:val="22"/>
          <w:lang w:val="en-GB"/>
        </w:rPr>
        <w:t xml:space="preserve"> political commitment is visible in the country. In 2017, Bangladesh is one of the signatories for the ministerial declaration for accelerating and sustaining malaria elimination in South East Asia Region. </w:t>
      </w:r>
    </w:p>
    <w:p w14:paraId="27170F50" w14:textId="77777777" w:rsidR="007E6CAA" w:rsidRPr="00C015B6" w:rsidRDefault="007E6CAA" w:rsidP="00C015B6">
      <w:pPr>
        <w:jc w:val="both"/>
        <w:rPr>
          <w:rFonts w:asciiTheme="minorHAnsi" w:hAnsiTheme="minorHAnsi"/>
          <w:sz w:val="22"/>
          <w:szCs w:val="22"/>
          <w:lang w:val="en-GB"/>
        </w:rPr>
      </w:pPr>
    </w:p>
    <w:p w14:paraId="3AB345EE" w14:textId="22CC8048" w:rsidR="00CA3212" w:rsidRPr="00C015B6" w:rsidRDefault="00760C53" w:rsidP="00C015B6">
      <w:pPr>
        <w:pStyle w:val="Heading3"/>
        <w:spacing w:before="0"/>
        <w:jc w:val="both"/>
        <w:rPr>
          <w:rFonts w:asciiTheme="minorHAnsi" w:hAnsiTheme="minorHAnsi"/>
          <w:color w:val="auto"/>
          <w:sz w:val="22"/>
          <w:szCs w:val="22"/>
        </w:rPr>
      </w:pPr>
      <w:bookmarkStart w:id="3" w:name="_Toc444683724"/>
      <w:r w:rsidRPr="00C015B6">
        <w:rPr>
          <w:rFonts w:asciiTheme="minorHAnsi" w:hAnsiTheme="minorHAnsi"/>
          <w:color w:val="auto"/>
          <w:sz w:val="22"/>
          <w:szCs w:val="22"/>
        </w:rPr>
        <w:t>1.2</w:t>
      </w:r>
      <w:r w:rsidR="00A72A69" w:rsidRPr="00C015B6">
        <w:rPr>
          <w:rFonts w:asciiTheme="minorHAnsi" w:hAnsiTheme="minorHAnsi"/>
          <w:color w:val="auto"/>
          <w:sz w:val="22"/>
          <w:szCs w:val="22"/>
        </w:rPr>
        <w:tab/>
      </w:r>
      <w:r w:rsidR="00E973A4" w:rsidRPr="00C015B6">
        <w:rPr>
          <w:rFonts w:asciiTheme="minorHAnsi" w:hAnsiTheme="minorHAnsi"/>
          <w:color w:val="auto"/>
          <w:sz w:val="22"/>
          <w:szCs w:val="22"/>
        </w:rPr>
        <w:t>Alignment with</w:t>
      </w:r>
      <w:r w:rsidR="00CA3212" w:rsidRPr="00C015B6">
        <w:rPr>
          <w:rFonts w:asciiTheme="minorHAnsi" w:hAnsiTheme="minorHAnsi"/>
          <w:color w:val="auto"/>
          <w:sz w:val="22"/>
          <w:szCs w:val="22"/>
        </w:rPr>
        <w:t xml:space="preserve"> national plan</w:t>
      </w:r>
      <w:r w:rsidR="004A0C10" w:rsidRPr="00C015B6">
        <w:rPr>
          <w:rFonts w:asciiTheme="minorHAnsi" w:hAnsiTheme="minorHAnsi"/>
          <w:color w:val="auto"/>
          <w:sz w:val="22"/>
          <w:szCs w:val="22"/>
        </w:rPr>
        <w:t>ning and budgeting</w:t>
      </w:r>
      <w:bookmarkEnd w:id="3"/>
    </w:p>
    <w:p w14:paraId="0A8E9B73" w14:textId="77777777" w:rsidR="00412285" w:rsidRPr="00C015B6" w:rsidRDefault="00412285" w:rsidP="00C015B6">
      <w:pPr>
        <w:pStyle w:val="ListParagraph"/>
        <w:ind w:left="750"/>
        <w:jc w:val="both"/>
        <w:rPr>
          <w:rFonts w:asciiTheme="minorHAnsi" w:hAnsiTheme="minorHAnsi"/>
          <w:b/>
          <w:i/>
          <w:sz w:val="22"/>
          <w:szCs w:val="22"/>
          <w:lang w:val="en-GB"/>
        </w:rPr>
      </w:pPr>
    </w:p>
    <w:p w14:paraId="2882FEBC" w14:textId="68CB4FBA" w:rsidR="00CA3212" w:rsidRPr="00C015B6" w:rsidRDefault="004A0C10" w:rsidP="00C015B6">
      <w:pPr>
        <w:pStyle w:val="ListParagraph"/>
        <w:ind w:left="0"/>
        <w:jc w:val="both"/>
        <w:rPr>
          <w:rFonts w:asciiTheme="minorHAnsi" w:hAnsiTheme="minorHAnsi"/>
          <w:sz w:val="22"/>
          <w:szCs w:val="22"/>
          <w:lang w:val="en-GB"/>
        </w:rPr>
      </w:pPr>
      <w:r w:rsidRPr="00C015B6">
        <w:rPr>
          <w:rFonts w:asciiTheme="minorHAnsi" w:hAnsiTheme="minorHAnsi"/>
          <w:sz w:val="22"/>
          <w:szCs w:val="22"/>
          <w:lang w:val="en-GB"/>
        </w:rPr>
        <w:t xml:space="preserve">Strategic plans are implemented by Operational Plan (OP) and project implementation Plan (PIP) and in line with the budgeting cycle (July to June) of the GoB. </w:t>
      </w:r>
      <w:r w:rsidR="00CA3212" w:rsidRPr="00C015B6">
        <w:rPr>
          <w:rFonts w:asciiTheme="minorHAnsi" w:hAnsiTheme="minorHAnsi"/>
          <w:sz w:val="22"/>
          <w:szCs w:val="22"/>
          <w:lang w:val="en-GB"/>
        </w:rPr>
        <w:t xml:space="preserve">Current OP </w:t>
      </w:r>
      <w:r w:rsidRPr="00C015B6">
        <w:rPr>
          <w:rFonts w:asciiTheme="minorHAnsi" w:hAnsiTheme="minorHAnsi"/>
          <w:sz w:val="22"/>
          <w:szCs w:val="22"/>
          <w:lang w:val="en-GB"/>
        </w:rPr>
        <w:t>(</w:t>
      </w:r>
      <w:r w:rsidR="00CA3212" w:rsidRPr="00C015B6">
        <w:rPr>
          <w:rFonts w:asciiTheme="minorHAnsi" w:hAnsiTheme="minorHAnsi"/>
          <w:sz w:val="22"/>
          <w:szCs w:val="22"/>
          <w:lang w:val="en-GB"/>
        </w:rPr>
        <w:t>2017-2022</w:t>
      </w:r>
      <w:r w:rsidRPr="00C015B6">
        <w:rPr>
          <w:rFonts w:asciiTheme="minorHAnsi" w:hAnsiTheme="minorHAnsi"/>
          <w:sz w:val="22"/>
          <w:szCs w:val="22"/>
          <w:lang w:val="en-GB"/>
        </w:rPr>
        <w:t>)</w:t>
      </w:r>
      <w:r w:rsidR="00CA3212" w:rsidRPr="00C015B6">
        <w:rPr>
          <w:rFonts w:asciiTheme="minorHAnsi" w:hAnsiTheme="minorHAnsi"/>
          <w:sz w:val="22"/>
          <w:szCs w:val="22"/>
          <w:lang w:val="en-GB"/>
        </w:rPr>
        <w:t xml:space="preserve"> allocated budget for malaria elimination</w:t>
      </w:r>
      <w:r w:rsidR="0044354F" w:rsidRPr="00C015B6">
        <w:rPr>
          <w:rFonts w:asciiTheme="minorHAnsi" w:hAnsiTheme="minorHAnsi"/>
          <w:sz w:val="22"/>
          <w:szCs w:val="22"/>
          <w:lang w:val="en-GB"/>
        </w:rPr>
        <w:t xml:space="preserve"> in support of the National Strategic Plan (2017-2021</w:t>
      </w:r>
      <w:r w:rsidR="00831617" w:rsidRPr="00C015B6">
        <w:rPr>
          <w:rFonts w:asciiTheme="minorHAnsi" w:hAnsiTheme="minorHAnsi"/>
          <w:sz w:val="22"/>
          <w:szCs w:val="22"/>
          <w:lang w:val="en-GB"/>
        </w:rPr>
        <w:t>). This</w:t>
      </w:r>
      <w:r w:rsidR="0044354F" w:rsidRPr="00C015B6">
        <w:rPr>
          <w:rFonts w:asciiTheme="minorHAnsi" w:hAnsiTheme="minorHAnsi"/>
          <w:sz w:val="22"/>
          <w:szCs w:val="22"/>
          <w:lang w:val="en-GB"/>
        </w:rPr>
        <w:t xml:space="preserve"> allocation</w:t>
      </w:r>
      <w:r w:rsidR="00CA3212" w:rsidRPr="00C015B6">
        <w:rPr>
          <w:rFonts w:asciiTheme="minorHAnsi" w:hAnsiTheme="minorHAnsi"/>
          <w:sz w:val="22"/>
          <w:szCs w:val="22"/>
          <w:lang w:val="en-GB"/>
        </w:rPr>
        <w:t xml:space="preserve"> wil</w:t>
      </w:r>
      <w:r w:rsidR="00424DFE" w:rsidRPr="00C015B6">
        <w:rPr>
          <w:rFonts w:asciiTheme="minorHAnsi" w:hAnsiTheme="minorHAnsi"/>
          <w:sz w:val="22"/>
          <w:szCs w:val="22"/>
          <w:lang w:val="en-GB"/>
        </w:rPr>
        <w:t>l be reviewed i</w:t>
      </w:r>
      <w:r w:rsidR="00CA3212" w:rsidRPr="00C015B6">
        <w:rPr>
          <w:rFonts w:asciiTheme="minorHAnsi" w:hAnsiTheme="minorHAnsi"/>
          <w:sz w:val="22"/>
          <w:szCs w:val="22"/>
          <w:lang w:val="en-GB"/>
        </w:rPr>
        <w:t>n 2020</w:t>
      </w:r>
      <w:r w:rsidR="0044354F" w:rsidRPr="00C015B6">
        <w:rPr>
          <w:rFonts w:asciiTheme="minorHAnsi" w:hAnsiTheme="minorHAnsi"/>
          <w:sz w:val="22"/>
          <w:szCs w:val="22"/>
          <w:lang w:val="en-GB"/>
        </w:rPr>
        <w:t xml:space="preserve"> to meet the needs of the NSP 2021-2025.</w:t>
      </w:r>
      <w:r w:rsidR="00CA3212" w:rsidRPr="00C015B6">
        <w:rPr>
          <w:rFonts w:asciiTheme="minorHAnsi" w:hAnsiTheme="minorHAnsi"/>
          <w:sz w:val="22"/>
          <w:szCs w:val="22"/>
          <w:lang w:val="en-GB"/>
        </w:rPr>
        <w:t xml:space="preserve"> The NSP is aligned with</w:t>
      </w:r>
      <w:r w:rsidR="00B01048" w:rsidRPr="00C015B6">
        <w:rPr>
          <w:rFonts w:asciiTheme="minorHAnsi" w:hAnsiTheme="minorHAnsi"/>
          <w:sz w:val="22"/>
          <w:szCs w:val="22"/>
          <w:lang w:val="en-GB"/>
        </w:rPr>
        <w:t xml:space="preserve"> </w:t>
      </w:r>
      <w:r w:rsidR="00CA3212" w:rsidRPr="00C015B6">
        <w:rPr>
          <w:rFonts w:asciiTheme="minorHAnsi" w:hAnsiTheme="minorHAnsi"/>
          <w:sz w:val="22"/>
          <w:szCs w:val="22"/>
          <w:lang w:val="en-GB"/>
        </w:rPr>
        <w:t xml:space="preserve">the national planning </w:t>
      </w:r>
      <w:r w:rsidRPr="00C015B6">
        <w:rPr>
          <w:rFonts w:asciiTheme="minorHAnsi" w:hAnsiTheme="minorHAnsi"/>
          <w:sz w:val="22"/>
          <w:szCs w:val="22"/>
          <w:lang w:val="en-GB"/>
        </w:rPr>
        <w:t xml:space="preserve">and budgeting </w:t>
      </w:r>
      <w:r w:rsidR="00CA3212" w:rsidRPr="00C015B6">
        <w:rPr>
          <w:rFonts w:asciiTheme="minorHAnsi" w:hAnsiTheme="minorHAnsi"/>
          <w:sz w:val="22"/>
          <w:szCs w:val="22"/>
          <w:lang w:val="en-GB"/>
        </w:rPr>
        <w:t xml:space="preserve">cycle and implementation tools </w:t>
      </w:r>
      <w:r w:rsidR="00831617" w:rsidRPr="00C015B6">
        <w:rPr>
          <w:rFonts w:asciiTheme="minorHAnsi" w:hAnsiTheme="minorHAnsi"/>
          <w:sz w:val="22"/>
          <w:szCs w:val="22"/>
          <w:lang w:val="en-GB"/>
        </w:rPr>
        <w:t xml:space="preserve">such as </w:t>
      </w:r>
      <w:r w:rsidR="00E802B8" w:rsidRPr="00C015B6">
        <w:rPr>
          <w:rFonts w:asciiTheme="minorHAnsi" w:hAnsiTheme="minorHAnsi"/>
          <w:sz w:val="22"/>
          <w:szCs w:val="22"/>
          <w:lang w:val="en-GB"/>
        </w:rPr>
        <w:t>4</w:t>
      </w:r>
      <w:r w:rsidR="00E802B8" w:rsidRPr="00C015B6">
        <w:rPr>
          <w:rFonts w:asciiTheme="minorHAnsi" w:hAnsiTheme="minorHAnsi"/>
          <w:sz w:val="22"/>
          <w:szCs w:val="22"/>
          <w:vertAlign w:val="superscript"/>
          <w:lang w:val="en-GB"/>
        </w:rPr>
        <w:t>th</w:t>
      </w:r>
      <w:r w:rsidR="00E802B8" w:rsidRPr="00C015B6">
        <w:rPr>
          <w:rFonts w:asciiTheme="minorHAnsi" w:hAnsiTheme="minorHAnsi"/>
          <w:sz w:val="22"/>
          <w:szCs w:val="22"/>
          <w:lang w:val="en-GB"/>
        </w:rPr>
        <w:t xml:space="preserve"> HN</w:t>
      </w:r>
      <w:r w:rsidR="00831617" w:rsidRPr="00C015B6">
        <w:rPr>
          <w:rFonts w:asciiTheme="minorHAnsi" w:hAnsiTheme="minorHAnsi"/>
          <w:sz w:val="22"/>
          <w:szCs w:val="22"/>
          <w:lang w:val="en-GB"/>
        </w:rPr>
        <w:t>P</w:t>
      </w:r>
      <w:r w:rsidR="00E802B8" w:rsidRPr="00C015B6">
        <w:rPr>
          <w:rFonts w:asciiTheme="minorHAnsi" w:hAnsiTheme="minorHAnsi"/>
          <w:sz w:val="22"/>
          <w:szCs w:val="22"/>
          <w:lang w:val="en-GB"/>
        </w:rPr>
        <w:t>SP, OP-PIP</w:t>
      </w:r>
      <w:r w:rsidR="002206B3" w:rsidRPr="00C015B6">
        <w:rPr>
          <w:rFonts w:asciiTheme="minorHAnsi" w:hAnsiTheme="minorHAnsi"/>
          <w:sz w:val="22"/>
          <w:szCs w:val="22"/>
          <w:lang w:val="en-GB"/>
        </w:rPr>
        <w:t xml:space="preserve">. </w:t>
      </w:r>
    </w:p>
    <w:p w14:paraId="447329D2" w14:textId="77777777" w:rsidR="00CA3212" w:rsidRPr="00C015B6" w:rsidRDefault="00CA3212" w:rsidP="00C015B6">
      <w:pPr>
        <w:pStyle w:val="ListParagraph"/>
        <w:ind w:left="0"/>
        <w:jc w:val="both"/>
        <w:rPr>
          <w:rFonts w:asciiTheme="minorHAnsi" w:hAnsiTheme="minorHAnsi"/>
          <w:sz w:val="22"/>
          <w:szCs w:val="22"/>
          <w:lang w:val="en-GB"/>
        </w:rPr>
      </w:pPr>
    </w:p>
    <w:p w14:paraId="1D776F43" w14:textId="7FA26C67" w:rsidR="00E938B0" w:rsidRPr="00C015B6" w:rsidRDefault="00E938B0" w:rsidP="00C015B6">
      <w:pPr>
        <w:pStyle w:val="Heading3"/>
        <w:spacing w:before="0"/>
        <w:jc w:val="both"/>
        <w:rPr>
          <w:rFonts w:asciiTheme="minorHAnsi" w:hAnsiTheme="minorHAnsi"/>
          <w:iCs/>
          <w:color w:val="auto"/>
          <w:sz w:val="22"/>
          <w:szCs w:val="22"/>
        </w:rPr>
      </w:pPr>
      <w:bookmarkStart w:id="4" w:name="_Toc444683725"/>
      <w:r w:rsidRPr="00C015B6">
        <w:rPr>
          <w:rFonts w:asciiTheme="minorHAnsi" w:hAnsiTheme="minorHAnsi"/>
          <w:color w:val="auto"/>
          <w:sz w:val="22"/>
          <w:szCs w:val="22"/>
        </w:rPr>
        <w:t>1.3</w:t>
      </w:r>
      <w:r w:rsidRPr="00C015B6">
        <w:rPr>
          <w:rFonts w:asciiTheme="minorHAnsi" w:hAnsiTheme="minorHAnsi"/>
          <w:color w:val="auto"/>
          <w:sz w:val="22"/>
          <w:szCs w:val="22"/>
        </w:rPr>
        <w:tab/>
      </w:r>
      <w:r w:rsidR="00CA3212" w:rsidRPr="00C015B6">
        <w:rPr>
          <w:rFonts w:asciiTheme="minorHAnsi" w:hAnsiTheme="minorHAnsi"/>
          <w:color w:val="auto"/>
          <w:sz w:val="22"/>
          <w:szCs w:val="22"/>
        </w:rPr>
        <w:t>Process of developing the current strategic plan</w:t>
      </w:r>
      <w:bookmarkEnd w:id="4"/>
    </w:p>
    <w:p w14:paraId="79A8DB24" w14:textId="77777777" w:rsidR="00E938B0" w:rsidRPr="00C015B6" w:rsidRDefault="00E938B0" w:rsidP="00C015B6">
      <w:pPr>
        <w:pStyle w:val="ListParagraph"/>
        <w:ind w:left="0"/>
        <w:jc w:val="both"/>
        <w:rPr>
          <w:rFonts w:asciiTheme="minorHAnsi" w:hAnsiTheme="minorHAnsi"/>
          <w:sz w:val="22"/>
          <w:szCs w:val="22"/>
          <w:lang w:val="en-GB"/>
        </w:rPr>
      </w:pPr>
    </w:p>
    <w:p w14:paraId="1118279F" w14:textId="5873C101" w:rsidR="00062CCA" w:rsidRPr="00C015B6" w:rsidRDefault="00CA3212" w:rsidP="00C015B6">
      <w:pPr>
        <w:pStyle w:val="ListParagraph"/>
        <w:ind w:left="0"/>
        <w:jc w:val="both"/>
        <w:rPr>
          <w:rFonts w:asciiTheme="minorHAnsi" w:hAnsiTheme="minorHAnsi"/>
          <w:sz w:val="22"/>
          <w:szCs w:val="22"/>
          <w:lang w:val="en-GB"/>
        </w:rPr>
      </w:pPr>
      <w:r w:rsidRPr="00C015B6">
        <w:rPr>
          <w:rFonts w:asciiTheme="minorHAnsi" w:hAnsiTheme="minorHAnsi"/>
          <w:sz w:val="22"/>
          <w:szCs w:val="22"/>
          <w:lang w:val="en-GB"/>
        </w:rPr>
        <w:t>The NSP was developed</w:t>
      </w:r>
      <w:r w:rsidR="000E0781" w:rsidRPr="00C015B6">
        <w:rPr>
          <w:rFonts w:asciiTheme="minorHAnsi" w:hAnsiTheme="minorHAnsi"/>
          <w:sz w:val="22"/>
          <w:szCs w:val="22"/>
          <w:lang w:val="en-GB"/>
        </w:rPr>
        <w:t xml:space="preserve"> under leadership of </w:t>
      </w:r>
      <w:r w:rsidR="00831617" w:rsidRPr="00C015B6">
        <w:rPr>
          <w:rFonts w:asciiTheme="minorHAnsi" w:hAnsiTheme="minorHAnsi"/>
          <w:sz w:val="22"/>
          <w:szCs w:val="22"/>
          <w:lang w:val="en-GB"/>
        </w:rPr>
        <w:t xml:space="preserve">the </w:t>
      </w:r>
      <w:r w:rsidR="000E0781" w:rsidRPr="00C015B6">
        <w:rPr>
          <w:rFonts w:asciiTheme="minorHAnsi" w:hAnsiTheme="minorHAnsi"/>
          <w:sz w:val="22"/>
          <w:szCs w:val="22"/>
          <w:lang w:val="en-GB"/>
        </w:rPr>
        <w:t>Director, CDC, DGHS and DPM of N</w:t>
      </w:r>
      <w:r w:rsidR="00310F16" w:rsidRPr="00C015B6">
        <w:rPr>
          <w:rFonts w:asciiTheme="minorHAnsi" w:hAnsiTheme="minorHAnsi"/>
          <w:sz w:val="22"/>
          <w:szCs w:val="22"/>
          <w:lang w:val="en-GB"/>
        </w:rPr>
        <w:t>M</w:t>
      </w:r>
      <w:r w:rsidR="000E0781" w:rsidRPr="00C015B6">
        <w:rPr>
          <w:rFonts w:asciiTheme="minorHAnsi" w:hAnsiTheme="minorHAnsi"/>
          <w:sz w:val="22"/>
          <w:szCs w:val="22"/>
          <w:lang w:val="en-GB"/>
        </w:rPr>
        <w:t xml:space="preserve">EP </w:t>
      </w:r>
      <w:r w:rsidRPr="00C015B6">
        <w:rPr>
          <w:rFonts w:asciiTheme="minorHAnsi" w:hAnsiTheme="minorHAnsi"/>
          <w:sz w:val="22"/>
          <w:szCs w:val="22"/>
          <w:lang w:val="en-GB"/>
        </w:rPr>
        <w:t xml:space="preserve">with support </w:t>
      </w:r>
      <w:r w:rsidR="00831617" w:rsidRPr="00C015B6">
        <w:rPr>
          <w:rFonts w:asciiTheme="minorHAnsi" w:hAnsiTheme="minorHAnsi"/>
          <w:sz w:val="22"/>
          <w:szCs w:val="22"/>
          <w:lang w:val="en-GB"/>
        </w:rPr>
        <w:t xml:space="preserve">from </w:t>
      </w:r>
      <w:r w:rsidRPr="00C015B6">
        <w:rPr>
          <w:rFonts w:asciiTheme="minorHAnsi" w:hAnsiTheme="minorHAnsi"/>
          <w:sz w:val="22"/>
          <w:szCs w:val="22"/>
          <w:lang w:val="en-GB"/>
        </w:rPr>
        <w:t xml:space="preserve">international </w:t>
      </w:r>
      <w:r w:rsidR="00831617" w:rsidRPr="00C015B6">
        <w:rPr>
          <w:rFonts w:asciiTheme="minorHAnsi" w:hAnsiTheme="minorHAnsi"/>
          <w:sz w:val="22"/>
          <w:szCs w:val="22"/>
          <w:lang w:val="en-GB"/>
        </w:rPr>
        <w:t xml:space="preserve">and national experts, </w:t>
      </w:r>
      <w:r w:rsidR="000E0781" w:rsidRPr="00C015B6">
        <w:rPr>
          <w:rFonts w:asciiTheme="minorHAnsi" w:hAnsiTheme="minorHAnsi"/>
          <w:sz w:val="22"/>
          <w:szCs w:val="22"/>
          <w:lang w:val="en-GB"/>
        </w:rPr>
        <w:t xml:space="preserve">WHO and </w:t>
      </w:r>
      <w:r w:rsidR="00831617" w:rsidRPr="00C015B6">
        <w:rPr>
          <w:rFonts w:asciiTheme="minorHAnsi" w:hAnsiTheme="minorHAnsi"/>
          <w:sz w:val="22"/>
          <w:szCs w:val="22"/>
          <w:lang w:val="en-GB"/>
        </w:rPr>
        <w:t xml:space="preserve">NGO </w:t>
      </w:r>
      <w:r w:rsidR="00B114C2" w:rsidRPr="00C015B6">
        <w:rPr>
          <w:rFonts w:asciiTheme="minorHAnsi" w:hAnsiTheme="minorHAnsi"/>
          <w:sz w:val="22"/>
          <w:szCs w:val="22"/>
          <w:lang w:val="en-GB"/>
        </w:rPr>
        <w:t xml:space="preserve">partners </w:t>
      </w:r>
      <w:r w:rsidR="00831617" w:rsidRPr="00C015B6">
        <w:rPr>
          <w:rFonts w:asciiTheme="minorHAnsi" w:hAnsiTheme="minorHAnsi"/>
          <w:sz w:val="22"/>
          <w:szCs w:val="22"/>
          <w:lang w:val="en-GB"/>
        </w:rPr>
        <w:t xml:space="preserve">led by </w:t>
      </w:r>
      <w:r w:rsidR="000E0781" w:rsidRPr="00C015B6">
        <w:rPr>
          <w:rFonts w:asciiTheme="minorHAnsi" w:hAnsiTheme="minorHAnsi"/>
          <w:sz w:val="22"/>
          <w:szCs w:val="22"/>
          <w:lang w:val="en-GB"/>
        </w:rPr>
        <w:t>BRAC.</w:t>
      </w:r>
      <w:r w:rsidR="00831617" w:rsidRPr="00C015B6">
        <w:rPr>
          <w:rFonts w:asciiTheme="minorHAnsi" w:hAnsiTheme="minorHAnsi"/>
          <w:sz w:val="22"/>
          <w:szCs w:val="22"/>
          <w:lang w:val="en-GB"/>
        </w:rPr>
        <w:t xml:space="preserve"> In addition to consultation with </w:t>
      </w:r>
      <w:r w:rsidR="00B114C2" w:rsidRPr="00C015B6">
        <w:rPr>
          <w:rFonts w:asciiTheme="minorHAnsi" w:hAnsiTheme="minorHAnsi"/>
          <w:sz w:val="22"/>
          <w:szCs w:val="22"/>
          <w:lang w:val="en-GB"/>
        </w:rPr>
        <w:t xml:space="preserve">the </w:t>
      </w:r>
      <w:r w:rsidR="00831617" w:rsidRPr="00C015B6">
        <w:rPr>
          <w:rFonts w:asciiTheme="minorHAnsi" w:hAnsiTheme="minorHAnsi"/>
          <w:sz w:val="22"/>
          <w:szCs w:val="22"/>
          <w:lang w:val="en-GB"/>
        </w:rPr>
        <w:t xml:space="preserve">GF and LFA, </w:t>
      </w:r>
      <w:r w:rsidR="00B114C2" w:rsidRPr="00C015B6">
        <w:rPr>
          <w:rFonts w:asciiTheme="minorHAnsi" w:hAnsiTheme="minorHAnsi"/>
          <w:sz w:val="22"/>
          <w:szCs w:val="22"/>
          <w:lang w:val="en-GB"/>
        </w:rPr>
        <w:t xml:space="preserve">the </w:t>
      </w:r>
      <w:r w:rsidR="00831617" w:rsidRPr="00C015B6">
        <w:rPr>
          <w:rFonts w:asciiTheme="minorHAnsi" w:hAnsiTheme="minorHAnsi"/>
          <w:sz w:val="22"/>
          <w:szCs w:val="22"/>
          <w:lang w:val="en-GB"/>
        </w:rPr>
        <w:t xml:space="preserve">NMEP </w:t>
      </w:r>
      <w:r w:rsidR="00B114C2" w:rsidRPr="00C015B6">
        <w:rPr>
          <w:rFonts w:asciiTheme="minorHAnsi" w:hAnsiTheme="minorHAnsi"/>
          <w:sz w:val="22"/>
          <w:szCs w:val="22"/>
          <w:lang w:val="en-GB"/>
        </w:rPr>
        <w:t>held</w:t>
      </w:r>
      <w:r w:rsidR="00831617" w:rsidRPr="00C015B6">
        <w:rPr>
          <w:rFonts w:asciiTheme="minorHAnsi" w:hAnsiTheme="minorHAnsi"/>
          <w:sz w:val="22"/>
          <w:szCs w:val="22"/>
          <w:lang w:val="en-GB"/>
        </w:rPr>
        <w:t xml:space="preserve"> </w:t>
      </w:r>
      <w:r w:rsidR="00B114C2" w:rsidRPr="00C015B6">
        <w:rPr>
          <w:rFonts w:asciiTheme="minorHAnsi" w:hAnsiTheme="minorHAnsi"/>
          <w:sz w:val="22"/>
          <w:szCs w:val="22"/>
          <w:lang w:val="en-GB"/>
        </w:rPr>
        <w:t xml:space="preserve">a </w:t>
      </w:r>
      <w:r w:rsidR="00BB2682" w:rsidRPr="00C015B6">
        <w:rPr>
          <w:rFonts w:asciiTheme="minorHAnsi" w:hAnsiTheme="minorHAnsi"/>
          <w:sz w:val="22"/>
          <w:szCs w:val="22"/>
          <w:lang w:val="en-GB"/>
        </w:rPr>
        <w:t>two</w:t>
      </w:r>
      <w:r w:rsidR="00DD521D" w:rsidRPr="00C015B6">
        <w:rPr>
          <w:rFonts w:asciiTheme="minorHAnsi" w:hAnsiTheme="minorHAnsi"/>
          <w:sz w:val="22"/>
          <w:szCs w:val="22"/>
          <w:lang w:val="en-GB"/>
        </w:rPr>
        <w:t>-</w:t>
      </w:r>
      <w:r w:rsidR="00BB2682" w:rsidRPr="00C015B6">
        <w:rPr>
          <w:rFonts w:asciiTheme="minorHAnsi" w:hAnsiTheme="minorHAnsi"/>
          <w:sz w:val="22"/>
          <w:szCs w:val="22"/>
          <w:lang w:val="en-GB"/>
        </w:rPr>
        <w:t xml:space="preserve">day </w:t>
      </w:r>
      <w:r w:rsidR="00B114C2" w:rsidRPr="00C015B6">
        <w:rPr>
          <w:rFonts w:asciiTheme="minorHAnsi" w:hAnsiTheme="minorHAnsi"/>
          <w:sz w:val="22"/>
          <w:szCs w:val="22"/>
          <w:lang w:val="en-GB"/>
        </w:rPr>
        <w:t xml:space="preserve">consultative </w:t>
      </w:r>
      <w:r w:rsidR="00BB2682" w:rsidRPr="00C015B6">
        <w:rPr>
          <w:rFonts w:asciiTheme="minorHAnsi" w:hAnsiTheme="minorHAnsi"/>
          <w:sz w:val="22"/>
          <w:szCs w:val="22"/>
          <w:lang w:val="en-GB"/>
        </w:rPr>
        <w:t>workshop</w:t>
      </w:r>
      <w:r w:rsidR="00837C1D" w:rsidRPr="00C015B6">
        <w:rPr>
          <w:rFonts w:asciiTheme="minorHAnsi" w:hAnsiTheme="minorHAnsi"/>
          <w:sz w:val="22"/>
          <w:szCs w:val="22"/>
          <w:lang w:val="en-GB"/>
        </w:rPr>
        <w:t xml:space="preserve"> with </w:t>
      </w:r>
      <w:r w:rsidR="00B114C2" w:rsidRPr="00C015B6">
        <w:rPr>
          <w:rFonts w:asciiTheme="minorHAnsi" w:hAnsiTheme="minorHAnsi"/>
          <w:sz w:val="22"/>
          <w:szCs w:val="22"/>
          <w:lang w:val="en-GB"/>
        </w:rPr>
        <w:t>various stakeholders and individual experts</w:t>
      </w:r>
      <w:r w:rsidR="0024605D" w:rsidRPr="00C015B6">
        <w:rPr>
          <w:rFonts w:asciiTheme="minorHAnsi" w:hAnsiTheme="minorHAnsi"/>
          <w:sz w:val="22"/>
          <w:szCs w:val="22"/>
          <w:lang w:val="en-GB"/>
        </w:rPr>
        <w:t xml:space="preserve">. </w:t>
      </w:r>
      <w:r w:rsidR="002206B3" w:rsidRPr="00C015B6">
        <w:rPr>
          <w:rFonts w:asciiTheme="minorHAnsi" w:hAnsiTheme="minorHAnsi"/>
          <w:sz w:val="22"/>
          <w:szCs w:val="22"/>
          <w:lang w:val="en-GB"/>
        </w:rPr>
        <w:t>The m</w:t>
      </w:r>
      <w:r w:rsidR="0024605D" w:rsidRPr="00C015B6">
        <w:rPr>
          <w:rFonts w:asciiTheme="minorHAnsi" w:hAnsiTheme="minorHAnsi"/>
          <w:sz w:val="22"/>
          <w:szCs w:val="22"/>
          <w:lang w:val="en-GB"/>
        </w:rPr>
        <w:t>ember</w:t>
      </w:r>
      <w:r w:rsidR="001A4F3A" w:rsidRPr="00C015B6">
        <w:rPr>
          <w:rFonts w:asciiTheme="minorHAnsi" w:hAnsiTheme="minorHAnsi"/>
          <w:sz w:val="22"/>
          <w:szCs w:val="22"/>
          <w:lang w:val="en-GB"/>
        </w:rPr>
        <w:t xml:space="preserve">s of </w:t>
      </w:r>
      <w:r w:rsidR="002206B3" w:rsidRPr="00C015B6">
        <w:rPr>
          <w:rFonts w:asciiTheme="minorHAnsi" w:hAnsiTheme="minorHAnsi"/>
          <w:sz w:val="22"/>
          <w:szCs w:val="22"/>
          <w:lang w:val="en-GB"/>
        </w:rPr>
        <w:t xml:space="preserve">the </w:t>
      </w:r>
      <w:r w:rsidR="001A4F3A" w:rsidRPr="00C015B6">
        <w:rPr>
          <w:rFonts w:asciiTheme="minorHAnsi" w:hAnsiTheme="minorHAnsi"/>
          <w:sz w:val="22"/>
          <w:szCs w:val="22"/>
          <w:lang w:val="en-GB"/>
        </w:rPr>
        <w:t xml:space="preserve">malaria technical committee </w:t>
      </w:r>
      <w:r w:rsidR="002206B3" w:rsidRPr="00C015B6">
        <w:rPr>
          <w:rFonts w:asciiTheme="minorHAnsi" w:hAnsiTheme="minorHAnsi"/>
          <w:sz w:val="22"/>
          <w:szCs w:val="22"/>
          <w:lang w:val="en-GB"/>
        </w:rPr>
        <w:t xml:space="preserve">also </w:t>
      </w:r>
      <w:r w:rsidR="001A4F3A" w:rsidRPr="00C015B6">
        <w:rPr>
          <w:rFonts w:asciiTheme="minorHAnsi" w:hAnsiTheme="minorHAnsi"/>
          <w:sz w:val="22"/>
          <w:szCs w:val="22"/>
          <w:lang w:val="en-GB"/>
        </w:rPr>
        <w:t xml:space="preserve">provided valued inputs. </w:t>
      </w:r>
      <w:r w:rsidR="002206B3" w:rsidRPr="00C015B6">
        <w:rPr>
          <w:rFonts w:asciiTheme="minorHAnsi" w:hAnsiTheme="minorHAnsi"/>
          <w:sz w:val="22"/>
          <w:szCs w:val="22"/>
          <w:lang w:val="en-GB"/>
        </w:rPr>
        <w:t>In addition</w:t>
      </w:r>
      <w:r w:rsidR="00831617" w:rsidRPr="00C015B6">
        <w:rPr>
          <w:rFonts w:asciiTheme="minorHAnsi" w:hAnsiTheme="minorHAnsi"/>
          <w:sz w:val="22"/>
          <w:szCs w:val="22"/>
          <w:lang w:val="en-GB"/>
        </w:rPr>
        <w:t xml:space="preserve">, </w:t>
      </w:r>
      <w:r w:rsidR="00D420EC" w:rsidRPr="00C015B6">
        <w:rPr>
          <w:rFonts w:asciiTheme="minorHAnsi" w:hAnsiTheme="minorHAnsi"/>
          <w:sz w:val="22"/>
          <w:szCs w:val="22"/>
          <w:lang w:val="en-GB"/>
        </w:rPr>
        <w:t>an</w:t>
      </w:r>
      <w:r w:rsidR="002206B3" w:rsidRPr="00C015B6">
        <w:rPr>
          <w:rFonts w:asciiTheme="minorHAnsi" w:hAnsiTheme="minorHAnsi"/>
          <w:sz w:val="22"/>
          <w:szCs w:val="22"/>
          <w:lang w:val="en-GB"/>
        </w:rPr>
        <w:t>other consultation</w:t>
      </w:r>
      <w:r w:rsidR="00B01048" w:rsidRPr="00C015B6">
        <w:rPr>
          <w:rFonts w:asciiTheme="minorHAnsi" w:hAnsiTheme="minorHAnsi"/>
          <w:sz w:val="22"/>
          <w:szCs w:val="22"/>
          <w:lang w:val="en-GB"/>
        </w:rPr>
        <w:t xml:space="preserve"> </w:t>
      </w:r>
      <w:r w:rsidR="002206B3" w:rsidRPr="00C015B6">
        <w:rPr>
          <w:rFonts w:asciiTheme="minorHAnsi" w:hAnsiTheme="minorHAnsi"/>
          <w:sz w:val="22"/>
          <w:szCs w:val="22"/>
          <w:lang w:val="en-GB"/>
        </w:rPr>
        <w:t xml:space="preserve">was held </w:t>
      </w:r>
      <w:r w:rsidR="00D420EC" w:rsidRPr="00C015B6">
        <w:rPr>
          <w:rFonts w:asciiTheme="minorHAnsi" w:hAnsiTheme="minorHAnsi"/>
          <w:sz w:val="22"/>
          <w:szCs w:val="22"/>
          <w:lang w:val="en-GB"/>
        </w:rPr>
        <w:t>with BRAC</w:t>
      </w:r>
      <w:r w:rsidR="002206B3" w:rsidRPr="00C015B6">
        <w:rPr>
          <w:rFonts w:asciiTheme="minorHAnsi" w:hAnsiTheme="minorHAnsi"/>
          <w:sz w:val="22"/>
          <w:szCs w:val="22"/>
          <w:lang w:val="en-GB"/>
        </w:rPr>
        <w:t xml:space="preserve"> </w:t>
      </w:r>
      <w:r w:rsidR="00D420EC" w:rsidRPr="00C015B6">
        <w:rPr>
          <w:rFonts w:asciiTheme="minorHAnsi" w:hAnsiTheme="minorHAnsi"/>
          <w:sz w:val="22"/>
          <w:szCs w:val="22"/>
          <w:lang w:val="en-GB"/>
        </w:rPr>
        <w:t xml:space="preserve">field </w:t>
      </w:r>
      <w:r w:rsidR="002206B3" w:rsidRPr="00C015B6">
        <w:rPr>
          <w:rFonts w:asciiTheme="minorHAnsi" w:hAnsiTheme="minorHAnsi"/>
          <w:sz w:val="22"/>
          <w:szCs w:val="22"/>
          <w:lang w:val="en-GB"/>
        </w:rPr>
        <w:t xml:space="preserve">units and local public health authorities </w:t>
      </w:r>
      <w:r w:rsidR="001E0489" w:rsidRPr="00C015B6">
        <w:rPr>
          <w:rFonts w:asciiTheme="minorHAnsi" w:hAnsiTheme="minorHAnsi"/>
          <w:sz w:val="22"/>
          <w:szCs w:val="22"/>
          <w:lang w:val="en-GB"/>
        </w:rPr>
        <w:t>in Cox’s Bazar</w:t>
      </w:r>
      <w:r w:rsidR="002206B3" w:rsidRPr="00C015B6">
        <w:rPr>
          <w:rFonts w:asciiTheme="minorHAnsi" w:hAnsiTheme="minorHAnsi"/>
          <w:sz w:val="22"/>
          <w:szCs w:val="22"/>
          <w:lang w:val="en-GB"/>
        </w:rPr>
        <w:t>. A</w:t>
      </w:r>
      <w:r w:rsidR="001E0489" w:rsidRPr="00C015B6">
        <w:rPr>
          <w:rFonts w:asciiTheme="minorHAnsi" w:hAnsiTheme="minorHAnsi"/>
          <w:sz w:val="22"/>
          <w:szCs w:val="22"/>
          <w:lang w:val="en-GB"/>
        </w:rPr>
        <w:t xml:space="preserve"> Focus Group Discussion (FGD) was conducted </w:t>
      </w:r>
      <w:r w:rsidR="00BB2682" w:rsidRPr="00C015B6">
        <w:rPr>
          <w:rFonts w:asciiTheme="minorHAnsi" w:hAnsiTheme="minorHAnsi"/>
          <w:sz w:val="22"/>
          <w:szCs w:val="22"/>
          <w:lang w:val="en-GB"/>
        </w:rPr>
        <w:t>in P</w:t>
      </w:r>
      <w:r w:rsidR="00062CCA" w:rsidRPr="00C015B6">
        <w:rPr>
          <w:rFonts w:asciiTheme="minorHAnsi" w:hAnsiTheme="minorHAnsi"/>
          <w:sz w:val="22"/>
          <w:szCs w:val="22"/>
          <w:lang w:val="en-GB"/>
        </w:rPr>
        <w:t>e</w:t>
      </w:r>
      <w:r w:rsidR="00BB2682" w:rsidRPr="00C015B6">
        <w:rPr>
          <w:rFonts w:asciiTheme="minorHAnsi" w:hAnsiTheme="minorHAnsi"/>
          <w:sz w:val="22"/>
          <w:szCs w:val="22"/>
          <w:lang w:val="en-GB"/>
        </w:rPr>
        <w:t xml:space="preserve">kua </w:t>
      </w:r>
      <w:r w:rsidR="00B90680" w:rsidRPr="00C015B6">
        <w:rPr>
          <w:rFonts w:asciiTheme="minorHAnsi" w:hAnsiTheme="minorHAnsi"/>
          <w:sz w:val="22"/>
          <w:szCs w:val="22"/>
          <w:lang w:val="en-GB"/>
        </w:rPr>
        <w:t>U</w:t>
      </w:r>
      <w:r w:rsidR="00BB2682" w:rsidRPr="00C015B6">
        <w:rPr>
          <w:rFonts w:asciiTheme="minorHAnsi" w:hAnsiTheme="minorHAnsi"/>
          <w:sz w:val="22"/>
          <w:szCs w:val="22"/>
          <w:lang w:val="en-GB"/>
        </w:rPr>
        <w:t xml:space="preserve">pazila </w:t>
      </w:r>
      <w:r w:rsidR="00B90680" w:rsidRPr="00C015B6">
        <w:rPr>
          <w:rFonts w:asciiTheme="minorHAnsi" w:hAnsiTheme="minorHAnsi"/>
          <w:sz w:val="22"/>
          <w:szCs w:val="22"/>
          <w:lang w:val="en-GB"/>
        </w:rPr>
        <w:t>of Cox’s Bazar</w:t>
      </w:r>
      <w:r w:rsidR="00D420EC" w:rsidRPr="00C015B6">
        <w:rPr>
          <w:rFonts w:asciiTheme="minorHAnsi" w:hAnsiTheme="minorHAnsi"/>
          <w:sz w:val="22"/>
          <w:szCs w:val="22"/>
          <w:lang w:val="en-GB"/>
        </w:rPr>
        <w:t xml:space="preserve"> District</w:t>
      </w:r>
      <w:r w:rsidR="00B01048" w:rsidRPr="00C015B6">
        <w:rPr>
          <w:rFonts w:asciiTheme="minorHAnsi" w:hAnsiTheme="minorHAnsi"/>
          <w:sz w:val="22"/>
          <w:szCs w:val="22"/>
          <w:lang w:val="en-GB"/>
        </w:rPr>
        <w:t xml:space="preserve"> </w:t>
      </w:r>
      <w:r w:rsidR="00BB2682" w:rsidRPr="00C015B6">
        <w:rPr>
          <w:rFonts w:asciiTheme="minorHAnsi" w:hAnsiTheme="minorHAnsi"/>
          <w:sz w:val="22"/>
          <w:szCs w:val="22"/>
          <w:lang w:val="en-GB"/>
        </w:rPr>
        <w:t>involv</w:t>
      </w:r>
      <w:r w:rsidR="002206B3" w:rsidRPr="00C015B6">
        <w:rPr>
          <w:rFonts w:asciiTheme="minorHAnsi" w:hAnsiTheme="minorHAnsi"/>
          <w:sz w:val="22"/>
          <w:szCs w:val="22"/>
          <w:lang w:val="en-GB"/>
        </w:rPr>
        <w:t>ing</w:t>
      </w:r>
      <w:r w:rsidR="00BB2682" w:rsidRPr="00C015B6">
        <w:rPr>
          <w:rFonts w:asciiTheme="minorHAnsi" w:hAnsiTheme="minorHAnsi"/>
          <w:sz w:val="22"/>
          <w:szCs w:val="22"/>
          <w:lang w:val="en-GB"/>
        </w:rPr>
        <w:t xml:space="preserve"> </w:t>
      </w:r>
      <w:r w:rsidR="002206B3" w:rsidRPr="00C015B6">
        <w:rPr>
          <w:rFonts w:asciiTheme="minorHAnsi" w:hAnsiTheme="minorHAnsi"/>
          <w:sz w:val="22"/>
          <w:szCs w:val="22"/>
          <w:lang w:val="en-GB"/>
        </w:rPr>
        <w:t xml:space="preserve">public </w:t>
      </w:r>
      <w:r w:rsidR="00BB2682" w:rsidRPr="00C015B6">
        <w:rPr>
          <w:rFonts w:asciiTheme="minorHAnsi" w:hAnsiTheme="minorHAnsi"/>
          <w:sz w:val="22"/>
          <w:szCs w:val="22"/>
          <w:lang w:val="en-GB"/>
        </w:rPr>
        <w:t>health</w:t>
      </w:r>
      <w:r w:rsidR="002206B3" w:rsidRPr="00C015B6">
        <w:rPr>
          <w:rFonts w:asciiTheme="minorHAnsi" w:hAnsiTheme="minorHAnsi"/>
          <w:sz w:val="22"/>
          <w:szCs w:val="22"/>
          <w:lang w:val="en-GB"/>
        </w:rPr>
        <w:t xml:space="preserve"> care service</w:t>
      </w:r>
      <w:r w:rsidR="00BB2682" w:rsidRPr="00C015B6">
        <w:rPr>
          <w:rFonts w:asciiTheme="minorHAnsi" w:hAnsiTheme="minorHAnsi"/>
          <w:sz w:val="22"/>
          <w:szCs w:val="22"/>
          <w:lang w:val="en-GB"/>
        </w:rPr>
        <w:t xml:space="preserve"> providers, community health workers </w:t>
      </w:r>
      <w:r w:rsidR="002206B3" w:rsidRPr="00C015B6">
        <w:rPr>
          <w:rFonts w:asciiTheme="minorHAnsi" w:hAnsiTheme="minorHAnsi"/>
          <w:sz w:val="22"/>
          <w:szCs w:val="22"/>
          <w:lang w:val="en-GB"/>
        </w:rPr>
        <w:t xml:space="preserve">as well as </w:t>
      </w:r>
      <w:r w:rsidR="00BB2682" w:rsidRPr="00C015B6">
        <w:rPr>
          <w:rFonts w:asciiTheme="minorHAnsi" w:hAnsiTheme="minorHAnsi"/>
          <w:sz w:val="22"/>
          <w:szCs w:val="22"/>
          <w:lang w:val="en-GB"/>
        </w:rPr>
        <w:t>tribal</w:t>
      </w:r>
      <w:r w:rsidR="001E0489" w:rsidRPr="00C015B6">
        <w:rPr>
          <w:rFonts w:asciiTheme="minorHAnsi" w:hAnsiTheme="minorHAnsi"/>
          <w:sz w:val="22"/>
          <w:szCs w:val="22"/>
          <w:lang w:val="en-GB"/>
        </w:rPr>
        <w:t xml:space="preserve"> people</w:t>
      </w:r>
      <w:r w:rsidR="00BB2682" w:rsidRPr="00C015B6">
        <w:rPr>
          <w:rFonts w:asciiTheme="minorHAnsi" w:hAnsiTheme="minorHAnsi"/>
          <w:sz w:val="22"/>
          <w:szCs w:val="22"/>
          <w:lang w:val="en-GB"/>
        </w:rPr>
        <w:t>, forest goers and wood cutters.</w:t>
      </w:r>
    </w:p>
    <w:p w14:paraId="66B4B96E" w14:textId="77777777" w:rsidR="00062CCA" w:rsidRPr="00C015B6" w:rsidRDefault="00062CCA" w:rsidP="00C015B6">
      <w:pPr>
        <w:pStyle w:val="ListParagraph"/>
        <w:ind w:left="0"/>
        <w:jc w:val="both"/>
        <w:rPr>
          <w:rFonts w:asciiTheme="minorHAnsi" w:hAnsiTheme="minorHAnsi"/>
          <w:sz w:val="22"/>
          <w:szCs w:val="22"/>
          <w:lang w:val="en-GB"/>
        </w:rPr>
      </w:pPr>
    </w:p>
    <w:p w14:paraId="3BCDBAC4" w14:textId="6A24AE56" w:rsidR="002206B3" w:rsidRPr="00C015B6" w:rsidRDefault="002206B3" w:rsidP="00C015B6">
      <w:pPr>
        <w:ind w:right="146"/>
        <w:jc w:val="both"/>
        <w:rPr>
          <w:rFonts w:asciiTheme="minorHAnsi" w:hAnsiTheme="minorHAnsi"/>
          <w:sz w:val="22"/>
          <w:szCs w:val="22"/>
          <w:lang w:val="en-GB"/>
        </w:rPr>
      </w:pPr>
      <w:r w:rsidRPr="00C015B6">
        <w:rPr>
          <w:rFonts w:asciiTheme="minorHAnsi" w:hAnsiTheme="minorHAnsi"/>
          <w:sz w:val="22"/>
          <w:szCs w:val="22"/>
          <w:lang w:val="en-GB"/>
        </w:rPr>
        <w:t xml:space="preserve">Several </w:t>
      </w:r>
      <w:r w:rsidR="00056256" w:rsidRPr="00C015B6">
        <w:rPr>
          <w:rFonts w:asciiTheme="minorHAnsi" w:hAnsiTheme="minorHAnsi"/>
          <w:sz w:val="22"/>
          <w:szCs w:val="22"/>
          <w:lang w:val="en-GB"/>
        </w:rPr>
        <w:t xml:space="preserve">documents </w:t>
      </w:r>
      <w:r w:rsidR="001E0489" w:rsidRPr="00C015B6">
        <w:rPr>
          <w:rFonts w:asciiTheme="minorHAnsi" w:hAnsiTheme="minorHAnsi"/>
          <w:sz w:val="22"/>
          <w:szCs w:val="22"/>
          <w:lang w:val="en-GB"/>
        </w:rPr>
        <w:t xml:space="preserve">served as reference materials </w:t>
      </w:r>
      <w:r w:rsidR="00056256" w:rsidRPr="00C015B6">
        <w:rPr>
          <w:rFonts w:asciiTheme="minorHAnsi" w:hAnsiTheme="minorHAnsi"/>
          <w:sz w:val="22"/>
          <w:szCs w:val="22"/>
          <w:lang w:val="en-GB"/>
        </w:rPr>
        <w:t>during the development of the strategic plan</w:t>
      </w:r>
      <w:r w:rsidRPr="00C015B6">
        <w:rPr>
          <w:rFonts w:asciiTheme="minorHAnsi" w:hAnsiTheme="minorHAnsi"/>
          <w:sz w:val="22"/>
          <w:szCs w:val="22"/>
          <w:lang w:val="en-GB"/>
        </w:rPr>
        <w:t xml:space="preserve">; example, </w:t>
      </w:r>
      <w:r w:rsidR="0024605D" w:rsidRPr="00C015B6">
        <w:rPr>
          <w:rFonts w:asciiTheme="minorHAnsi" w:hAnsiTheme="minorHAnsi"/>
          <w:sz w:val="22"/>
          <w:szCs w:val="22"/>
          <w:lang w:val="en-GB"/>
        </w:rPr>
        <w:t>WHO Global Technical </w:t>
      </w:r>
      <w:r w:rsidR="0024605D" w:rsidRPr="00C015B6">
        <w:rPr>
          <w:rStyle w:val="Emphasis"/>
          <w:rFonts w:asciiTheme="minorHAnsi" w:hAnsiTheme="minorHAnsi"/>
          <w:i w:val="0"/>
          <w:iCs w:val="0"/>
          <w:sz w:val="22"/>
          <w:szCs w:val="22"/>
          <w:lang w:val="en-GB"/>
        </w:rPr>
        <w:t>Strategy</w:t>
      </w:r>
      <w:r w:rsidR="0024605D" w:rsidRPr="00C015B6">
        <w:rPr>
          <w:rFonts w:asciiTheme="minorHAnsi" w:hAnsiTheme="minorHAnsi"/>
          <w:sz w:val="22"/>
          <w:szCs w:val="22"/>
          <w:lang w:val="en-GB"/>
        </w:rPr>
        <w:t> for </w:t>
      </w:r>
      <w:r w:rsidR="0024605D" w:rsidRPr="00C015B6">
        <w:rPr>
          <w:rStyle w:val="Emphasis"/>
          <w:rFonts w:asciiTheme="minorHAnsi" w:hAnsiTheme="minorHAnsi"/>
          <w:i w:val="0"/>
          <w:iCs w:val="0"/>
          <w:sz w:val="22"/>
          <w:szCs w:val="22"/>
          <w:lang w:val="en-GB"/>
        </w:rPr>
        <w:t>Malaria</w:t>
      </w:r>
      <w:r w:rsidR="0024605D" w:rsidRPr="00C015B6">
        <w:rPr>
          <w:rFonts w:asciiTheme="minorHAnsi" w:hAnsiTheme="minorHAnsi"/>
          <w:sz w:val="22"/>
          <w:szCs w:val="22"/>
          <w:lang w:val="en-GB"/>
        </w:rPr>
        <w:t> 2016–2030</w:t>
      </w:r>
      <w:r w:rsidR="0032052F" w:rsidRPr="00C015B6">
        <w:rPr>
          <w:rFonts w:asciiTheme="minorHAnsi" w:hAnsiTheme="minorHAnsi"/>
          <w:sz w:val="22"/>
          <w:szCs w:val="22"/>
          <w:lang w:val="en-GB"/>
        </w:rPr>
        <w:t xml:space="preserve">; </w:t>
      </w:r>
      <w:r w:rsidR="0024605D" w:rsidRPr="00C015B6">
        <w:rPr>
          <w:rFonts w:asciiTheme="minorHAnsi" w:hAnsiTheme="minorHAnsi"/>
          <w:sz w:val="22"/>
          <w:szCs w:val="22"/>
          <w:lang w:val="en-GB"/>
        </w:rPr>
        <w:t xml:space="preserve">Sustainable </w:t>
      </w:r>
      <w:r w:rsidR="00F43C09" w:rsidRPr="00C015B6">
        <w:rPr>
          <w:rFonts w:asciiTheme="minorHAnsi" w:hAnsiTheme="minorHAnsi"/>
          <w:sz w:val="22"/>
          <w:szCs w:val="22"/>
          <w:lang w:val="en-GB"/>
        </w:rPr>
        <w:t>D</w:t>
      </w:r>
      <w:r w:rsidR="0024605D" w:rsidRPr="00C015B6">
        <w:rPr>
          <w:rFonts w:asciiTheme="minorHAnsi" w:hAnsiTheme="minorHAnsi"/>
          <w:sz w:val="22"/>
          <w:szCs w:val="22"/>
          <w:lang w:val="en-GB"/>
        </w:rPr>
        <w:t xml:space="preserve">evelopment </w:t>
      </w:r>
      <w:r w:rsidR="00F43C09" w:rsidRPr="00C015B6">
        <w:rPr>
          <w:rFonts w:asciiTheme="minorHAnsi" w:hAnsiTheme="minorHAnsi"/>
          <w:sz w:val="22"/>
          <w:szCs w:val="22"/>
          <w:lang w:val="en-GB"/>
        </w:rPr>
        <w:t>G</w:t>
      </w:r>
      <w:r w:rsidR="0024605D" w:rsidRPr="00C015B6">
        <w:rPr>
          <w:rFonts w:asciiTheme="minorHAnsi" w:hAnsiTheme="minorHAnsi"/>
          <w:sz w:val="22"/>
          <w:szCs w:val="22"/>
          <w:lang w:val="en-GB"/>
        </w:rPr>
        <w:t>oals (SDG</w:t>
      </w:r>
      <w:r w:rsidR="00B01048" w:rsidRPr="00C015B6">
        <w:rPr>
          <w:rFonts w:asciiTheme="minorHAnsi" w:hAnsiTheme="minorHAnsi"/>
          <w:sz w:val="22"/>
          <w:szCs w:val="22"/>
          <w:lang w:val="en-GB"/>
        </w:rPr>
        <w:t>-</w:t>
      </w:r>
      <w:r w:rsidR="0024605D" w:rsidRPr="00C015B6">
        <w:rPr>
          <w:rFonts w:asciiTheme="minorHAnsi" w:hAnsiTheme="minorHAnsi"/>
          <w:sz w:val="22"/>
          <w:szCs w:val="22"/>
          <w:lang w:val="en-GB"/>
        </w:rPr>
        <w:t>3)</w:t>
      </w:r>
      <w:r w:rsidR="0032052F" w:rsidRPr="00C015B6">
        <w:rPr>
          <w:rFonts w:asciiTheme="minorHAnsi" w:hAnsiTheme="minorHAnsi"/>
          <w:sz w:val="22"/>
          <w:szCs w:val="22"/>
          <w:lang w:val="en-GB"/>
        </w:rPr>
        <w:t xml:space="preserve">; </w:t>
      </w:r>
      <w:r w:rsidR="0024605D" w:rsidRPr="00C015B6">
        <w:rPr>
          <w:rFonts w:asciiTheme="minorHAnsi" w:hAnsiTheme="minorHAnsi"/>
          <w:sz w:val="22"/>
          <w:szCs w:val="22"/>
          <w:lang w:val="en-GB"/>
        </w:rPr>
        <w:t>WHO Manual for Developing Malaria Strategic Plan 2019</w:t>
      </w:r>
      <w:r w:rsidR="0032052F" w:rsidRPr="00C015B6">
        <w:rPr>
          <w:rFonts w:asciiTheme="minorHAnsi" w:hAnsiTheme="minorHAnsi"/>
          <w:sz w:val="22"/>
          <w:szCs w:val="22"/>
          <w:lang w:val="en-GB"/>
        </w:rPr>
        <w:t xml:space="preserve">; </w:t>
      </w:r>
      <w:r w:rsidR="0024605D" w:rsidRPr="00C015B6">
        <w:rPr>
          <w:rFonts w:asciiTheme="minorHAnsi" w:hAnsiTheme="minorHAnsi"/>
          <w:sz w:val="22"/>
          <w:szCs w:val="22"/>
          <w:lang w:val="en-GB"/>
        </w:rPr>
        <w:t>Regional Action Plan 2017-2030 towards Malaria Free South-east Asia Region</w:t>
      </w:r>
      <w:r w:rsidR="0032052F" w:rsidRPr="00C015B6">
        <w:rPr>
          <w:rFonts w:asciiTheme="minorHAnsi" w:hAnsiTheme="minorHAnsi"/>
          <w:sz w:val="22"/>
          <w:szCs w:val="22"/>
          <w:lang w:val="en-GB"/>
        </w:rPr>
        <w:t xml:space="preserve">; </w:t>
      </w:r>
      <w:r w:rsidR="0024605D" w:rsidRPr="00C015B6">
        <w:rPr>
          <w:rFonts w:asciiTheme="minorHAnsi" w:hAnsiTheme="minorHAnsi"/>
          <w:sz w:val="22"/>
          <w:szCs w:val="22"/>
          <w:lang w:val="en-GB"/>
        </w:rPr>
        <w:t>National Strategic Plan (2017-2021) of Bangladesh</w:t>
      </w:r>
      <w:r w:rsidR="0032052F" w:rsidRPr="00C015B6">
        <w:rPr>
          <w:rFonts w:asciiTheme="minorHAnsi" w:hAnsiTheme="minorHAnsi"/>
          <w:sz w:val="22"/>
          <w:szCs w:val="22"/>
          <w:lang w:val="en-GB"/>
        </w:rPr>
        <w:t xml:space="preserve"> ; </w:t>
      </w:r>
      <w:r w:rsidR="0024605D" w:rsidRPr="00C015B6">
        <w:rPr>
          <w:rFonts w:asciiTheme="minorHAnsi" w:hAnsiTheme="minorHAnsi"/>
          <w:sz w:val="22"/>
          <w:szCs w:val="22"/>
          <w:lang w:val="en-GB"/>
        </w:rPr>
        <w:t>A Framework for Malaria Elimination, WHO 2017</w:t>
      </w:r>
      <w:r w:rsidR="0032052F" w:rsidRPr="00C015B6">
        <w:rPr>
          <w:rFonts w:asciiTheme="minorHAnsi" w:hAnsiTheme="minorHAnsi"/>
          <w:sz w:val="22"/>
          <w:szCs w:val="22"/>
          <w:lang w:val="en-GB"/>
        </w:rPr>
        <w:t xml:space="preserve">; World Malaria Report 2019 ; </w:t>
      </w:r>
      <w:r w:rsidR="004F6BDB" w:rsidRPr="00C015B6">
        <w:rPr>
          <w:rFonts w:asciiTheme="minorHAnsi" w:hAnsiTheme="minorHAnsi"/>
          <w:sz w:val="22"/>
          <w:szCs w:val="22"/>
          <w:lang w:val="en-GB"/>
        </w:rPr>
        <w:t>Malaria Surveillance, Monitoring &amp; Evaluation : A Reference Manual 2018</w:t>
      </w:r>
      <w:r w:rsidR="0032052F" w:rsidRPr="00C015B6">
        <w:rPr>
          <w:rFonts w:asciiTheme="minorHAnsi" w:hAnsiTheme="minorHAnsi"/>
          <w:sz w:val="22"/>
          <w:szCs w:val="22"/>
          <w:lang w:val="en-GB"/>
        </w:rPr>
        <w:t xml:space="preserve">; and </w:t>
      </w:r>
      <w:r w:rsidR="0024605D" w:rsidRPr="00C015B6">
        <w:rPr>
          <w:rFonts w:asciiTheme="minorHAnsi" w:hAnsiTheme="minorHAnsi"/>
          <w:sz w:val="22"/>
          <w:szCs w:val="22"/>
          <w:lang w:val="en-GB"/>
        </w:rPr>
        <w:t>Findings and Recomm</w:t>
      </w:r>
      <w:r w:rsidR="00B01048" w:rsidRPr="00C015B6">
        <w:rPr>
          <w:rFonts w:asciiTheme="minorHAnsi" w:hAnsiTheme="minorHAnsi"/>
          <w:sz w:val="22"/>
          <w:szCs w:val="22"/>
          <w:lang w:val="en-GB"/>
        </w:rPr>
        <w:t>e</w:t>
      </w:r>
      <w:r w:rsidR="0024605D" w:rsidRPr="00C015B6">
        <w:rPr>
          <w:rFonts w:asciiTheme="minorHAnsi" w:hAnsiTheme="minorHAnsi"/>
          <w:sz w:val="22"/>
          <w:szCs w:val="22"/>
          <w:lang w:val="en-GB"/>
        </w:rPr>
        <w:t>ndation of the Joint Monitoring Mission 4 (JMM4)</w:t>
      </w:r>
      <w:r w:rsidR="0032052F" w:rsidRPr="00C015B6">
        <w:rPr>
          <w:rFonts w:asciiTheme="minorHAnsi" w:hAnsiTheme="minorHAnsi"/>
          <w:sz w:val="22"/>
          <w:szCs w:val="22"/>
          <w:lang w:val="en-GB"/>
        </w:rPr>
        <w:t>.</w:t>
      </w:r>
    </w:p>
    <w:p w14:paraId="6ACE02FF" w14:textId="77777777" w:rsidR="003F70F0" w:rsidRPr="00C015B6" w:rsidRDefault="003F70F0" w:rsidP="00C015B6">
      <w:pPr>
        <w:ind w:right="146"/>
        <w:jc w:val="both"/>
        <w:rPr>
          <w:rFonts w:asciiTheme="minorHAnsi" w:hAnsiTheme="minorHAnsi"/>
          <w:sz w:val="22"/>
          <w:szCs w:val="22"/>
          <w:lang w:val="en-GB"/>
        </w:rPr>
      </w:pPr>
    </w:p>
    <w:p w14:paraId="1324781B" w14:textId="77777777" w:rsidR="008355B0" w:rsidRPr="00C015B6" w:rsidRDefault="008355B0" w:rsidP="00C015B6">
      <w:pPr>
        <w:autoSpaceDE w:val="0"/>
        <w:autoSpaceDN w:val="0"/>
        <w:adjustRightInd w:val="0"/>
        <w:jc w:val="both"/>
        <w:rPr>
          <w:rFonts w:asciiTheme="minorHAnsi" w:eastAsiaTheme="minorHAnsi" w:hAnsiTheme="minorHAnsi"/>
          <w:b/>
          <w:bCs/>
          <w:sz w:val="22"/>
          <w:szCs w:val="22"/>
          <w:lang w:val="en-GB" w:eastAsia="en-US" w:bidi="bn-BD"/>
        </w:rPr>
      </w:pPr>
    </w:p>
    <w:p w14:paraId="7920613F" w14:textId="77777777" w:rsidR="008355B0" w:rsidRPr="00C015B6" w:rsidRDefault="008355B0" w:rsidP="00C015B6">
      <w:pPr>
        <w:autoSpaceDE w:val="0"/>
        <w:autoSpaceDN w:val="0"/>
        <w:adjustRightInd w:val="0"/>
        <w:jc w:val="both"/>
        <w:rPr>
          <w:rFonts w:asciiTheme="minorHAnsi" w:eastAsiaTheme="minorHAnsi" w:hAnsiTheme="minorHAnsi"/>
          <w:b/>
          <w:bCs/>
          <w:sz w:val="22"/>
          <w:szCs w:val="22"/>
          <w:lang w:val="en-GB" w:eastAsia="en-US" w:bidi="bn-BD"/>
        </w:rPr>
      </w:pPr>
    </w:p>
    <w:p w14:paraId="6A3FABFD" w14:textId="77777777" w:rsidR="008355B0" w:rsidRPr="00C015B6" w:rsidRDefault="008355B0" w:rsidP="00C015B6">
      <w:pPr>
        <w:autoSpaceDE w:val="0"/>
        <w:autoSpaceDN w:val="0"/>
        <w:adjustRightInd w:val="0"/>
        <w:jc w:val="both"/>
        <w:rPr>
          <w:rFonts w:asciiTheme="minorHAnsi" w:eastAsiaTheme="minorHAnsi" w:hAnsiTheme="minorHAnsi"/>
          <w:b/>
          <w:bCs/>
          <w:sz w:val="22"/>
          <w:szCs w:val="22"/>
          <w:lang w:val="en-GB" w:eastAsia="en-US" w:bidi="bn-BD"/>
        </w:rPr>
      </w:pPr>
    </w:p>
    <w:p w14:paraId="27B5FDBA" w14:textId="77777777" w:rsidR="008355B0" w:rsidRPr="00C015B6" w:rsidRDefault="008355B0" w:rsidP="00C015B6">
      <w:pPr>
        <w:autoSpaceDE w:val="0"/>
        <w:autoSpaceDN w:val="0"/>
        <w:adjustRightInd w:val="0"/>
        <w:jc w:val="both"/>
        <w:rPr>
          <w:rFonts w:asciiTheme="minorHAnsi" w:eastAsiaTheme="minorHAnsi" w:hAnsiTheme="minorHAnsi"/>
          <w:b/>
          <w:bCs/>
          <w:sz w:val="22"/>
          <w:szCs w:val="22"/>
          <w:lang w:val="en-GB" w:eastAsia="en-US" w:bidi="bn-BD"/>
        </w:rPr>
      </w:pPr>
    </w:p>
    <w:p w14:paraId="0BD382DE" w14:textId="77777777" w:rsidR="008355B0" w:rsidRPr="00C015B6" w:rsidRDefault="008355B0" w:rsidP="00C015B6">
      <w:pPr>
        <w:autoSpaceDE w:val="0"/>
        <w:autoSpaceDN w:val="0"/>
        <w:adjustRightInd w:val="0"/>
        <w:jc w:val="both"/>
        <w:rPr>
          <w:rFonts w:asciiTheme="minorHAnsi" w:eastAsiaTheme="minorHAnsi" w:hAnsiTheme="minorHAnsi"/>
          <w:b/>
          <w:bCs/>
          <w:sz w:val="22"/>
          <w:szCs w:val="22"/>
          <w:lang w:val="en-GB" w:eastAsia="en-US" w:bidi="bn-BD"/>
        </w:rPr>
      </w:pPr>
    </w:p>
    <w:p w14:paraId="6191F712" w14:textId="2F6F3AED" w:rsidR="00C4048E" w:rsidRPr="00C015B6" w:rsidRDefault="002206B3" w:rsidP="00C015B6">
      <w:pPr>
        <w:pStyle w:val="Heading1"/>
        <w:spacing w:before="0" w:line="240" w:lineRule="auto"/>
        <w:jc w:val="both"/>
        <w:rPr>
          <w:rFonts w:asciiTheme="minorHAnsi" w:hAnsiTheme="minorHAnsi"/>
          <w:b/>
          <w:color w:val="auto"/>
          <w:sz w:val="22"/>
          <w:szCs w:val="22"/>
        </w:rPr>
      </w:pPr>
      <w:r w:rsidRPr="00C015B6">
        <w:rPr>
          <w:rFonts w:asciiTheme="minorHAnsi" w:eastAsiaTheme="minorHAnsi" w:hAnsiTheme="minorHAnsi"/>
          <w:bCs/>
          <w:color w:val="auto"/>
          <w:sz w:val="22"/>
          <w:szCs w:val="22"/>
        </w:rPr>
        <w:br w:type="column"/>
      </w:r>
      <w:bookmarkStart w:id="5" w:name="_Toc444683726"/>
      <w:r w:rsidR="00FF7697" w:rsidRPr="00C015B6">
        <w:rPr>
          <w:rFonts w:asciiTheme="minorHAnsi" w:eastAsiaTheme="minorHAnsi" w:hAnsiTheme="minorHAnsi"/>
          <w:b/>
          <w:bCs/>
          <w:color w:val="auto"/>
          <w:sz w:val="22"/>
          <w:szCs w:val="22"/>
        </w:rPr>
        <w:lastRenderedPageBreak/>
        <w:t>CHAPTER-2</w:t>
      </w:r>
      <w:r w:rsidR="0007304D" w:rsidRPr="00C015B6">
        <w:rPr>
          <w:rFonts w:asciiTheme="minorHAnsi" w:eastAsiaTheme="minorHAnsi" w:hAnsiTheme="minorHAnsi"/>
          <w:b/>
          <w:bCs/>
          <w:color w:val="auto"/>
          <w:sz w:val="22"/>
          <w:szCs w:val="22"/>
        </w:rPr>
        <w:tab/>
      </w:r>
      <w:r w:rsidR="00C4048E" w:rsidRPr="00C015B6">
        <w:rPr>
          <w:rFonts w:asciiTheme="minorHAnsi" w:hAnsiTheme="minorHAnsi"/>
          <w:b/>
          <w:color w:val="auto"/>
          <w:sz w:val="22"/>
          <w:szCs w:val="22"/>
        </w:rPr>
        <w:t>COUNTRY PROFILE</w:t>
      </w:r>
      <w:bookmarkEnd w:id="5"/>
      <w:r w:rsidR="00C4048E" w:rsidRPr="00C015B6">
        <w:rPr>
          <w:rFonts w:asciiTheme="minorHAnsi" w:hAnsiTheme="minorHAnsi"/>
          <w:b/>
          <w:color w:val="auto"/>
          <w:sz w:val="22"/>
          <w:szCs w:val="22"/>
        </w:rPr>
        <w:t xml:space="preserve"> </w:t>
      </w:r>
    </w:p>
    <w:p w14:paraId="577A0DD5" w14:textId="77777777" w:rsidR="0007304D" w:rsidRPr="00C015B6" w:rsidRDefault="0007304D" w:rsidP="00C015B6">
      <w:pPr>
        <w:autoSpaceDE w:val="0"/>
        <w:autoSpaceDN w:val="0"/>
        <w:adjustRightInd w:val="0"/>
        <w:jc w:val="both"/>
        <w:rPr>
          <w:rFonts w:asciiTheme="minorHAnsi" w:eastAsia="Arial" w:hAnsiTheme="minorHAnsi"/>
          <w:b/>
          <w:sz w:val="22"/>
          <w:szCs w:val="22"/>
          <w:lang w:val="en-GB"/>
        </w:rPr>
      </w:pPr>
    </w:p>
    <w:p w14:paraId="36238665" w14:textId="7348E27B" w:rsidR="00D426C1" w:rsidRPr="00C015B6" w:rsidRDefault="00D426C1" w:rsidP="00C015B6">
      <w:pPr>
        <w:pStyle w:val="Heading2"/>
        <w:spacing w:before="0"/>
        <w:jc w:val="both"/>
        <w:rPr>
          <w:rFonts w:asciiTheme="minorHAnsi" w:hAnsiTheme="minorHAnsi"/>
          <w:lang w:bidi="bn-BD"/>
        </w:rPr>
      </w:pPr>
      <w:bookmarkStart w:id="6" w:name="_Toc444683727"/>
      <w:r w:rsidRPr="00C015B6">
        <w:rPr>
          <w:rFonts w:asciiTheme="minorHAnsi" w:hAnsiTheme="minorHAnsi"/>
          <w:lang w:bidi="bn-BD"/>
        </w:rPr>
        <w:t>2.</w:t>
      </w:r>
      <w:r w:rsidR="006A4135" w:rsidRPr="00C015B6">
        <w:rPr>
          <w:rFonts w:asciiTheme="minorHAnsi" w:hAnsiTheme="minorHAnsi"/>
          <w:lang w:bidi="bn-BD"/>
        </w:rPr>
        <w:tab/>
      </w:r>
      <w:r w:rsidR="00C4048E" w:rsidRPr="00C015B6">
        <w:rPr>
          <w:rFonts w:asciiTheme="minorHAnsi" w:hAnsiTheme="minorHAnsi"/>
          <w:lang w:bidi="bn-BD"/>
        </w:rPr>
        <w:t xml:space="preserve">BANGLADESH </w:t>
      </w:r>
      <w:r w:rsidRPr="00C015B6">
        <w:rPr>
          <w:rFonts w:asciiTheme="minorHAnsi" w:hAnsiTheme="minorHAnsi"/>
          <w:lang w:bidi="bn-BD"/>
        </w:rPr>
        <w:t>COUNTRY PROFILE</w:t>
      </w:r>
      <w:r w:rsidR="00FF7697" w:rsidRPr="00C015B6">
        <w:rPr>
          <w:rFonts w:asciiTheme="minorHAnsi" w:hAnsiTheme="minorHAnsi"/>
          <w:lang w:bidi="bn-BD"/>
        </w:rPr>
        <w:t>:</w:t>
      </w:r>
      <w:bookmarkEnd w:id="6"/>
      <w:r w:rsidR="00FF7697" w:rsidRPr="00C015B6">
        <w:rPr>
          <w:rFonts w:asciiTheme="minorHAnsi" w:hAnsiTheme="minorHAnsi"/>
          <w:lang w:bidi="bn-BD"/>
        </w:rPr>
        <w:t xml:space="preserve"> </w:t>
      </w:r>
    </w:p>
    <w:p w14:paraId="0BE797A7" w14:textId="77777777" w:rsidR="00D426C1" w:rsidRPr="00C015B6" w:rsidRDefault="00D426C1" w:rsidP="00C015B6">
      <w:pPr>
        <w:autoSpaceDE w:val="0"/>
        <w:autoSpaceDN w:val="0"/>
        <w:adjustRightInd w:val="0"/>
        <w:jc w:val="both"/>
        <w:rPr>
          <w:rFonts w:asciiTheme="minorHAnsi" w:eastAsiaTheme="minorHAnsi" w:hAnsiTheme="minorHAnsi"/>
          <w:sz w:val="22"/>
          <w:szCs w:val="22"/>
          <w:lang w:val="en-GB" w:eastAsia="en-US" w:bidi="bn-BD"/>
        </w:rPr>
      </w:pPr>
    </w:p>
    <w:p w14:paraId="7FC8F9CA" w14:textId="1B1031E6" w:rsidR="00D426C1" w:rsidRPr="00C015B6" w:rsidRDefault="00D426C1" w:rsidP="00C015B6">
      <w:pPr>
        <w:pStyle w:val="Heading3"/>
        <w:spacing w:before="0"/>
        <w:jc w:val="both"/>
        <w:rPr>
          <w:rFonts w:asciiTheme="minorHAnsi" w:hAnsiTheme="minorHAnsi"/>
          <w:color w:val="auto"/>
          <w:sz w:val="22"/>
          <w:szCs w:val="22"/>
          <w:lang w:bidi="bn-BD"/>
        </w:rPr>
      </w:pPr>
      <w:bookmarkStart w:id="7" w:name="_Toc444683728"/>
      <w:r w:rsidRPr="00C015B6">
        <w:rPr>
          <w:rFonts w:asciiTheme="minorHAnsi" w:hAnsiTheme="minorHAnsi"/>
          <w:color w:val="auto"/>
          <w:sz w:val="22"/>
          <w:szCs w:val="22"/>
          <w:lang w:bidi="bn-BD"/>
        </w:rPr>
        <w:t>2.</w:t>
      </w:r>
      <w:r w:rsidR="0007304D" w:rsidRPr="00C015B6">
        <w:rPr>
          <w:rFonts w:asciiTheme="minorHAnsi" w:hAnsiTheme="minorHAnsi"/>
          <w:color w:val="auto"/>
          <w:sz w:val="22"/>
          <w:szCs w:val="22"/>
          <w:lang w:bidi="bn-BD"/>
        </w:rPr>
        <w:t>1</w:t>
      </w:r>
      <w:r w:rsidR="0007304D" w:rsidRPr="00C015B6">
        <w:rPr>
          <w:rFonts w:asciiTheme="minorHAnsi" w:hAnsiTheme="minorHAnsi"/>
          <w:color w:val="auto"/>
          <w:sz w:val="22"/>
          <w:szCs w:val="22"/>
          <w:lang w:bidi="bn-BD"/>
        </w:rPr>
        <w:tab/>
      </w:r>
      <w:r w:rsidRPr="00C015B6">
        <w:rPr>
          <w:rFonts w:asciiTheme="minorHAnsi" w:hAnsiTheme="minorHAnsi"/>
          <w:color w:val="auto"/>
          <w:sz w:val="22"/>
          <w:szCs w:val="22"/>
          <w:lang w:bidi="bn-BD"/>
        </w:rPr>
        <w:t>SOCIO</w:t>
      </w:r>
      <w:r w:rsidR="008E3DBA" w:rsidRPr="00C015B6">
        <w:rPr>
          <w:rFonts w:asciiTheme="minorHAnsi" w:hAnsiTheme="minorHAnsi"/>
          <w:color w:val="auto"/>
          <w:sz w:val="22"/>
          <w:szCs w:val="22"/>
          <w:lang w:bidi="bn-BD"/>
        </w:rPr>
        <w:t>-</w:t>
      </w:r>
      <w:r w:rsidRPr="00C015B6">
        <w:rPr>
          <w:rFonts w:asciiTheme="minorHAnsi" w:hAnsiTheme="minorHAnsi"/>
          <w:color w:val="auto"/>
          <w:sz w:val="22"/>
          <w:szCs w:val="22"/>
          <w:lang w:bidi="bn-BD"/>
        </w:rPr>
        <w:t xml:space="preserve">POLITICAL </w:t>
      </w:r>
      <w:r w:rsidR="00427BA8" w:rsidRPr="00C015B6">
        <w:rPr>
          <w:rFonts w:asciiTheme="minorHAnsi" w:hAnsiTheme="minorHAnsi"/>
          <w:color w:val="auto"/>
          <w:sz w:val="22"/>
          <w:szCs w:val="22"/>
          <w:lang w:bidi="bn-BD"/>
        </w:rPr>
        <w:t xml:space="preserve">AND HEALTH </w:t>
      </w:r>
      <w:r w:rsidRPr="00C015B6">
        <w:rPr>
          <w:rFonts w:asciiTheme="minorHAnsi" w:hAnsiTheme="minorHAnsi"/>
          <w:color w:val="auto"/>
          <w:sz w:val="22"/>
          <w:szCs w:val="22"/>
          <w:lang w:bidi="bn-BD"/>
        </w:rPr>
        <w:t>SYSTEM:</w:t>
      </w:r>
      <w:bookmarkEnd w:id="7"/>
      <w:r w:rsidRPr="00C015B6">
        <w:rPr>
          <w:rFonts w:asciiTheme="minorHAnsi" w:hAnsiTheme="minorHAnsi"/>
          <w:color w:val="auto"/>
          <w:sz w:val="22"/>
          <w:szCs w:val="22"/>
          <w:lang w:bidi="bn-BD"/>
        </w:rPr>
        <w:t xml:space="preserve"> </w:t>
      </w:r>
    </w:p>
    <w:p w14:paraId="5C23B530" w14:textId="77777777" w:rsidR="00D426C1" w:rsidRPr="00C015B6" w:rsidRDefault="00D426C1" w:rsidP="00C015B6">
      <w:pPr>
        <w:autoSpaceDE w:val="0"/>
        <w:autoSpaceDN w:val="0"/>
        <w:adjustRightInd w:val="0"/>
        <w:jc w:val="both"/>
        <w:rPr>
          <w:rFonts w:asciiTheme="minorHAnsi" w:eastAsiaTheme="minorHAnsi" w:hAnsiTheme="minorHAnsi"/>
          <w:sz w:val="22"/>
          <w:szCs w:val="22"/>
          <w:lang w:val="en-GB" w:eastAsia="en-US" w:bidi="bn-BD"/>
        </w:rPr>
      </w:pPr>
    </w:p>
    <w:p w14:paraId="60EAE78C" w14:textId="513C3C18" w:rsidR="00006377" w:rsidRPr="00C015B6" w:rsidRDefault="00D426C1"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b/>
          <w:bCs/>
          <w:sz w:val="22"/>
          <w:szCs w:val="22"/>
          <w:lang w:val="en-GB" w:eastAsia="en-US" w:bidi="bn-BD"/>
        </w:rPr>
        <w:t>2.</w:t>
      </w:r>
      <w:r w:rsidR="00951963" w:rsidRPr="00C015B6">
        <w:rPr>
          <w:rFonts w:asciiTheme="minorHAnsi" w:eastAsiaTheme="minorHAnsi" w:hAnsiTheme="minorHAnsi"/>
          <w:b/>
          <w:bCs/>
          <w:sz w:val="22"/>
          <w:szCs w:val="22"/>
          <w:lang w:val="en-GB" w:eastAsia="en-US" w:bidi="bn-BD"/>
        </w:rPr>
        <w:t>1</w:t>
      </w:r>
      <w:r w:rsidR="008029D9" w:rsidRPr="00C015B6">
        <w:rPr>
          <w:rFonts w:asciiTheme="minorHAnsi" w:eastAsiaTheme="minorHAnsi" w:hAnsiTheme="minorHAnsi"/>
          <w:b/>
          <w:bCs/>
          <w:sz w:val="22"/>
          <w:szCs w:val="22"/>
          <w:lang w:val="en-GB" w:eastAsia="en-US" w:bidi="bn-BD"/>
        </w:rPr>
        <w:t>.1</w:t>
      </w:r>
      <w:r w:rsidRPr="00C015B6">
        <w:rPr>
          <w:rFonts w:asciiTheme="minorHAnsi" w:eastAsiaTheme="minorHAnsi" w:hAnsiTheme="minorHAnsi"/>
          <w:b/>
          <w:bCs/>
          <w:sz w:val="22"/>
          <w:szCs w:val="22"/>
          <w:lang w:val="en-GB" w:eastAsia="en-US" w:bidi="bn-BD"/>
        </w:rPr>
        <w:t xml:space="preserve"> Administrative Structure:</w:t>
      </w:r>
      <w:r w:rsidR="00B01048" w:rsidRPr="00C015B6">
        <w:rPr>
          <w:rFonts w:asciiTheme="minorHAnsi" w:eastAsiaTheme="minorHAnsi" w:hAnsiTheme="minorHAnsi"/>
          <w:b/>
          <w:bCs/>
          <w:sz w:val="22"/>
          <w:szCs w:val="22"/>
          <w:lang w:val="en-GB" w:eastAsia="en-US" w:bidi="bn-BD"/>
        </w:rPr>
        <w:t xml:space="preserve"> </w:t>
      </w:r>
      <w:r w:rsidR="00006377" w:rsidRPr="00C015B6">
        <w:rPr>
          <w:rFonts w:asciiTheme="minorHAnsi" w:eastAsiaTheme="minorHAnsi" w:hAnsiTheme="minorHAnsi"/>
          <w:sz w:val="22"/>
          <w:szCs w:val="22"/>
          <w:lang w:val="en-GB" w:eastAsia="en-US" w:bidi="bn-BD"/>
        </w:rPr>
        <w:t>For administrative purpose, the country is divided into 8 administrative divisions. Subsequently, these divisions are further divided into 64 districts and 492 upazilas. In rural areas, the administrative governance goes through 4,554 unions and wards. Each union consists of multiple villages. In contrast, 327 municipalities and 12 City Cooperation were set up in suburban and urban areas respectively. A ward is the lowest administrative unit of the government structure. Direct elections for chairperson and members are held at the union level while government officials are appointed at the higher administrative levels.</w:t>
      </w:r>
      <w:r w:rsidR="00B01048" w:rsidRPr="00C015B6">
        <w:rPr>
          <w:rFonts w:asciiTheme="minorHAnsi" w:eastAsiaTheme="minorHAnsi" w:hAnsiTheme="minorHAnsi"/>
          <w:sz w:val="22"/>
          <w:szCs w:val="22"/>
          <w:lang w:val="en-GB" w:eastAsia="en-US" w:bidi="bn-BD"/>
        </w:rPr>
        <w:t xml:space="preserve"> </w:t>
      </w:r>
      <w:r w:rsidR="00006377" w:rsidRPr="00C015B6">
        <w:rPr>
          <w:rFonts w:asciiTheme="minorHAnsi" w:eastAsiaTheme="minorHAnsi" w:hAnsiTheme="minorHAnsi"/>
          <w:sz w:val="22"/>
          <w:szCs w:val="22"/>
          <w:lang w:val="en-GB" w:eastAsia="en-US" w:bidi="bn-BD"/>
        </w:rPr>
        <w:t xml:space="preserve">The administrative structure is summarized in the table below: </w:t>
      </w:r>
    </w:p>
    <w:p w14:paraId="2EC1E264" w14:textId="14AE8264" w:rsidR="00006377" w:rsidRPr="00C015B6" w:rsidRDefault="00006377" w:rsidP="00C015B6">
      <w:pPr>
        <w:jc w:val="both"/>
        <w:rPr>
          <w:rFonts w:asciiTheme="minorHAnsi" w:eastAsiaTheme="minorHAnsi" w:hAnsiTheme="minorHAnsi"/>
          <w:b/>
          <w:bCs/>
          <w:sz w:val="22"/>
          <w:szCs w:val="22"/>
          <w:lang w:val="en-GB" w:eastAsia="en-US" w:bidi="bn-BD"/>
        </w:rPr>
      </w:pPr>
    </w:p>
    <w:p w14:paraId="5F16EBD2" w14:textId="77777777" w:rsidR="00D426C1" w:rsidRPr="00C015B6" w:rsidRDefault="00D426C1" w:rsidP="00C015B6">
      <w:pPr>
        <w:ind w:left="180"/>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 xml:space="preserve">Table-1: Administrative </w:t>
      </w:r>
      <w:r w:rsidR="00D723E0" w:rsidRPr="00C015B6">
        <w:rPr>
          <w:rFonts w:asciiTheme="minorHAnsi" w:eastAsiaTheme="minorHAnsi" w:hAnsiTheme="minorHAnsi"/>
          <w:b/>
          <w:sz w:val="22"/>
          <w:szCs w:val="22"/>
          <w:lang w:val="en-GB" w:eastAsia="en-US" w:bidi="bn-BD"/>
        </w:rPr>
        <w:t xml:space="preserve">structure </w:t>
      </w:r>
      <w:r w:rsidR="00466F28" w:rsidRPr="00C015B6">
        <w:rPr>
          <w:rFonts w:asciiTheme="minorHAnsi" w:eastAsiaTheme="minorHAnsi" w:hAnsiTheme="minorHAnsi"/>
          <w:b/>
          <w:sz w:val="22"/>
          <w:szCs w:val="22"/>
          <w:lang w:val="en-GB" w:eastAsia="en-US" w:bidi="bn-BD"/>
        </w:rPr>
        <w:t>in</w:t>
      </w:r>
      <w:r w:rsidRPr="00C015B6">
        <w:rPr>
          <w:rFonts w:asciiTheme="minorHAnsi" w:eastAsiaTheme="minorHAnsi" w:hAnsiTheme="minorHAnsi"/>
          <w:b/>
          <w:sz w:val="22"/>
          <w:szCs w:val="22"/>
          <w:lang w:val="en-GB" w:eastAsia="en-US" w:bidi="bn-BD"/>
        </w:rPr>
        <w:t xml:space="preserve"> Bangladesh</w:t>
      </w:r>
      <w:r w:rsidR="0003127C" w:rsidRPr="00C015B6">
        <w:rPr>
          <w:rStyle w:val="FootnoteReference"/>
          <w:rFonts w:asciiTheme="minorHAnsi" w:eastAsiaTheme="minorHAnsi" w:hAnsiTheme="minorHAnsi"/>
          <w:b/>
          <w:sz w:val="22"/>
          <w:szCs w:val="22"/>
          <w:lang w:val="en-GB" w:eastAsia="en-US" w:bidi="bn-BD"/>
        </w:rPr>
        <w:footnoteReference w:id="2"/>
      </w:r>
    </w:p>
    <w:p w14:paraId="0D61BACC" w14:textId="77777777" w:rsidR="00D426C1" w:rsidRPr="00C015B6" w:rsidRDefault="00D426C1" w:rsidP="00C015B6">
      <w:pPr>
        <w:ind w:left="567"/>
        <w:jc w:val="both"/>
        <w:rPr>
          <w:rFonts w:asciiTheme="minorHAnsi" w:eastAsiaTheme="minorHAnsi" w:hAnsiTheme="minorHAnsi"/>
          <w:b/>
          <w:sz w:val="22"/>
          <w:szCs w:val="22"/>
          <w:lang w:val="en-GB" w:eastAsia="en-US" w:bidi="bn-BD"/>
        </w:rPr>
      </w:pPr>
    </w:p>
    <w:tbl>
      <w:tblPr>
        <w:tblStyle w:val="GridTable6Colorful-Accent613"/>
        <w:tblW w:w="0" w:type="auto"/>
        <w:tblInd w:w="198" w:type="dxa"/>
        <w:tblLook w:val="04A0" w:firstRow="1" w:lastRow="0" w:firstColumn="1" w:lastColumn="0" w:noHBand="0" w:noVBand="1"/>
      </w:tblPr>
      <w:tblGrid>
        <w:gridCol w:w="623"/>
        <w:gridCol w:w="3009"/>
        <w:gridCol w:w="2576"/>
        <w:gridCol w:w="2944"/>
      </w:tblGrid>
      <w:tr w:rsidR="000E2094" w:rsidRPr="00C015B6" w14:paraId="1C63B745" w14:textId="77777777" w:rsidTr="00911F26">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23" w:type="dxa"/>
          </w:tcPr>
          <w:p w14:paraId="7947DFF9" w14:textId="77777777" w:rsidR="000E2094" w:rsidRPr="00C015B6" w:rsidRDefault="000E2094"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SL</w:t>
            </w:r>
          </w:p>
        </w:tc>
        <w:tc>
          <w:tcPr>
            <w:tcW w:w="3009" w:type="dxa"/>
          </w:tcPr>
          <w:p w14:paraId="556858AE" w14:textId="77777777" w:rsidR="000E2094" w:rsidRPr="00C015B6" w:rsidRDefault="000E2094" w:rsidP="00C015B6">
            <w:pPr>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auto"/>
                <w:sz w:val="22"/>
                <w:szCs w:val="22"/>
                <w:bdr w:val="none" w:sz="0" w:space="0" w:color="auto" w:frame="1"/>
                <w:lang w:val="en-GB" w:eastAsia="en-US" w:bidi="bn-BD"/>
              </w:rPr>
            </w:pPr>
            <w:r w:rsidRPr="00C015B6">
              <w:rPr>
                <w:rFonts w:asciiTheme="minorHAnsi" w:eastAsiaTheme="minorHAnsi" w:hAnsiTheme="minorHAnsi"/>
                <w:color w:val="auto"/>
                <w:sz w:val="22"/>
                <w:szCs w:val="22"/>
                <w:lang w:val="en-GB" w:eastAsia="en-US" w:bidi="bn-BD"/>
              </w:rPr>
              <w:t>Administrative Statistics</w:t>
            </w:r>
          </w:p>
        </w:tc>
        <w:tc>
          <w:tcPr>
            <w:tcW w:w="2576" w:type="dxa"/>
          </w:tcPr>
          <w:p w14:paraId="1F1EE38E" w14:textId="77777777" w:rsidR="000E2094" w:rsidRPr="00C015B6" w:rsidRDefault="000E2094" w:rsidP="00C015B6">
            <w:pPr>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bdr w:val="none" w:sz="0" w:space="0" w:color="auto" w:frame="1"/>
                <w:lang w:val="en-GB" w:eastAsia="en-US" w:bidi="bn-BD"/>
              </w:rPr>
              <w:t>Number</w:t>
            </w:r>
          </w:p>
        </w:tc>
        <w:tc>
          <w:tcPr>
            <w:tcW w:w="2944" w:type="dxa"/>
          </w:tcPr>
          <w:p w14:paraId="7F0C77FA" w14:textId="77777777" w:rsidR="000E2094" w:rsidRPr="00C015B6" w:rsidRDefault="000E2094" w:rsidP="00C015B6">
            <w:pPr>
              <w:ind w:left="341"/>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auto"/>
                <w:sz w:val="22"/>
                <w:szCs w:val="22"/>
                <w:bdr w:val="none" w:sz="0" w:space="0" w:color="auto" w:frame="1"/>
                <w:lang w:val="en-GB" w:eastAsia="en-US" w:bidi="bn-BD"/>
              </w:rPr>
            </w:pPr>
            <w:r w:rsidRPr="00C015B6">
              <w:rPr>
                <w:rFonts w:asciiTheme="minorHAnsi" w:eastAsiaTheme="minorHAnsi" w:hAnsiTheme="minorHAnsi"/>
                <w:color w:val="auto"/>
                <w:sz w:val="22"/>
                <w:szCs w:val="22"/>
                <w:lang w:val="en-GB" w:eastAsia="en-US" w:bidi="bn-BD"/>
              </w:rPr>
              <w:t>Administrative Head</w:t>
            </w:r>
          </w:p>
        </w:tc>
      </w:tr>
      <w:tr w:rsidR="000E2094" w:rsidRPr="00C015B6" w14:paraId="350F4F61" w14:textId="77777777" w:rsidTr="00911F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23" w:type="dxa"/>
          </w:tcPr>
          <w:p w14:paraId="387A98E0" w14:textId="77777777" w:rsidR="000E2094" w:rsidRPr="00C015B6" w:rsidRDefault="000E2094"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1.</w:t>
            </w:r>
          </w:p>
        </w:tc>
        <w:tc>
          <w:tcPr>
            <w:tcW w:w="3009" w:type="dxa"/>
          </w:tcPr>
          <w:p w14:paraId="524795CD" w14:textId="77777777" w:rsidR="000E2094" w:rsidRPr="00C015B6" w:rsidRDefault="000E2094"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 xml:space="preserve">Division </w:t>
            </w:r>
          </w:p>
        </w:tc>
        <w:tc>
          <w:tcPr>
            <w:tcW w:w="2576" w:type="dxa"/>
          </w:tcPr>
          <w:p w14:paraId="1F4ABDCE" w14:textId="77777777" w:rsidR="000E2094" w:rsidRPr="00C015B6" w:rsidRDefault="000E2094" w:rsidP="00C015B6">
            <w:pPr>
              <w:ind w:right="88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2"/>
                <w:szCs w:val="22"/>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8</w:t>
            </w:r>
          </w:p>
        </w:tc>
        <w:tc>
          <w:tcPr>
            <w:tcW w:w="2944" w:type="dxa"/>
          </w:tcPr>
          <w:p w14:paraId="116043A2" w14:textId="77777777" w:rsidR="000E2094" w:rsidRPr="00C015B6" w:rsidRDefault="000E2094" w:rsidP="00C015B6">
            <w:pPr>
              <w:ind w:left="341"/>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bdr w:val="none" w:sz="0" w:space="0" w:color="auto" w:frame="1"/>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Divisional Commissioner</w:t>
            </w:r>
          </w:p>
        </w:tc>
      </w:tr>
      <w:tr w:rsidR="000E2094" w:rsidRPr="00C015B6" w14:paraId="7CFEE404" w14:textId="77777777" w:rsidTr="00911F26">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2765188D" w14:textId="77777777" w:rsidR="000E2094" w:rsidRPr="00C015B6" w:rsidRDefault="000E2094"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2.</w:t>
            </w:r>
          </w:p>
        </w:tc>
        <w:tc>
          <w:tcPr>
            <w:tcW w:w="3009" w:type="dxa"/>
          </w:tcPr>
          <w:p w14:paraId="6C6BAAAB" w14:textId="77777777" w:rsidR="000E2094" w:rsidRPr="00C015B6" w:rsidRDefault="000E2094"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District</w:t>
            </w:r>
          </w:p>
        </w:tc>
        <w:tc>
          <w:tcPr>
            <w:tcW w:w="2576" w:type="dxa"/>
          </w:tcPr>
          <w:p w14:paraId="797F4CF7" w14:textId="77777777" w:rsidR="000E2094" w:rsidRPr="00C015B6" w:rsidRDefault="000E2094" w:rsidP="00C015B6">
            <w:pPr>
              <w:ind w:right="88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64</w:t>
            </w:r>
          </w:p>
        </w:tc>
        <w:tc>
          <w:tcPr>
            <w:tcW w:w="2944" w:type="dxa"/>
          </w:tcPr>
          <w:p w14:paraId="23B8A0D5" w14:textId="77777777" w:rsidR="000E2094" w:rsidRPr="00C015B6" w:rsidRDefault="000E2094" w:rsidP="00C015B6">
            <w:pPr>
              <w:ind w:left="341"/>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Deputy Commissioner</w:t>
            </w:r>
          </w:p>
        </w:tc>
      </w:tr>
      <w:tr w:rsidR="000E2094" w:rsidRPr="00C015B6" w14:paraId="49EFBBC0" w14:textId="77777777" w:rsidTr="00911F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23" w:type="dxa"/>
          </w:tcPr>
          <w:p w14:paraId="597E6915" w14:textId="77777777" w:rsidR="000E2094" w:rsidRPr="00C015B6" w:rsidRDefault="000E2094"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3.</w:t>
            </w:r>
          </w:p>
        </w:tc>
        <w:tc>
          <w:tcPr>
            <w:tcW w:w="3009" w:type="dxa"/>
          </w:tcPr>
          <w:p w14:paraId="61923FBD" w14:textId="77777777" w:rsidR="000E2094" w:rsidRPr="00C015B6" w:rsidRDefault="000E2094"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Upazila</w:t>
            </w:r>
          </w:p>
        </w:tc>
        <w:tc>
          <w:tcPr>
            <w:tcW w:w="2576" w:type="dxa"/>
          </w:tcPr>
          <w:p w14:paraId="42A43231" w14:textId="77777777" w:rsidR="000E2094" w:rsidRPr="00C015B6" w:rsidRDefault="000E2094" w:rsidP="00C015B6">
            <w:pPr>
              <w:ind w:right="88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2"/>
                <w:szCs w:val="22"/>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49</w:t>
            </w:r>
            <w:r w:rsidR="00911F26" w:rsidRPr="00C015B6">
              <w:rPr>
                <w:rFonts w:asciiTheme="minorHAnsi" w:eastAsiaTheme="minorHAnsi" w:hAnsiTheme="minorHAnsi"/>
                <w:b/>
                <w:bCs/>
                <w:color w:val="auto"/>
                <w:sz w:val="22"/>
                <w:szCs w:val="22"/>
                <w:bdr w:val="none" w:sz="0" w:space="0" w:color="auto" w:frame="1"/>
                <w:lang w:val="en-GB" w:eastAsia="en-US" w:bidi="bn-BD"/>
              </w:rPr>
              <w:t>0</w:t>
            </w:r>
          </w:p>
        </w:tc>
        <w:tc>
          <w:tcPr>
            <w:tcW w:w="2944" w:type="dxa"/>
          </w:tcPr>
          <w:p w14:paraId="3026574C" w14:textId="77777777" w:rsidR="000E2094" w:rsidRPr="00C015B6" w:rsidRDefault="000E2094" w:rsidP="00C015B6">
            <w:pPr>
              <w:ind w:left="341"/>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bdr w:val="none" w:sz="0" w:space="0" w:color="auto" w:frame="1"/>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 xml:space="preserve">Upazila Nirbahi Officer </w:t>
            </w:r>
          </w:p>
        </w:tc>
      </w:tr>
      <w:tr w:rsidR="000E2094" w:rsidRPr="00C015B6" w14:paraId="7387B24D" w14:textId="77777777" w:rsidTr="00911F26">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0D0296FC" w14:textId="77777777" w:rsidR="000E2094" w:rsidRPr="00C015B6" w:rsidRDefault="000E2094"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4.</w:t>
            </w:r>
          </w:p>
        </w:tc>
        <w:tc>
          <w:tcPr>
            <w:tcW w:w="3009" w:type="dxa"/>
          </w:tcPr>
          <w:p w14:paraId="3766FA0B" w14:textId="77777777" w:rsidR="000E2094" w:rsidRPr="00C015B6" w:rsidRDefault="000E2094"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Union</w:t>
            </w:r>
          </w:p>
        </w:tc>
        <w:tc>
          <w:tcPr>
            <w:tcW w:w="2576" w:type="dxa"/>
          </w:tcPr>
          <w:p w14:paraId="04935031" w14:textId="77777777" w:rsidR="000E2094" w:rsidRPr="00C015B6" w:rsidRDefault="000E2094" w:rsidP="00C015B6">
            <w:pPr>
              <w:ind w:right="88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4,553</w:t>
            </w:r>
          </w:p>
        </w:tc>
        <w:tc>
          <w:tcPr>
            <w:tcW w:w="2944" w:type="dxa"/>
          </w:tcPr>
          <w:p w14:paraId="22781343" w14:textId="77777777" w:rsidR="000E2094" w:rsidRPr="00C015B6" w:rsidRDefault="000E2094" w:rsidP="00C015B6">
            <w:pPr>
              <w:ind w:left="341"/>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Union Chairman</w:t>
            </w:r>
          </w:p>
        </w:tc>
      </w:tr>
      <w:tr w:rsidR="000E2094" w:rsidRPr="00C015B6" w14:paraId="7486B20E" w14:textId="77777777" w:rsidTr="00911F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23" w:type="dxa"/>
          </w:tcPr>
          <w:p w14:paraId="37D02052" w14:textId="77777777" w:rsidR="000E2094" w:rsidRPr="00C015B6" w:rsidRDefault="000E2094"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5.</w:t>
            </w:r>
          </w:p>
        </w:tc>
        <w:tc>
          <w:tcPr>
            <w:tcW w:w="3009" w:type="dxa"/>
          </w:tcPr>
          <w:p w14:paraId="4674B671" w14:textId="77777777" w:rsidR="000E2094" w:rsidRPr="00C015B6" w:rsidRDefault="000E2094"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Ward</w:t>
            </w:r>
            <w:r w:rsidR="00BB3EC2" w:rsidRPr="00C015B6">
              <w:rPr>
                <w:rFonts w:asciiTheme="minorHAnsi" w:eastAsiaTheme="minorHAnsi" w:hAnsiTheme="minorHAnsi"/>
                <w:b/>
                <w:bCs/>
                <w:color w:val="auto"/>
                <w:sz w:val="22"/>
                <w:szCs w:val="22"/>
                <w:lang w:val="en-GB" w:eastAsia="en-US" w:bidi="bn-BD"/>
              </w:rPr>
              <w:t xml:space="preserve"> (in rural area)</w:t>
            </w:r>
          </w:p>
        </w:tc>
        <w:tc>
          <w:tcPr>
            <w:tcW w:w="2576" w:type="dxa"/>
          </w:tcPr>
          <w:p w14:paraId="0687DFED" w14:textId="77777777" w:rsidR="000E2094" w:rsidRPr="00C015B6" w:rsidRDefault="000E2094" w:rsidP="00C015B6">
            <w:pPr>
              <w:ind w:right="88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40</w:t>
            </w:r>
            <w:r w:rsidR="00911F26" w:rsidRPr="00C015B6">
              <w:rPr>
                <w:rFonts w:asciiTheme="minorHAnsi" w:eastAsiaTheme="minorHAnsi" w:hAnsiTheme="minorHAnsi"/>
                <w:b/>
                <w:bCs/>
                <w:color w:val="auto"/>
                <w:sz w:val="22"/>
                <w:szCs w:val="22"/>
                <w:lang w:val="en-GB" w:eastAsia="en-US" w:bidi="bn-BD"/>
              </w:rPr>
              <w:t>,977</w:t>
            </w:r>
          </w:p>
        </w:tc>
        <w:tc>
          <w:tcPr>
            <w:tcW w:w="2944" w:type="dxa"/>
          </w:tcPr>
          <w:p w14:paraId="25A63687" w14:textId="77777777" w:rsidR="000E2094" w:rsidRPr="00C015B6" w:rsidRDefault="000E2094" w:rsidP="00C015B6">
            <w:pPr>
              <w:ind w:left="341"/>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Ward Member</w:t>
            </w:r>
          </w:p>
        </w:tc>
      </w:tr>
      <w:tr w:rsidR="000E2094" w:rsidRPr="00C015B6" w14:paraId="7637625A" w14:textId="77777777" w:rsidTr="00911F26">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6E69BB32" w14:textId="77777777" w:rsidR="000E2094" w:rsidRPr="00C015B6" w:rsidRDefault="000E2094"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6.</w:t>
            </w:r>
          </w:p>
        </w:tc>
        <w:tc>
          <w:tcPr>
            <w:tcW w:w="3009" w:type="dxa"/>
          </w:tcPr>
          <w:p w14:paraId="693F4D98" w14:textId="77777777" w:rsidR="000E2094" w:rsidRPr="00C015B6" w:rsidRDefault="000E2094"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 xml:space="preserve">Village </w:t>
            </w:r>
          </w:p>
        </w:tc>
        <w:tc>
          <w:tcPr>
            <w:tcW w:w="2576" w:type="dxa"/>
          </w:tcPr>
          <w:p w14:paraId="3C90B7BB" w14:textId="77777777" w:rsidR="000E2094" w:rsidRPr="00C015B6" w:rsidRDefault="000E2094" w:rsidP="00C015B6">
            <w:pPr>
              <w:ind w:right="88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87,310</w:t>
            </w:r>
          </w:p>
        </w:tc>
        <w:tc>
          <w:tcPr>
            <w:tcW w:w="2944" w:type="dxa"/>
          </w:tcPr>
          <w:p w14:paraId="16E54FE9" w14:textId="77777777" w:rsidR="000E2094" w:rsidRPr="00C015B6" w:rsidRDefault="000E2094" w:rsidP="00C015B6">
            <w:pPr>
              <w:ind w:left="341"/>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Village Headman</w:t>
            </w:r>
          </w:p>
        </w:tc>
      </w:tr>
      <w:tr w:rsidR="000E2094" w:rsidRPr="00C015B6" w14:paraId="7C16EF2F" w14:textId="77777777" w:rsidTr="00911F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23" w:type="dxa"/>
          </w:tcPr>
          <w:p w14:paraId="45C50630" w14:textId="77777777" w:rsidR="000E2094" w:rsidRPr="00C015B6" w:rsidRDefault="000E2094"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7.</w:t>
            </w:r>
          </w:p>
        </w:tc>
        <w:tc>
          <w:tcPr>
            <w:tcW w:w="3009" w:type="dxa"/>
          </w:tcPr>
          <w:p w14:paraId="328B4411" w14:textId="77777777" w:rsidR="000E2094" w:rsidRPr="00C015B6" w:rsidRDefault="000E2094"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 xml:space="preserve">Household/Village (Average) </w:t>
            </w:r>
          </w:p>
        </w:tc>
        <w:tc>
          <w:tcPr>
            <w:tcW w:w="2576" w:type="dxa"/>
          </w:tcPr>
          <w:p w14:paraId="23BF17D8" w14:textId="77777777" w:rsidR="000E2094" w:rsidRPr="00C015B6" w:rsidRDefault="000E2094" w:rsidP="00C015B6">
            <w:pPr>
              <w:ind w:right="88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2"/>
                <w:szCs w:val="22"/>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250-500</w:t>
            </w:r>
          </w:p>
        </w:tc>
        <w:tc>
          <w:tcPr>
            <w:tcW w:w="2944" w:type="dxa"/>
          </w:tcPr>
          <w:p w14:paraId="750280DF" w14:textId="77777777" w:rsidR="000E2094" w:rsidRPr="00C015B6" w:rsidRDefault="000E2094" w:rsidP="00C015B6">
            <w:pPr>
              <w:ind w:left="341"/>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Household Head</w:t>
            </w:r>
          </w:p>
        </w:tc>
      </w:tr>
      <w:tr w:rsidR="00911F26" w:rsidRPr="00C015B6" w14:paraId="6A2A452A" w14:textId="77777777" w:rsidTr="00911F26">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16E2C7CD" w14:textId="77777777" w:rsidR="00911F26" w:rsidRPr="00C015B6" w:rsidRDefault="00911F26"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8.</w:t>
            </w:r>
          </w:p>
        </w:tc>
        <w:tc>
          <w:tcPr>
            <w:tcW w:w="3009" w:type="dxa"/>
          </w:tcPr>
          <w:p w14:paraId="1517C257" w14:textId="77777777" w:rsidR="00911F26" w:rsidRPr="00C015B6" w:rsidRDefault="00911F26"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 xml:space="preserve">City Corporation </w:t>
            </w:r>
          </w:p>
        </w:tc>
        <w:tc>
          <w:tcPr>
            <w:tcW w:w="2576" w:type="dxa"/>
          </w:tcPr>
          <w:p w14:paraId="4B87464B" w14:textId="77777777" w:rsidR="00911F26" w:rsidRPr="00C015B6" w:rsidRDefault="00911F26" w:rsidP="00C015B6">
            <w:pPr>
              <w:ind w:right="88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bdr w:val="none" w:sz="0" w:space="0" w:color="auto" w:frame="1"/>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12</w:t>
            </w:r>
          </w:p>
        </w:tc>
        <w:tc>
          <w:tcPr>
            <w:tcW w:w="2944" w:type="dxa"/>
          </w:tcPr>
          <w:p w14:paraId="1FA0780D" w14:textId="77777777" w:rsidR="00911F26" w:rsidRPr="00C015B6" w:rsidRDefault="00911F26" w:rsidP="00C015B6">
            <w:pPr>
              <w:ind w:left="341"/>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Mayor</w:t>
            </w:r>
          </w:p>
        </w:tc>
      </w:tr>
      <w:tr w:rsidR="00911F26" w:rsidRPr="00C015B6" w14:paraId="0F82204E" w14:textId="77777777" w:rsidTr="00911F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23" w:type="dxa"/>
          </w:tcPr>
          <w:p w14:paraId="72AC502B" w14:textId="77777777" w:rsidR="00911F26" w:rsidRPr="00C015B6" w:rsidRDefault="00911F26"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9.</w:t>
            </w:r>
          </w:p>
        </w:tc>
        <w:tc>
          <w:tcPr>
            <w:tcW w:w="3009" w:type="dxa"/>
          </w:tcPr>
          <w:p w14:paraId="578C81BF" w14:textId="77777777" w:rsidR="00911F26" w:rsidRPr="00C015B6" w:rsidRDefault="00911F26"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 xml:space="preserve">Metropolitan City </w:t>
            </w:r>
          </w:p>
        </w:tc>
        <w:tc>
          <w:tcPr>
            <w:tcW w:w="2576" w:type="dxa"/>
          </w:tcPr>
          <w:p w14:paraId="445A6D9A" w14:textId="77777777" w:rsidR="00911F26" w:rsidRPr="00C015B6" w:rsidRDefault="00911F26" w:rsidP="00C015B6">
            <w:pPr>
              <w:ind w:right="88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bdr w:val="none" w:sz="0" w:space="0" w:color="auto" w:frame="1"/>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4</w:t>
            </w:r>
          </w:p>
        </w:tc>
        <w:tc>
          <w:tcPr>
            <w:tcW w:w="2944" w:type="dxa"/>
          </w:tcPr>
          <w:p w14:paraId="5C2B9864" w14:textId="77777777" w:rsidR="00911F26" w:rsidRPr="00C015B6" w:rsidRDefault="00911F26" w:rsidP="00C015B6">
            <w:pPr>
              <w:ind w:left="341"/>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 xml:space="preserve">Mayor </w:t>
            </w:r>
          </w:p>
        </w:tc>
      </w:tr>
      <w:tr w:rsidR="00911F26" w:rsidRPr="00C015B6" w14:paraId="380FE62C" w14:textId="77777777" w:rsidTr="00911F26">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0E1DFA00" w14:textId="77777777" w:rsidR="00911F26" w:rsidRPr="00C015B6" w:rsidRDefault="00911F26"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10.</w:t>
            </w:r>
          </w:p>
        </w:tc>
        <w:tc>
          <w:tcPr>
            <w:tcW w:w="3009" w:type="dxa"/>
          </w:tcPr>
          <w:p w14:paraId="2F0C852D" w14:textId="77777777" w:rsidR="00911F26" w:rsidRPr="00C015B6" w:rsidRDefault="00911F26"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Municipality</w:t>
            </w:r>
          </w:p>
        </w:tc>
        <w:tc>
          <w:tcPr>
            <w:tcW w:w="2576" w:type="dxa"/>
          </w:tcPr>
          <w:p w14:paraId="0E5DEB83" w14:textId="77777777" w:rsidR="00911F26" w:rsidRPr="00C015B6" w:rsidRDefault="00911F26" w:rsidP="00C015B6">
            <w:pPr>
              <w:ind w:right="88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bdr w:val="none" w:sz="0" w:space="0" w:color="auto" w:frame="1"/>
                <w:lang w:val="en-GB" w:eastAsia="en-US" w:bidi="bn-BD"/>
              </w:rPr>
            </w:pPr>
            <w:r w:rsidRPr="00C015B6">
              <w:rPr>
                <w:rFonts w:asciiTheme="minorHAnsi" w:eastAsiaTheme="minorHAnsi" w:hAnsiTheme="minorHAnsi"/>
                <w:b/>
                <w:bCs/>
                <w:color w:val="auto"/>
                <w:sz w:val="22"/>
                <w:szCs w:val="22"/>
                <w:bdr w:val="none" w:sz="0" w:space="0" w:color="auto" w:frame="1"/>
                <w:lang w:val="en-GB" w:eastAsia="en-US" w:bidi="bn-BD"/>
              </w:rPr>
              <w:t>327</w:t>
            </w:r>
          </w:p>
        </w:tc>
        <w:tc>
          <w:tcPr>
            <w:tcW w:w="2944" w:type="dxa"/>
          </w:tcPr>
          <w:p w14:paraId="4420C41A" w14:textId="77777777" w:rsidR="00911F26" w:rsidRPr="00C015B6" w:rsidRDefault="00911F26" w:rsidP="00C015B6">
            <w:pPr>
              <w:ind w:left="341"/>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color w:val="auto"/>
                <w:sz w:val="22"/>
                <w:szCs w:val="22"/>
                <w:lang w:val="en-GB" w:eastAsia="en-US" w:bidi="bn-BD"/>
              </w:rPr>
            </w:pPr>
            <w:r w:rsidRPr="00C015B6">
              <w:rPr>
                <w:rFonts w:asciiTheme="minorHAnsi" w:eastAsiaTheme="minorHAnsi" w:hAnsiTheme="minorHAnsi"/>
                <w:b/>
                <w:bCs/>
                <w:color w:val="auto"/>
                <w:sz w:val="22"/>
                <w:szCs w:val="22"/>
                <w:lang w:val="en-GB" w:eastAsia="en-US" w:bidi="bn-BD"/>
              </w:rPr>
              <w:t>Mayor</w:t>
            </w:r>
          </w:p>
        </w:tc>
      </w:tr>
    </w:tbl>
    <w:p w14:paraId="54FDFFD3" w14:textId="77777777" w:rsidR="00D426C1" w:rsidRPr="00C015B6" w:rsidRDefault="00D426C1" w:rsidP="00C015B6">
      <w:pPr>
        <w:jc w:val="both"/>
        <w:rPr>
          <w:rFonts w:asciiTheme="minorHAnsi" w:eastAsiaTheme="minorHAnsi" w:hAnsiTheme="minorHAnsi"/>
          <w:b/>
          <w:bCs/>
          <w:sz w:val="22"/>
          <w:szCs w:val="22"/>
          <w:lang w:val="en-GB" w:eastAsia="en-US" w:bidi="bn-BD"/>
        </w:rPr>
      </w:pPr>
    </w:p>
    <w:p w14:paraId="2F4C1353" w14:textId="64EC8DA3" w:rsidR="00D426C1" w:rsidRPr="00C015B6" w:rsidRDefault="008029D9"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b/>
          <w:bCs/>
          <w:sz w:val="22"/>
          <w:szCs w:val="22"/>
          <w:lang w:val="en-GB" w:eastAsia="en-US" w:bidi="bn-BD"/>
        </w:rPr>
        <w:t>2.</w:t>
      </w:r>
      <w:r w:rsidR="00951963" w:rsidRPr="00C015B6">
        <w:rPr>
          <w:rFonts w:asciiTheme="minorHAnsi" w:eastAsiaTheme="minorHAnsi" w:hAnsiTheme="minorHAnsi"/>
          <w:b/>
          <w:bCs/>
          <w:sz w:val="22"/>
          <w:szCs w:val="22"/>
          <w:lang w:val="en-GB" w:eastAsia="en-US" w:bidi="bn-BD"/>
        </w:rPr>
        <w:t>1</w:t>
      </w:r>
      <w:r w:rsidR="00D426C1" w:rsidRPr="00C015B6">
        <w:rPr>
          <w:rFonts w:asciiTheme="minorHAnsi" w:eastAsiaTheme="minorHAnsi" w:hAnsiTheme="minorHAnsi"/>
          <w:b/>
          <w:bCs/>
          <w:sz w:val="22"/>
          <w:szCs w:val="22"/>
          <w:lang w:val="en-GB" w:eastAsia="en-US" w:bidi="bn-BD"/>
        </w:rPr>
        <w:t>.2 Governance Structures:</w:t>
      </w:r>
      <w:r w:rsidR="00D426C1" w:rsidRPr="00C015B6">
        <w:rPr>
          <w:rFonts w:asciiTheme="minorHAnsi" w:eastAsiaTheme="minorHAnsi" w:hAnsiTheme="minorHAnsi"/>
          <w:sz w:val="22"/>
          <w:szCs w:val="22"/>
          <w:lang w:val="en-GB" w:eastAsia="en-US" w:bidi="bn-BD"/>
        </w:rPr>
        <w:t xml:space="preserve"> Bangladesh under governance structure institutionalizes the matrix, in which individual actors, firms, social groups, civic organizations and policy makers interact with each other to implement and enforce public policies and to improve private sector coordination. Bangladesh governance structure also includes system of politics and </w:t>
      </w:r>
      <w:r w:rsidR="00B01048" w:rsidRPr="00C015B6">
        <w:rPr>
          <w:rFonts w:asciiTheme="minorHAnsi" w:eastAsiaTheme="minorHAnsi" w:hAnsiTheme="minorHAnsi"/>
          <w:sz w:val="22"/>
          <w:szCs w:val="22"/>
          <w:lang w:val="en-GB" w:eastAsia="en-US" w:bidi="bn-BD"/>
        </w:rPr>
        <w:t>their</w:t>
      </w:r>
      <w:r w:rsidR="00D426C1" w:rsidRPr="00C015B6">
        <w:rPr>
          <w:rFonts w:asciiTheme="minorHAnsi" w:eastAsiaTheme="minorHAnsi" w:hAnsiTheme="minorHAnsi"/>
          <w:sz w:val="22"/>
          <w:szCs w:val="22"/>
          <w:lang w:val="en-GB" w:eastAsia="en-US" w:bidi="bn-BD"/>
        </w:rPr>
        <w:t xml:space="preserve"> function</w:t>
      </w:r>
      <w:r w:rsidR="00B01048" w:rsidRPr="00C015B6">
        <w:rPr>
          <w:rFonts w:asciiTheme="minorHAnsi" w:eastAsiaTheme="minorHAnsi" w:hAnsiTheme="minorHAnsi"/>
          <w:sz w:val="22"/>
          <w:szCs w:val="22"/>
          <w:lang w:val="en-GB" w:eastAsia="en-US" w:bidi="bn-BD"/>
        </w:rPr>
        <w:t>s</w:t>
      </w:r>
      <w:r w:rsidR="00D426C1" w:rsidRPr="00C015B6">
        <w:rPr>
          <w:rFonts w:asciiTheme="minorHAnsi" w:eastAsiaTheme="minorHAnsi" w:hAnsiTheme="minorHAnsi"/>
          <w:sz w:val="22"/>
          <w:szCs w:val="22"/>
          <w:lang w:val="en-GB" w:eastAsia="en-US" w:bidi="bn-BD"/>
        </w:rPr>
        <w:t xml:space="preserve"> in relation to public administration and law. To practice good governance, the Bangladesh Constitution provides elements driving fully to develop good governance and capturing institutional and non-institutional parameters of governance.</w:t>
      </w:r>
    </w:p>
    <w:p w14:paraId="61800EF5" w14:textId="77777777" w:rsidR="00D426C1" w:rsidRPr="00C015B6" w:rsidRDefault="00D426C1" w:rsidP="00C015B6">
      <w:pPr>
        <w:jc w:val="both"/>
        <w:rPr>
          <w:rFonts w:asciiTheme="minorHAnsi" w:eastAsiaTheme="minorHAnsi" w:hAnsiTheme="minorHAnsi"/>
          <w:b/>
          <w:bCs/>
          <w:sz w:val="22"/>
          <w:szCs w:val="22"/>
          <w:lang w:val="en-GB" w:eastAsia="en-US" w:bidi="bn-BD"/>
        </w:rPr>
      </w:pPr>
    </w:p>
    <w:p w14:paraId="08CABF59" w14:textId="18B1BFD3" w:rsidR="00470E6A" w:rsidRPr="00C015B6" w:rsidRDefault="008029D9" w:rsidP="00C015B6">
      <w:pPr>
        <w:jc w:val="both"/>
        <w:rPr>
          <w:rFonts w:asciiTheme="minorHAnsi" w:eastAsia="Times New Roman" w:hAnsiTheme="minorHAnsi"/>
          <w:sz w:val="22"/>
          <w:szCs w:val="22"/>
          <w:lang w:val="en-GB" w:eastAsia="en-US" w:bidi="bn-BD"/>
        </w:rPr>
      </w:pPr>
      <w:r w:rsidRPr="00C015B6">
        <w:rPr>
          <w:rFonts w:asciiTheme="minorHAnsi" w:eastAsiaTheme="minorHAnsi" w:hAnsiTheme="minorHAnsi"/>
          <w:b/>
          <w:bCs/>
          <w:sz w:val="22"/>
          <w:szCs w:val="22"/>
          <w:lang w:val="en-GB" w:eastAsia="en-US" w:bidi="bn-BD"/>
        </w:rPr>
        <w:t>2.</w:t>
      </w:r>
      <w:r w:rsidR="00951963" w:rsidRPr="00C015B6">
        <w:rPr>
          <w:rFonts w:asciiTheme="minorHAnsi" w:eastAsiaTheme="minorHAnsi" w:hAnsiTheme="minorHAnsi"/>
          <w:b/>
          <w:bCs/>
          <w:sz w:val="22"/>
          <w:szCs w:val="22"/>
          <w:lang w:val="en-GB" w:eastAsia="en-US" w:bidi="bn-BD"/>
        </w:rPr>
        <w:t>1</w:t>
      </w:r>
      <w:r w:rsidR="00A01230" w:rsidRPr="00C015B6">
        <w:rPr>
          <w:rFonts w:asciiTheme="minorHAnsi" w:eastAsiaTheme="minorHAnsi" w:hAnsiTheme="minorHAnsi"/>
          <w:b/>
          <w:bCs/>
          <w:sz w:val="22"/>
          <w:szCs w:val="22"/>
          <w:lang w:val="en-GB" w:eastAsia="en-US" w:bidi="bn-BD"/>
        </w:rPr>
        <w:t>.3</w:t>
      </w:r>
      <w:r w:rsidR="00395FFA" w:rsidRPr="00C015B6">
        <w:rPr>
          <w:rFonts w:asciiTheme="minorHAnsi" w:eastAsiaTheme="minorHAnsi" w:hAnsiTheme="minorHAnsi"/>
          <w:b/>
          <w:bCs/>
          <w:sz w:val="22"/>
          <w:szCs w:val="22"/>
          <w:lang w:val="en-GB" w:eastAsia="en-US" w:bidi="bn-BD"/>
        </w:rPr>
        <w:t xml:space="preserve"> Overview of the Health System</w:t>
      </w:r>
      <w:r w:rsidR="00D538E7" w:rsidRPr="00C015B6">
        <w:rPr>
          <w:rFonts w:asciiTheme="minorHAnsi" w:eastAsiaTheme="minorHAnsi" w:hAnsiTheme="minorHAnsi"/>
          <w:b/>
          <w:bCs/>
          <w:sz w:val="22"/>
          <w:szCs w:val="22"/>
          <w:lang w:val="en-GB" w:eastAsia="en-US" w:bidi="bn-BD"/>
        </w:rPr>
        <w:t xml:space="preserve"> and Linkage of NMEP with MoHFW</w:t>
      </w:r>
      <w:r w:rsidR="00395FFA" w:rsidRPr="00C015B6">
        <w:rPr>
          <w:rFonts w:asciiTheme="minorHAnsi" w:eastAsiaTheme="minorHAnsi" w:hAnsiTheme="minorHAnsi"/>
          <w:b/>
          <w:bCs/>
          <w:sz w:val="22"/>
          <w:szCs w:val="22"/>
          <w:lang w:val="en-GB" w:eastAsia="en-US" w:bidi="bn-BD"/>
        </w:rPr>
        <w:t>:</w:t>
      </w:r>
      <w:r w:rsidR="00246F64" w:rsidRPr="00C015B6">
        <w:rPr>
          <w:rFonts w:asciiTheme="minorHAnsi" w:eastAsiaTheme="minorHAnsi" w:hAnsiTheme="minorHAnsi"/>
          <w:b/>
          <w:bCs/>
          <w:sz w:val="22"/>
          <w:szCs w:val="22"/>
          <w:lang w:val="en-GB" w:eastAsia="en-US" w:bidi="bn-BD"/>
        </w:rPr>
        <w:t xml:space="preserve"> </w:t>
      </w:r>
      <w:r w:rsidR="00D426C1" w:rsidRPr="00C015B6">
        <w:rPr>
          <w:rFonts w:asciiTheme="minorHAnsi" w:eastAsiaTheme="minorHAnsi" w:hAnsiTheme="minorHAnsi"/>
          <w:sz w:val="22"/>
          <w:szCs w:val="22"/>
          <w:lang w:val="en-GB" w:eastAsia="en-US" w:bidi="bn-BD"/>
        </w:rPr>
        <w:t>The MoHFW has established an organizational structure and built adequate healthcare infrastructure at the country administrative level. The Minister lead</w:t>
      </w:r>
      <w:r w:rsidR="00246F64" w:rsidRPr="00C015B6">
        <w:rPr>
          <w:rFonts w:asciiTheme="minorHAnsi" w:eastAsiaTheme="minorHAnsi" w:hAnsiTheme="minorHAnsi"/>
          <w:sz w:val="22"/>
          <w:szCs w:val="22"/>
          <w:lang w:val="en-GB" w:eastAsia="en-US" w:bidi="bn-BD"/>
        </w:rPr>
        <w:t>s</w:t>
      </w:r>
      <w:r w:rsidR="00D426C1" w:rsidRPr="00C015B6">
        <w:rPr>
          <w:rFonts w:asciiTheme="minorHAnsi" w:eastAsiaTheme="minorHAnsi" w:hAnsiTheme="minorHAnsi"/>
          <w:sz w:val="22"/>
          <w:szCs w:val="22"/>
          <w:lang w:val="en-GB" w:eastAsia="en-US" w:bidi="bn-BD"/>
        </w:rPr>
        <w:t>, direct</w:t>
      </w:r>
      <w:r w:rsidR="00246F64" w:rsidRPr="00C015B6">
        <w:rPr>
          <w:rFonts w:asciiTheme="minorHAnsi" w:eastAsiaTheme="minorHAnsi" w:hAnsiTheme="minorHAnsi"/>
          <w:sz w:val="22"/>
          <w:szCs w:val="22"/>
          <w:lang w:val="en-GB" w:eastAsia="en-US" w:bidi="bn-BD"/>
        </w:rPr>
        <w:t>s</w:t>
      </w:r>
      <w:r w:rsidR="00D426C1" w:rsidRPr="00C015B6">
        <w:rPr>
          <w:rFonts w:asciiTheme="minorHAnsi" w:eastAsiaTheme="minorHAnsi" w:hAnsiTheme="minorHAnsi"/>
          <w:sz w:val="22"/>
          <w:szCs w:val="22"/>
          <w:lang w:val="en-GB" w:eastAsia="en-US" w:bidi="bn-BD"/>
        </w:rPr>
        <w:t>, and guide</w:t>
      </w:r>
      <w:r w:rsidR="00246F64" w:rsidRPr="00C015B6">
        <w:rPr>
          <w:rFonts w:asciiTheme="minorHAnsi" w:eastAsiaTheme="minorHAnsi" w:hAnsiTheme="minorHAnsi"/>
          <w:sz w:val="22"/>
          <w:szCs w:val="22"/>
          <w:lang w:val="en-GB" w:eastAsia="en-US" w:bidi="bn-BD"/>
        </w:rPr>
        <w:t>s</w:t>
      </w:r>
      <w:r w:rsidR="00D426C1" w:rsidRPr="00C015B6">
        <w:rPr>
          <w:rFonts w:asciiTheme="minorHAnsi" w:eastAsiaTheme="minorHAnsi" w:hAnsiTheme="minorHAnsi"/>
          <w:sz w:val="22"/>
          <w:szCs w:val="22"/>
          <w:lang w:val="en-GB" w:eastAsia="en-US" w:bidi="bn-BD"/>
        </w:rPr>
        <w:t xml:space="preserve"> the </w:t>
      </w:r>
      <w:r w:rsidR="0037129A" w:rsidRPr="00C015B6">
        <w:rPr>
          <w:rFonts w:asciiTheme="minorHAnsi" w:eastAsiaTheme="minorHAnsi" w:hAnsiTheme="minorHAnsi"/>
          <w:sz w:val="22"/>
          <w:szCs w:val="22"/>
          <w:lang w:val="en-GB" w:eastAsia="en-US" w:bidi="bn-BD"/>
        </w:rPr>
        <w:t xml:space="preserve">health </w:t>
      </w:r>
      <w:r w:rsidR="00D426C1" w:rsidRPr="00C015B6">
        <w:rPr>
          <w:rFonts w:asciiTheme="minorHAnsi" w:eastAsiaTheme="minorHAnsi" w:hAnsiTheme="minorHAnsi"/>
          <w:sz w:val="22"/>
          <w:szCs w:val="22"/>
          <w:lang w:val="en-GB" w:eastAsia="en-US" w:bidi="bn-BD"/>
        </w:rPr>
        <w:t xml:space="preserve">ministry in making policies, acts, strategies, rules and regulations related to the national healthcare services. The Secretary is the Chief Executive Officer (CEO) of MoHFW </w:t>
      </w:r>
      <w:r w:rsidR="00D426C1" w:rsidRPr="00C015B6">
        <w:rPr>
          <w:rFonts w:asciiTheme="minorHAnsi" w:eastAsia="Times New Roman" w:hAnsiTheme="minorHAnsi"/>
          <w:sz w:val="22"/>
          <w:szCs w:val="22"/>
          <w:lang w:val="en-GB" w:eastAsia="en-US" w:bidi="bn-BD"/>
        </w:rPr>
        <w:t>playing a leadership role in developing major policy initiatives</w:t>
      </w:r>
      <w:r w:rsidR="0037129A" w:rsidRPr="00C015B6">
        <w:rPr>
          <w:rFonts w:asciiTheme="minorHAnsi" w:eastAsia="Times New Roman" w:hAnsiTheme="minorHAnsi"/>
          <w:sz w:val="22"/>
          <w:szCs w:val="22"/>
          <w:lang w:val="en-GB" w:eastAsia="en-US" w:bidi="bn-BD"/>
        </w:rPr>
        <w:t>;</w:t>
      </w:r>
      <w:r w:rsidR="00D426C1" w:rsidRPr="00C015B6">
        <w:rPr>
          <w:rFonts w:asciiTheme="minorHAnsi" w:eastAsia="Times New Roman" w:hAnsiTheme="minorHAnsi"/>
          <w:sz w:val="22"/>
          <w:szCs w:val="22"/>
          <w:lang w:val="en-GB" w:eastAsia="en-US" w:bidi="bn-BD"/>
        </w:rPr>
        <w:t xml:space="preserve"> implementing different health acts, policies and strategies throughout the country</w:t>
      </w:r>
      <w:r w:rsidR="0037129A" w:rsidRPr="00C015B6">
        <w:rPr>
          <w:rFonts w:asciiTheme="minorHAnsi" w:eastAsia="Times New Roman" w:hAnsiTheme="minorHAnsi"/>
          <w:sz w:val="22"/>
          <w:szCs w:val="22"/>
          <w:lang w:val="en-GB" w:eastAsia="en-US" w:bidi="bn-BD"/>
        </w:rPr>
        <w:t>;</w:t>
      </w:r>
      <w:r w:rsidR="00D426C1" w:rsidRPr="00C015B6">
        <w:rPr>
          <w:rFonts w:asciiTheme="minorHAnsi" w:eastAsia="Times New Roman" w:hAnsiTheme="minorHAnsi"/>
          <w:sz w:val="22"/>
          <w:szCs w:val="22"/>
          <w:lang w:val="en-GB" w:eastAsia="en-US" w:bidi="bn-BD"/>
        </w:rPr>
        <w:t xml:space="preserve"> and overseeing the efficient and effective delivery of government policies, services and programs. Moreover, the Secretary, as a CEO of the ministry, has to oversee </w:t>
      </w:r>
      <w:r w:rsidR="0037129A" w:rsidRPr="00C015B6">
        <w:rPr>
          <w:rFonts w:asciiTheme="minorHAnsi" w:eastAsia="Times New Roman" w:hAnsiTheme="minorHAnsi"/>
          <w:sz w:val="22"/>
          <w:szCs w:val="22"/>
          <w:lang w:val="en-GB" w:eastAsia="en-US" w:bidi="bn-BD"/>
        </w:rPr>
        <w:t xml:space="preserve">eight </w:t>
      </w:r>
      <w:r w:rsidR="00D426C1" w:rsidRPr="00C015B6">
        <w:rPr>
          <w:rFonts w:asciiTheme="minorHAnsi" w:eastAsia="Times New Roman" w:hAnsiTheme="minorHAnsi"/>
          <w:sz w:val="22"/>
          <w:szCs w:val="22"/>
          <w:lang w:val="en-GB" w:eastAsia="en-US" w:bidi="bn-BD"/>
        </w:rPr>
        <w:t xml:space="preserve">different directorates responsible for the implementation of healthcare services delivery. </w:t>
      </w:r>
    </w:p>
    <w:p w14:paraId="651B73D9" w14:textId="77777777" w:rsidR="00470E6A" w:rsidRPr="00C015B6" w:rsidRDefault="00470E6A" w:rsidP="00C015B6">
      <w:pPr>
        <w:jc w:val="both"/>
        <w:rPr>
          <w:rFonts w:asciiTheme="minorHAnsi" w:eastAsia="Times New Roman" w:hAnsiTheme="minorHAnsi"/>
          <w:sz w:val="22"/>
          <w:szCs w:val="22"/>
          <w:lang w:val="en-GB" w:eastAsia="en-US" w:bidi="bn-BD"/>
        </w:rPr>
      </w:pPr>
    </w:p>
    <w:p w14:paraId="693846B6" w14:textId="77777777" w:rsidR="00872D19" w:rsidRPr="00C015B6" w:rsidRDefault="0037129A"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Directorate General of Health Services (DGHS)</w:t>
      </w:r>
      <w:r w:rsidR="00484424" w:rsidRPr="00C015B6">
        <w:rPr>
          <w:rFonts w:asciiTheme="minorHAnsi" w:eastAsiaTheme="minorHAnsi" w:hAnsiTheme="minorHAnsi"/>
          <w:sz w:val="22"/>
          <w:szCs w:val="22"/>
          <w:lang w:val="en-GB" w:eastAsia="en-US" w:bidi="bn-BD"/>
        </w:rPr>
        <w:t xml:space="preserve">is one of the eight directories </w:t>
      </w:r>
      <w:r w:rsidR="00EC0E4B" w:rsidRPr="00C015B6">
        <w:rPr>
          <w:rFonts w:asciiTheme="minorHAnsi" w:eastAsiaTheme="minorHAnsi" w:hAnsiTheme="minorHAnsi"/>
          <w:sz w:val="22"/>
          <w:szCs w:val="22"/>
          <w:lang w:val="en-GB" w:eastAsia="en-US" w:bidi="bn-BD"/>
        </w:rPr>
        <w:t>execut</w:t>
      </w:r>
      <w:r w:rsidR="00484424" w:rsidRPr="00C015B6">
        <w:rPr>
          <w:rFonts w:asciiTheme="minorHAnsi" w:eastAsiaTheme="minorHAnsi" w:hAnsiTheme="minorHAnsi"/>
          <w:sz w:val="22"/>
          <w:szCs w:val="22"/>
          <w:lang w:val="en-GB" w:eastAsia="en-US" w:bidi="bn-BD"/>
        </w:rPr>
        <w:t>ing</w:t>
      </w:r>
      <w:r w:rsidR="00EC0E4B" w:rsidRPr="00C015B6">
        <w:rPr>
          <w:rFonts w:asciiTheme="minorHAnsi" w:eastAsiaTheme="minorHAnsi" w:hAnsiTheme="minorHAnsi"/>
          <w:sz w:val="22"/>
          <w:szCs w:val="22"/>
          <w:lang w:val="en-GB" w:eastAsia="en-US" w:bidi="bn-BD"/>
        </w:rPr>
        <w:t xml:space="preserve"> different health policies and strategies; develop</w:t>
      </w:r>
      <w:r w:rsidR="00484424" w:rsidRPr="00C015B6">
        <w:rPr>
          <w:rFonts w:asciiTheme="minorHAnsi" w:eastAsiaTheme="minorHAnsi" w:hAnsiTheme="minorHAnsi"/>
          <w:sz w:val="22"/>
          <w:szCs w:val="22"/>
          <w:lang w:val="en-GB" w:eastAsia="en-US" w:bidi="bn-BD"/>
        </w:rPr>
        <w:t>ing</w:t>
      </w:r>
      <w:r w:rsidR="00EC0E4B" w:rsidRPr="00C015B6">
        <w:rPr>
          <w:rFonts w:asciiTheme="minorHAnsi" w:eastAsiaTheme="minorHAnsi" w:hAnsiTheme="minorHAnsi"/>
          <w:sz w:val="22"/>
          <w:szCs w:val="22"/>
          <w:lang w:val="en-GB" w:eastAsia="en-US" w:bidi="bn-BD"/>
        </w:rPr>
        <w:t xml:space="preserve"> annual plans</w:t>
      </w:r>
      <w:r w:rsidR="00484424" w:rsidRPr="00C015B6">
        <w:rPr>
          <w:rFonts w:asciiTheme="minorHAnsi" w:eastAsiaTheme="minorHAnsi" w:hAnsiTheme="minorHAnsi"/>
          <w:sz w:val="22"/>
          <w:szCs w:val="22"/>
          <w:lang w:val="en-GB" w:eastAsia="en-US" w:bidi="bn-BD"/>
        </w:rPr>
        <w:t>;</w:t>
      </w:r>
      <w:r w:rsidR="00EC0E4B" w:rsidRPr="00C015B6">
        <w:rPr>
          <w:rFonts w:asciiTheme="minorHAnsi" w:eastAsiaTheme="minorHAnsi" w:hAnsiTheme="minorHAnsi"/>
          <w:sz w:val="22"/>
          <w:szCs w:val="22"/>
          <w:lang w:val="en-GB" w:eastAsia="en-US" w:bidi="bn-BD"/>
        </w:rPr>
        <w:t xml:space="preserve"> and manag</w:t>
      </w:r>
      <w:r w:rsidR="00484424" w:rsidRPr="00C015B6">
        <w:rPr>
          <w:rFonts w:asciiTheme="minorHAnsi" w:eastAsiaTheme="minorHAnsi" w:hAnsiTheme="minorHAnsi"/>
          <w:sz w:val="22"/>
          <w:szCs w:val="22"/>
          <w:lang w:val="en-GB" w:eastAsia="en-US" w:bidi="bn-BD"/>
        </w:rPr>
        <w:t>ing</w:t>
      </w:r>
      <w:r w:rsidR="00EC0E4B" w:rsidRPr="00C015B6">
        <w:rPr>
          <w:rFonts w:asciiTheme="minorHAnsi" w:eastAsiaTheme="minorHAnsi" w:hAnsiTheme="minorHAnsi"/>
          <w:sz w:val="22"/>
          <w:szCs w:val="22"/>
          <w:lang w:val="en-GB" w:eastAsia="en-US" w:bidi="bn-BD"/>
        </w:rPr>
        <w:t xml:space="preserve"> and implement</w:t>
      </w:r>
      <w:r w:rsidR="00484424" w:rsidRPr="00C015B6">
        <w:rPr>
          <w:rFonts w:asciiTheme="minorHAnsi" w:eastAsiaTheme="minorHAnsi" w:hAnsiTheme="minorHAnsi"/>
          <w:sz w:val="22"/>
          <w:szCs w:val="22"/>
          <w:lang w:val="en-GB" w:eastAsia="en-US" w:bidi="bn-BD"/>
        </w:rPr>
        <w:t>ing</w:t>
      </w:r>
      <w:r w:rsidR="00EC0E4B" w:rsidRPr="00C015B6">
        <w:rPr>
          <w:rFonts w:asciiTheme="minorHAnsi" w:eastAsiaTheme="minorHAnsi" w:hAnsiTheme="minorHAnsi"/>
          <w:sz w:val="22"/>
          <w:szCs w:val="22"/>
          <w:lang w:val="en-GB" w:eastAsia="en-US" w:bidi="bn-BD"/>
        </w:rPr>
        <w:t xml:space="preserve"> different health programmes and activities across the country.</w:t>
      </w:r>
      <w:r w:rsidR="00484424" w:rsidRPr="00C015B6">
        <w:rPr>
          <w:rFonts w:asciiTheme="minorHAnsi" w:eastAsiaTheme="minorHAnsi" w:hAnsiTheme="minorHAnsi"/>
          <w:sz w:val="22"/>
          <w:szCs w:val="22"/>
          <w:lang w:val="en-GB" w:eastAsia="en-US" w:bidi="bn-BD"/>
        </w:rPr>
        <w:t xml:space="preserve"> The National Malaria Elimination Programme (NMEP) is implemented by </w:t>
      </w:r>
      <w:r w:rsidR="00484424" w:rsidRPr="00C015B6">
        <w:rPr>
          <w:rFonts w:asciiTheme="minorHAnsi" w:eastAsiaTheme="minorHAnsi" w:hAnsiTheme="minorHAnsi"/>
          <w:sz w:val="22"/>
          <w:szCs w:val="22"/>
          <w:lang w:val="en-GB" w:eastAsia="en-US" w:bidi="bn-BD"/>
        </w:rPr>
        <w:lastRenderedPageBreak/>
        <w:t xml:space="preserve">Communicable Disease Control (CDC) Unit under DGHS of MoHFW through an extensive network of healthcare system and services provided at district hospitals to upazila health complexes down to union health centers, rural dispensaries and community clinics. The necessary malaria healthcare services </w:t>
      </w:r>
      <w:r w:rsidR="003B2A26" w:rsidRPr="00C015B6">
        <w:rPr>
          <w:rFonts w:asciiTheme="minorHAnsi" w:eastAsiaTheme="minorHAnsi" w:hAnsiTheme="minorHAnsi"/>
          <w:sz w:val="22"/>
          <w:szCs w:val="22"/>
          <w:lang w:val="en-GB" w:eastAsia="en-US" w:bidi="bn-BD"/>
        </w:rPr>
        <w:t>are</w:t>
      </w:r>
      <w:r w:rsidR="00484424" w:rsidRPr="00C015B6">
        <w:rPr>
          <w:rFonts w:asciiTheme="minorHAnsi" w:eastAsiaTheme="minorHAnsi" w:hAnsiTheme="minorHAnsi"/>
          <w:sz w:val="22"/>
          <w:szCs w:val="22"/>
          <w:lang w:val="en-GB" w:eastAsia="en-US" w:bidi="bn-BD"/>
        </w:rPr>
        <w:t xml:space="preserve"> provided along with other essential and primary healthcare services </w:t>
      </w:r>
      <w:r w:rsidR="00872D19" w:rsidRPr="00C015B6">
        <w:rPr>
          <w:rFonts w:asciiTheme="minorHAnsi" w:eastAsiaTheme="minorHAnsi" w:hAnsiTheme="minorHAnsi"/>
          <w:sz w:val="22"/>
          <w:szCs w:val="22"/>
          <w:lang w:val="en-GB" w:eastAsia="en-US" w:bidi="bn-BD"/>
        </w:rPr>
        <w:t>at districts, upazilas and community levels.</w:t>
      </w:r>
    </w:p>
    <w:p w14:paraId="532225C5" w14:textId="77777777" w:rsidR="0007304D" w:rsidRPr="00C015B6" w:rsidRDefault="0007304D" w:rsidP="00C015B6">
      <w:pPr>
        <w:jc w:val="both"/>
        <w:rPr>
          <w:rFonts w:asciiTheme="minorHAnsi" w:eastAsiaTheme="minorHAnsi" w:hAnsiTheme="minorHAnsi"/>
          <w:sz w:val="22"/>
          <w:szCs w:val="22"/>
          <w:lang w:val="en-GB" w:eastAsia="en-US" w:bidi="bn-BD"/>
        </w:rPr>
      </w:pPr>
    </w:p>
    <w:p w14:paraId="2EFDB020" w14:textId="5F3F2655" w:rsidR="00470E6A" w:rsidRPr="00C015B6" w:rsidRDefault="00D426C1" w:rsidP="00C015B6">
      <w:pPr>
        <w:jc w:val="both"/>
        <w:rPr>
          <w:rFonts w:asciiTheme="minorHAnsi" w:eastAsiaTheme="minorHAnsi" w:hAnsiTheme="minorHAnsi"/>
          <w:sz w:val="22"/>
          <w:szCs w:val="22"/>
          <w:lang w:val="en-GB" w:eastAsia="en-US" w:bidi="bn-BD"/>
        </w:rPr>
      </w:pPr>
      <w:r w:rsidRPr="00C015B6">
        <w:rPr>
          <w:rFonts w:asciiTheme="minorHAnsi" w:eastAsia="Times New Roman" w:hAnsiTheme="minorHAnsi"/>
          <w:sz w:val="22"/>
          <w:szCs w:val="22"/>
          <w:lang w:val="en-GB" w:eastAsia="en-US" w:bidi="bn-BD"/>
        </w:rPr>
        <w:t xml:space="preserve">The </w:t>
      </w:r>
      <w:r w:rsidRPr="00C015B6">
        <w:rPr>
          <w:rFonts w:asciiTheme="minorHAnsi" w:eastAsiaTheme="minorHAnsi" w:hAnsiTheme="minorHAnsi"/>
          <w:sz w:val="22"/>
          <w:szCs w:val="22"/>
          <w:lang w:val="en-GB" w:eastAsia="en-US" w:bidi="bn-BD"/>
        </w:rPr>
        <w:t>Figure-1 below illustrates the organizational structure of MoHFW at national level.</w:t>
      </w:r>
    </w:p>
    <w:p w14:paraId="555A86B4" w14:textId="77777777" w:rsidR="00470E6A" w:rsidRPr="00C015B6" w:rsidRDefault="00470E6A" w:rsidP="00C015B6">
      <w:pPr>
        <w:jc w:val="both"/>
        <w:rPr>
          <w:rFonts w:asciiTheme="minorHAnsi" w:eastAsiaTheme="minorHAnsi" w:hAnsiTheme="minorHAnsi"/>
          <w:sz w:val="22"/>
          <w:szCs w:val="22"/>
          <w:lang w:val="en-GB" w:eastAsia="en-US" w:bidi="bn-BD"/>
        </w:rPr>
      </w:pPr>
    </w:p>
    <w:tbl>
      <w:tblPr>
        <w:tblStyle w:val="GridTable4-Accent61"/>
        <w:tblW w:w="0" w:type="auto"/>
        <w:tblInd w:w="198" w:type="dxa"/>
        <w:tblLook w:val="04A0" w:firstRow="1" w:lastRow="0" w:firstColumn="1" w:lastColumn="0" w:noHBand="0" w:noVBand="1"/>
      </w:tblPr>
      <w:tblGrid>
        <w:gridCol w:w="3087"/>
        <w:gridCol w:w="2999"/>
        <w:gridCol w:w="3066"/>
      </w:tblGrid>
      <w:tr w:rsidR="00D426C1" w:rsidRPr="00C015B6" w14:paraId="34E645D9" w14:textId="77777777" w:rsidTr="003B2A26">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52" w:type="dxa"/>
            <w:gridSpan w:val="3"/>
            <w:vAlign w:val="center"/>
          </w:tcPr>
          <w:p w14:paraId="0CEE8162" w14:textId="77777777" w:rsidR="00D426C1" w:rsidRPr="00C015B6" w:rsidRDefault="00D426C1" w:rsidP="00C015B6">
            <w:pPr>
              <w:jc w:val="both"/>
              <w:rPr>
                <w:rFonts w:asciiTheme="minorHAnsi" w:eastAsiaTheme="minorEastAsia" w:hAnsiTheme="minorHAnsi" w:cstheme="minorBidi"/>
                <w:color w:val="auto"/>
                <w:sz w:val="22"/>
                <w:szCs w:val="22"/>
                <w:lang w:val="en-GB" w:eastAsia="en-US"/>
              </w:rPr>
            </w:pPr>
            <w:r w:rsidRPr="00C015B6">
              <w:rPr>
                <w:rFonts w:asciiTheme="minorHAnsi" w:eastAsiaTheme="minorEastAsia" w:hAnsiTheme="minorHAnsi" w:cstheme="minorBidi"/>
                <w:color w:val="auto"/>
                <w:sz w:val="22"/>
                <w:szCs w:val="22"/>
                <w:lang w:val="en-GB" w:eastAsia="en-US"/>
              </w:rPr>
              <w:t>ORGANOGRAM OF MoHFW</w:t>
            </w:r>
          </w:p>
        </w:tc>
      </w:tr>
      <w:tr w:rsidR="00D426C1" w:rsidRPr="00C015B6" w14:paraId="3A057A29" w14:textId="77777777" w:rsidTr="003B2A2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152" w:type="dxa"/>
            <w:gridSpan w:val="3"/>
            <w:vAlign w:val="center"/>
          </w:tcPr>
          <w:p w14:paraId="011266FC" w14:textId="77777777" w:rsidR="00D426C1" w:rsidRPr="00C015B6" w:rsidRDefault="00D426C1" w:rsidP="00C015B6">
            <w:pPr>
              <w:jc w:val="both"/>
              <w:rPr>
                <w:rFonts w:asciiTheme="minorHAnsi" w:eastAsiaTheme="minorEastAsia" w:hAnsiTheme="minorHAnsi" w:cstheme="minorBidi"/>
                <w:sz w:val="22"/>
                <w:szCs w:val="22"/>
                <w:lang w:val="en-GB" w:eastAsia="en-US"/>
              </w:rPr>
            </w:pPr>
            <w:r w:rsidRPr="00C015B6">
              <w:rPr>
                <w:rFonts w:asciiTheme="minorHAnsi" w:eastAsiaTheme="minorEastAsia" w:hAnsiTheme="minorHAnsi" w:cstheme="minorBidi"/>
                <w:sz w:val="22"/>
                <w:szCs w:val="22"/>
                <w:lang w:val="en-GB" w:eastAsia="en-US"/>
              </w:rPr>
              <w:t>MINISTER - MoHFW</w:t>
            </w:r>
          </w:p>
        </w:tc>
      </w:tr>
      <w:tr w:rsidR="00D426C1" w:rsidRPr="00C015B6" w14:paraId="5EF77DE7" w14:textId="77777777" w:rsidTr="003B2A26">
        <w:trPr>
          <w:trHeight w:val="431"/>
        </w:trPr>
        <w:tc>
          <w:tcPr>
            <w:cnfStyle w:val="001000000000" w:firstRow="0" w:lastRow="0" w:firstColumn="1" w:lastColumn="0" w:oddVBand="0" w:evenVBand="0" w:oddHBand="0" w:evenHBand="0" w:firstRowFirstColumn="0" w:firstRowLastColumn="0" w:lastRowFirstColumn="0" w:lastRowLastColumn="0"/>
            <w:tcW w:w="9152" w:type="dxa"/>
            <w:gridSpan w:val="3"/>
            <w:vAlign w:val="center"/>
          </w:tcPr>
          <w:p w14:paraId="7F2C3B9A" w14:textId="77777777" w:rsidR="00D426C1" w:rsidRPr="00C015B6" w:rsidRDefault="00D426C1" w:rsidP="00C015B6">
            <w:pPr>
              <w:jc w:val="both"/>
              <w:rPr>
                <w:rFonts w:asciiTheme="minorHAnsi" w:eastAsiaTheme="minorEastAsia" w:hAnsiTheme="minorHAnsi" w:cstheme="minorBidi"/>
                <w:sz w:val="22"/>
                <w:szCs w:val="22"/>
                <w:lang w:val="en-GB" w:eastAsia="en-US"/>
              </w:rPr>
            </w:pPr>
            <w:r w:rsidRPr="00C015B6">
              <w:rPr>
                <w:rFonts w:asciiTheme="minorHAnsi" w:eastAsiaTheme="minorEastAsia" w:hAnsiTheme="minorHAnsi" w:cstheme="minorBidi"/>
                <w:sz w:val="22"/>
                <w:szCs w:val="22"/>
                <w:lang w:val="en-GB" w:eastAsia="en-US"/>
              </w:rPr>
              <w:t>STATE MINISTER OF HEALTH</w:t>
            </w:r>
          </w:p>
        </w:tc>
      </w:tr>
      <w:tr w:rsidR="00D426C1" w:rsidRPr="00C015B6" w14:paraId="12197F3D" w14:textId="77777777" w:rsidTr="003B2A2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152" w:type="dxa"/>
            <w:gridSpan w:val="3"/>
            <w:vAlign w:val="center"/>
          </w:tcPr>
          <w:p w14:paraId="57A5E39A" w14:textId="77777777" w:rsidR="00D426C1" w:rsidRPr="00C015B6" w:rsidRDefault="00D426C1" w:rsidP="00C015B6">
            <w:pPr>
              <w:jc w:val="both"/>
              <w:rPr>
                <w:rFonts w:asciiTheme="minorHAnsi" w:eastAsiaTheme="minorEastAsia" w:hAnsiTheme="minorHAnsi" w:cstheme="minorBidi"/>
                <w:sz w:val="22"/>
                <w:szCs w:val="22"/>
                <w:lang w:val="en-GB" w:eastAsia="en-US"/>
              </w:rPr>
            </w:pPr>
            <w:r w:rsidRPr="00C015B6">
              <w:rPr>
                <w:rFonts w:asciiTheme="minorHAnsi" w:eastAsiaTheme="minorEastAsia" w:hAnsiTheme="minorHAnsi" w:cstheme="minorBidi"/>
                <w:sz w:val="22"/>
                <w:szCs w:val="22"/>
                <w:lang w:val="en-GB" w:eastAsia="en-US"/>
              </w:rPr>
              <w:t>SECRETARY OF HEALTH</w:t>
            </w:r>
          </w:p>
        </w:tc>
      </w:tr>
      <w:tr w:rsidR="00D426C1" w:rsidRPr="00C015B6" w14:paraId="0011D4B7" w14:textId="77777777" w:rsidTr="003B2A26">
        <w:trPr>
          <w:trHeight w:val="543"/>
        </w:trPr>
        <w:tc>
          <w:tcPr>
            <w:cnfStyle w:val="001000000000" w:firstRow="0" w:lastRow="0" w:firstColumn="1" w:lastColumn="0" w:oddVBand="0" w:evenVBand="0" w:oddHBand="0" w:evenHBand="0" w:firstRowFirstColumn="0" w:firstRowLastColumn="0" w:lastRowFirstColumn="0" w:lastRowLastColumn="0"/>
            <w:tcW w:w="3087" w:type="dxa"/>
            <w:vAlign w:val="center"/>
          </w:tcPr>
          <w:p w14:paraId="7732F709" w14:textId="77777777" w:rsidR="0083404A" w:rsidRPr="00C015B6" w:rsidRDefault="00D426C1" w:rsidP="00C015B6">
            <w:pPr>
              <w:pStyle w:val="ListParagraph"/>
              <w:numPr>
                <w:ilvl w:val="0"/>
                <w:numId w:val="21"/>
              </w:numPr>
              <w:ind w:left="225" w:hanging="225"/>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Additional Secretary</w:t>
            </w:r>
            <w:r w:rsidR="00950EB4" w:rsidRPr="00C015B6">
              <w:rPr>
                <w:rFonts w:asciiTheme="minorHAnsi" w:eastAsiaTheme="minorEastAsia" w:hAnsiTheme="minorHAnsi" w:cs="Calibri"/>
                <w:sz w:val="22"/>
                <w:szCs w:val="22"/>
                <w:lang w:val="en-GB" w:eastAsia="en-US"/>
              </w:rPr>
              <w:t xml:space="preserve"> (Admin)</w:t>
            </w:r>
          </w:p>
          <w:p w14:paraId="793C1717" w14:textId="77777777" w:rsidR="00D426C1" w:rsidRPr="00C015B6" w:rsidRDefault="0083404A" w:rsidP="00C015B6">
            <w:pPr>
              <w:pStyle w:val="ListParagraph"/>
              <w:numPr>
                <w:ilvl w:val="0"/>
                <w:numId w:val="21"/>
              </w:numPr>
              <w:ind w:left="225" w:hanging="225"/>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Additional Secretary</w:t>
            </w:r>
            <w:r w:rsidR="00950EB4" w:rsidRPr="00C015B6">
              <w:rPr>
                <w:rFonts w:asciiTheme="minorHAnsi" w:eastAsiaTheme="minorEastAsia" w:hAnsiTheme="minorHAnsi" w:cs="Calibri"/>
                <w:sz w:val="22"/>
                <w:szCs w:val="22"/>
                <w:lang w:val="en-GB" w:eastAsia="en-US"/>
              </w:rPr>
              <w:t xml:space="preserve"> (Development)</w:t>
            </w:r>
          </w:p>
        </w:tc>
        <w:tc>
          <w:tcPr>
            <w:tcW w:w="6065" w:type="dxa"/>
            <w:gridSpan w:val="2"/>
            <w:vAlign w:val="center"/>
          </w:tcPr>
          <w:p w14:paraId="114ED341" w14:textId="77777777" w:rsidR="00911F26" w:rsidRPr="00C015B6" w:rsidRDefault="00911F26"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sz w:val="22"/>
                <w:szCs w:val="22"/>
                <w:lang w:val="en-GB" w:eastAsia="en-US"/>
              </w:rPr>
            </w:pPr>
            <w:r w:rsidRPr="00C015B6">
              <w:rPr>
                <w:rFonts w:asciiTheme="minorHAnsi" w:eastAsiaTheme="minorEastAsia" w:hAnsiTheme="minorHAnsi" w:cs="Calibri"/>
                <w:b/>
                <w:sz w:val="22"/>
                <w:szCs w:val="22"/>
                <w:lang w:val="en-GB" w:eastAsia="en-US"/>
              </w:rPr>
              <w:t xml:space="preserve">DIRECTOR GENERALS </w:t>
            </w:r>
          </w:p>
          <w:p w14:paraId="180B2EDF" w14:textId="77777777" w:rsidR="00D426C1" w:rsidRPr="00C015B6" w:rsidRDefault="00911F26"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sz w:val="22"/>
                <w:szCs w:val="22"/>
                <w:lang w:val="en-GB" w:eastAsia="en-US"/>
              </w:rPr>
            </w:pPr>
            <w:r w:rsidRPr="00C015B6">
              <w:rPr>
                <w:rFonts w:asciiTheme="minorHAnsi" w:eastAsiaTheme="minorEastAsia" w:hAnsiTheme="minorHAnsi" w:cs="Calibri"/>
                <w:b/>
                <w:sz w:val="22"/>
                <w:szCs w:val="22"/>
                <w:lang w:val="en-GB" w:eastAsia="en-US"/>
              </w:rPr>
              <w:t xml:space="preserve">OF </w:t>
            </w:r>
            <w:r w:rsidR="00950EB4" w:rsidRPr="00C015B6">
              <w:rPr>
                <w:rFonts w:asciiTheme="minorHAnsi" w:eastAsiaTheme="minorEastAsia" w:hAnsiTheme="minorHAnsi" w:cs="Calibri"/>
                <w:b/>
                <w:sz w:val="22"/>
                <w:szCs w:val="22"/>
                <w:lang w:val="en-GB" w:eastAsia="en-US"/>
              </w:rPr>
              <w:t>DIFFERENT DIRECTORIES</w:t>
            </w:r>
          </w:p>
        </w:tc>
      </w:tr>
      <w:tr w:rsidR="00D426C1" w:rsidRPr="00C015B6" w14:paraId="37043288" w14:textId="77777777" w:rsidTr="003B2A2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087" w:type="dxa"/>
            <w:vAlign w:val="center"/>
          </w:tcPr>
          <w:p w14:paraId="471A30B2"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 xml:space="preserve">1. Joint Secretary </w:t>
            </w:r>
          </w:p>
          <w:p w14:paraId="52CAE9B1"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w:t>
            </w:r>
            <w:r w:rsidR="00950EB4" w:rsidRPr="00C015B6">
              <w:rPr>
                <w:rFonts w:asciiTheme="minorHAnsi" w:eastAsiaTheme="minorEastAsia" w:hAnsiTheme="minorHAnsi" w:cs="Calibri"/>
                <w:sz w:val="22"/>
                <w:szCs w:val="22"/>
                <w:lang w:val="en-GB" w:eastAsia="en-US"/>
              </w:rPr>
              <w:t>Hospital</w:t>
            </w:r>
            <w:r w:rsidRPr="00C015B6">
              <w:rPr>
                <w:rFonts w:asciiTheme="minorHAnsi" w:eastAsiaTheme="minorEastAsia" w:hAnsiTheme="minorHAnsi" w:cs="Calibri"/>
                <w:sz w:val="22"/>
                <w:szCs w:val="22"/>
                <w:lang w:val="en-GB" w:eastAsia="en-US"/>
              </w:rPr>
              <w:t>)</w:t>
            </w:r>
          </w:p>
        </w:tc>
        <w:tc>
          <w:tcPr>
            <w:tcW w:w="2999" w:type="dxa"/>
            <w:vAlign w:val="center"/>
          </w:tcPr>
          <w:p w14:paraId="4D740849"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 xml:space="preserve">1. Directorate General of </w:t>
            </w:r>
          </w:p>
          <w:p w14:paraId="776EC251"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Health Services (DGHS)</w:t>
            </w:r>
          </w:p>
        </w:tc>
        <w:tc>
          <w:tcPr>
            <w:tcW w:w="3066" w:type="dxa"/>
            <w:vAlign w:val="center"/>
          </w:tcPr>
          <w:p w14:paraId="6F21898B"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 xml:space="preserve">2. Directorate General of </w:t>
            </w:r>
          </w:p>
          <w:p w14:paraId="74A69DE4"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Family Planning (DGFP)</w:t>
            </w:r>
          </w:p>
        </w:tc>
      </w:tr>
      <w:tr w:rsidR="00D426C1" w:rsidRPr="00C015B6" w14:paraId="167E77F6" w14:textId="77777777" w:rsidTr="003B2A26">
        <w:trPr>
          <w:trHeight w:val="859"/>
        </w:trPr>
        <w:tc>
          <w:tcPr>
            <w:cnfStyle w:val="001000000000" w:firstRow="0" w:lastRow="0" w:firstColumn="1" w:lastColumn="0" w:oddVBand="0" w:evenVBand="0" w:oddHBand="0" w:evenHBand="0" w:firstRowFirstColumn="0" w:firstRowLastColumn="0" w:lastRowFirstColumn="0" w:lastRowLastColumn="0"/>
            <w:tcW w:w="3087" w:type="dxa"/>
            <w:vAlign w:val="center"/>
          </w:tcPr>
          <w:p w14:paraId="37136B3E"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 xml:space="preserve">2. Joint Secretary </w:t>
            </w:r>
          </w:p>
          <w:p w14:paraId="7F05E935"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(Nursing</w:t>
            </w:r>
            <w:r w:rsidR="00950EB4" w:rsidRPr="00C015B6">
              <w:rPr>
                <w:rFonts w:asciiTheme="minorHAnsi" w:eastAsiaTheme="minorEastAsia" w:hAnsiTheme="minorHAnsi" w:cs="Calibri"/>
                <w:sz w:val="22"/>
                <w:szCs w:val="22"/>
                <w:lang w:val="en-GB" w:eastAsia="en-US"/>
              </w:rPr>
              <w:t xml:space="preserve"> &amp; Midwifery</w:t>
            </w:r>
            <w:r w:rsidRPr="00C015B6">
              <w:rPr>
                <w:rFonts w:asciiTheme="minorHAnsi" w:eastAsiaTheme="minorEastAsia" w:hAnsiTheme="minorHAnsi" w:cs="Calibri"/>
                <w:sz w:val="22"/>
                <w:szCs w:val="22"/>
                <w:lang w:val="en-GB" w:eastAsia="en-US"/>
              </w:rPr>
              <w:t>)</w:t>
            </w:r>
          </w:p>
        </w:tc>
        <w:tc>
          <w:tcPr>
            <w:tcW w:w="2999" w:type="dxa"/>
            <w:vAlign w:val="center"/>
          </w:tcPr>
          <w:p w14:paraId="20D0A598" w14:textId="77777777" w:rsidR="00D426C1" w:rsidRPr="00C015B6" w:rsidRDefault="00D426C1"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 xml:space="preserve">3. Directorate General of </w:t>
            </w:r>
          </w:p>
          <w:p w14:paraId="7F6D7E20" w14:textId="77777777" w:rsidR="00D426C1" w:rsidRPr="00C015B6" w:rsidRDefault="00D426C1"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Drug Administration (DGDA)</w:t>
            </w:r>
          </w:p>
        </w:tc>
        <w:tc>
          <w:tcPr>
            <w:tcW w:w="3066" w:type="dxa"/>
            <w:vAlign w:val="center"/>
          </w:tcPr>
          <w:p w14:paraId="268C7D86" w14:textId="77777777" w:rsidR="00D426C1" w:rsidRPr="00C015B6" w:rsidRDefault="00D426C1"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4. Directorate General of</w:t>
            </w:r>
          </w:p>
          <w:p w14:paraId="76B846BB" w14:textId="77777777" w:rsidR="00D426C1" w:rsidRPr="00C015B6" w:rsidRDefault="00D426C1"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 xml:space="preserve"> Nursing &amp; Midwifery </w:t>
            </w:r>
          </w:p>
        </w:tc>
      </w:tr>
      <w:tr w:rsidR="00D426C1" w:rsidRPr="00C015B6" w14:paraId="535B780C" w14:textId="77777777" w:rsidTr="003B2A26">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3087" w:type="dxa"/>
            <w:vAlign w:val="center"/>
          </w:tcPr>
          <w:p w14:paraId="0CCCCDF2"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 xml:space="preserve">3. Joint Secretary </w:t>
            </w:r>
          </w:p>
          <w:p w14:paraId="28056B85"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(WHO &amp; Public Health)</w:t>
            </w:r>
          </w:p>
        </w:tc>
        <w:tc>
          <w:tcPr>
            <w:tcW w:w="2999" w:type="dxa"/>
            <w:vAlign w:val="center"/>
          </w:tcPr>
          <w:p w14:paraId="72FAA667"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 xml:space="preserve">5. National Institute of </w:t>
            </w:r>
          </w:p>
          <w:p w14:paraId="14CEBC80"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Population, Research &amp;</w:t>
            </w:r>
          </w:p>
          <w:p w14:paraId="5A22305F"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Training (NIPORT)</w:t>
            </w:r>
          </w:p>
        </w:tc>
        <w:tc>
          <w:tcPr>
            <w:tcW w:w="3066" w:type="dxa"/>
            <w:vAlign w:val="center"/>
          </w:tcPr>
          <w:p w14:paraId="6CA69D5A"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 xml:space="preserve">6. </w:t>
            </w:r>
            <w:r w:rsidR="00911F26" w:rsidRPr="00C015B6">
              <w:rPr>
                <w:rFonts w:asciiTheme="minorHAnsi" w:eastAsiaTheme="minorEastAsia" w:hAnsiTheme="minorHAnsi" w:cs="Calibri"/>
                <w:b/>
                <w:bCs/>
                <w:sz w:val="22"/>
                <w:szCs w:val="22"/>
                <w:lang w:val="en-GB" w:eastAsia="en-US"/>
              </w:rPr>
              <w:t xml:space="preserve">Directorate General of </w:t>
            </w:r>
            <w:r w:rsidRPr="00C015B6">
              <w:rPr>
                <w:rFonts w:asciiTheme="minorHAnsi" w:eastAsiaTheme="minorEastAsia" w:hAnsiTheme="minorHAnsi" w:cs="Calibri"/>
                <w:b/>
                <w:bCs/>
                <w:sz w:val="22"/>
                <w:szCs w:val="22"/>
                <w:lang w:val="en-GB" w:eastAsia="en-US"/>
              </w:rPr>
              <w:t xml:space="preserve">Health Engineering </w:t>
            </w:r>
          </w:p>
          <w:p w14:paraId="4EEF74AA"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Department (HED)</w:t>
            </w:r>
          </w:p>
        </w:tc>
      </w:tr>
      <w:tr w:rsidR="00D426C1" w:rsidRPr="00C015B6" w14:paraId="788804FA" w14:textId="77777777" w:rsidTr="003B2A26">
        <w:trPr>
          <w:trHeight w:val="859"/>
        </w:trPr>
        <w:tc>
          <w:tcPr>
            <w:cnfStyle w:val="001000000000" w:firstRow="0" w:lastRow="0" w:firstColumn="1" w:lastColumn="0" w:oddVBand="0" w:evenVBand="0" w:oddHBand="0" w:evenHBand="0" w:firstRowFirstColumn="0" w:firstRowLastColumn="0" w:lastRowFirstColumn="0" w:lastRowLastColumn="0"/>
            <w:tcW w:w="3087" w:type="dxa"/>
            <w:vAlign w:val="center"/>
          </w:tcPr>
          <w:p w14:paraId="7719397A"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 xml:space="preserve">4. Joint Secretary </w:t>
            </w:r>
          </w:p>
          <w:p w14:paraId="1DBEE459"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w:t>
            </w:r>
            <w:r w:rsidR="00950EB4" w:rsidRPr="00C015B6">
              <w:rPr>
                <w:rFonts w:asciiTheme="minorHAnsi" w:eastAsiaTheme="minorEastAsia" w:hAnsiTheme="minorHAnsi" w:cs="Calibri"/>
                <w:sz w:val="22"/>
                <w:szCs w:val="22"/>
                <w:lang w:val="en-GB" w:eastAsia="en-US"/>
              </w:rPr>
              <w:t>Drug Administration &amp; Law</w:t>
            </w:r>
            <w:r w:rsidRPr="00C015B6">
              <w:rPr>
                <w:rFonts w:asciiTheme="minorHAnsi" w:eastAsiaTheme="minorEastAsia" w:hAnsiTheme="minorHAnsi" w:cs="Calibri"/>
                <w:sz w:val="22"/>
                <w:szCs w:val="22"/>
                <w:lang w:val="en-GB" w:eastAsia="en-US"/>
              </w:rPr>
              <w:t>)</w:t>
            </w:r>
          </w:p>
        </w:tc>
        <w:tc>
          <w:tcPr>
            <w:tcW w:w="2999" w:type="dxa"/>
            <w:vAlign w:val="center"/>
          </w:tcPr>
          <w:p w14:paraId="3F4AFAE1" w14:textId="77777777" w:rsidR="00D426C1" w:rsidRPr="00C015B6" w:rsidRDefault="00D426C1"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 xml:space="preserve">7. </w:t>
            </w:r>
            <w:r w:rsidR="00911F26" w:rsidRPr="00C015B6">
              <w:rPr>
                <w:rFonts w:asciiTheme="minorHAnsi" w:eastAsiaTheme="minorEastAsia" w:hAnsiTheme="minorHAnsi" w:cs="Calibri"/>
                <w:b/>
                <w:bCs/>
                <w:sz w:val="22"/>
                <w:szCs w:val="22"/>
                <w:lang w:val="en-GB" w:eastAsia="en-US"/>
              </w:rPr>
              <w:t xml:space="preserve">Directorate General of </w:t>
            </w:r>
            <w:r w:rsidRPr="00C015B6">
              <w:rPr>
                <w:rFonts w:asciiTheme="minorHAnsi" w:eastAsiaTheme="minorEastAsia" w:hAnsiTheme="minorHAnsi" w:cs="Calibri"/>
                <w:b/>
                <w:bCs/>
                <w:sz w:val="22"/>
                <w:szCs w:val="22"/>
                <w:lang w:val="en-GB" w:eastAsia="en-US"/>
              </w:rPr>
              <w:t>Health Economics Unit (HEU)</w:t>
            </w:r>
          </w:p>
        </w:tc>
        <w:tc>
          <w:tcPr>
            <w:tcW w:w="3066" w:type="dxa"/>
            <w:vAlign w:val="center"/>
          </w:tcPr>
          <w:p w14:paraId="3A876DB1" w14:textId="77777777" w:rsidR="00D426C1" w:rsidRPr="00C015B6" w:rsidRDefault="00D426C1"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bCs/>
                <w:sz w:val="22"/>
                <w:szCs w:val="22"/>
                <w:lang w:val="en-GB" w:eastAsia="en-US"/>
              </w:rPr>
            </w:pPr>
            <w:r w:rsidRPr="00C015B6">
              <w:rPr>
                <w:rFonts w:asciiTheme="minorHAnsi" w:eastAsiaTheme="minorEastAsia" w:hAnsiTheme="minorHAnsi" w:cs="Calibri"/>
                <w:b/>
                <w:bCs/>
                <w:sz w:val="22"/>
                <w:szCs w:val="22"/>
                <w:lang w:val="en-GB" w:eastAsia="en-US"/>
              </w:rPr>
              <w:t>8. Transport &amp; Equip. Maintenance Organization</w:t>
            </w:r>
          </w:p>
        </w:tc>
      </w:tr>
      <w:tr w:rsidR="00D426C1" w:rsidRPr="00C015B6" w14:paraId="77C96229" w14:textId="77777777" w:rsidTr="003B2A2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087" w:type="dxa"/>
            <w:vAlign w:val="center"/>
          </w:tcPr>
          <w:p w14:paraId="1533D752"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 xml:space="preserve">5. Joint Secretary </w:t>
            </w:r>
          </w:p>
          <w:p w14:paraId="00D818DE"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w:t>
            </w:r>
            <w:r w:rsidR="00950EB4" w:rsidRPr="00C015B6">
              <w:rPr>
                <w:rFonts w:asciiTheme="minorHAnsi" w:eastAsiaTheme="minorEastAsia" w:hAnsiTheme="minorHAnsi" w:cs="Calibri"/>
                <w:sz w:val="22"/>
                <w:szCs w:val="22"/>
                <w:lang w:val="en-GB" w:eastAsia="en-US"/>
              </w:rPr>
              <w:t>Budget</w:t>
            </w:r>
            <w:r w:rsidRPr="00C015B6">
              <w:rPr>
                <w:rFonts w:asciiTheme="minorHAnsi" w:eastAsiaTheme="minorEastAsia" w:hAnsiTheme="minorHAnsi" w:cs="Calibri"/>
                <w:sz w:val="22"/>
                <w:szCs w:val="22"/>
                <w:lang w:val="en-GB" w:eastAsia="en-US"/>
              </w:rPr>
              <w:t>)</w:t>
            </w:r>
          </w:p>
        </w:tc>
        <w:tc>
          <w:tcPr>
            <w:tcW w:w="2999" w:type="dxa"/>
            <w:vAlign w:val="center"/>
          </w:tcPr>
          <w:p w14:paraId="7D3EB956"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p>
        </w:tc>
        <w:tc>
          <w:tcPr>
            <w:tcW w:w="3066" w:type="dxa"/>
            <w:vAlign w:val="center"/>
          </w:tcPr>
          <w:p w14:paraId="6A591D64" w14:textId="77777777" w:rsidR="00D426C1" w:rsidRPr="00C015B6" w:rsidRDefault="00D426C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Calibri"/>
                <w:b/>
                <w:bCs/>
                <w:sz w:val="22"/>
                <w:szCs w:val="22"/>
                <w:lang w:val="en-GB" w:eastAsia="en-US"/>
              </w:rPr>
            </w:pPr>
          </w:p>
        </w:tc>
      </w:tr>
      <w:tr w:rsidR="00D426C1" w:rsidRPr="00C015B6" w14:paraId="1579B88E" w14:textId="77777777" w:rsidTr="003B2A26">
        <w:trPr>
          <w:trHeight w:val="859"/>
        </w:trPr>
        <w:tc>
          <w:tcPr>
            <w:cnfStyle w:val="001000000000" w:firstRow="0" w:lastRow="0" w:firstColumn="1" w:lastColumn="0" w:oddVBand="0" w:evenVBand="0" w:oddHBand="0" w:evenHBand="0" w:firstRowFirstColumn="0" w:firstRowLastColumn="0" w:lastRowFirstColumn="0" w:lastRowLastColumn="0"/>
            <w:tcW w:w="3087" w:type="dxa"/>
            <w:vAlign w:val="center"/>
          </w:tcPr>
          <w:p w14:paraId="03C7C120"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 xml:space="preserve">6. Joint Secretary </w:t>
            </w:r>
          </w:p>
          <w:p w14:paraId="2148906A" w14:textId="77777777" w:rsidR="00D426C1" w:rsidRPr="00C015B6" w:rsidRDefault="00D426C1" w:rsidP="00C015B6">
            <w:pPr>
              <w:jc w:val="both"/>
              <w:rPr>
                <w:rFonts w:asciiTheme="minorHAnsi" w:eastAsiaTheme="minorEastAsia" w:hAnsiTheme="minorHAnsi" w:cs="Calibri"/>
                <w:sz w:val="22"/>
                <w:szCs w:val="22"/>
                <w:lang w:val="en-GB" w:eastAsia="en-US"/>
              </w:rPr>
            </w:pPr>
            <w:r w:rsidRPr="00C015B6">
              <w:rPr>
                <w:rFonts w:asciiTheme="minorHAnsi" w:eastAsiaTheme="minorEastAsia" w:hAnsiTheme="minorHAnsi" w:cs="Calibri"/>
                <w:sz w:val="22"/>
                <w:szCs w:val="22"/>
                <w:lang w:val="en-GB" w:eastAsia="en-US"/>
              </w:rPr>
              <w:t>(</w:t>
            </w:r>
            <w:r w:rsidR="00950EB4" w:rsidRPr="00C015B6">
              <w:rPr>
                <w:rFonts w:asciiTheme="minorHAnsi" w:eastAsiaTheme="minorEastAsia" w:hAnsiTheme="minorHAnsi" w:cs="Calibri"/>
                <w:sz w:val="22"/>
                <w:szCs w:val="22"/>
                <w:lang w:val="en-GB" w:eastAsia="en-US"/>
              </w:rPr>
              <w:t>Finance</w:t>
            </w:r>
            <w:r w:rsidRPr="00C015B6">
              <w:rPr>
                <w:rFonts w:asciiTheme="minorHAnsi" w:eastAsiaTheme="minorEastAsia" w:hAnsiTheme="minorHAnsi" w:cs="Calibri"/>
                <w:sz w:val="22"/>
                <w:szCs w:val="22"/>
                <w:lang w:val="en-GB" w:eastAsia="en-US"/>
              </w:rPr>
              <w:t xml:space="preserve"> &amp; Audit)</w:t>
            </w:r>
          </w:p>
        </w:tc>
        <w:tc>
          <w:tcPr>
            <w:tcW w:w="2999" w:type="dxa"/>
            <w:vAlign w:val="center"/>
          </w:tcPr>
          <w:p w14:paraId="77D8F74A" w14:textId="77777777" w:rsidR="00D426C1" w:rsidRPr="00C015B6" w:rsidRDefault="00D426C1"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bCs/>
                <w:sz w:val="22"/>
                <w:szCs w:val="22"/>
                <w:lang w:val="en-GB" w:eastAsia="en-US"/>
              </w:rPr>
            </w:pPr>
          </w:p>
        </w:tc>
        <w:tc>
          <w:tcPr>
            <w:tcW w:w="3066" w:type="dxa"/>
            <w:vAlign w:val="center"/>
          </w:tcPr>
          <w:p w14:paraId="5993C858" w14:textId="77777777" w:rsidR="00D426C1" w:rsidRPr="00C015B6" w:rsidRDefault="00D426C1"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Calibri"/>
                <w:b/>
                <w:bCs/>
                <w:sz w:val="22"/>
                <w:szCs w:val="22"/>
                <w:lang w:val="en-GB" w:eastAsia="en-US"/>
              </w:rPr>
            </w:pPr>
          </w:p>
        </w:tc>
      </w:tr>
    </w:tbl>
    <w:p w14:paraId="79A9D83B" w14:textId="77777777" w:rsidR="00B85D3D" w:rsidRPr="00C015B6" w:rsidRDefault="00B85D3D" w:rsidP="00C015B6">
      <w:pPr>
        <w:ind w:left="180"/>
        <w:jc w:val="both"/>
        <w:rPr>
          <w:rFonts w:asciiTheme="minorHAnsi" w:eastAsiaTheme="minorEastAsia" w:hAnsiTheme="minorHAnsi"/>
          <w:b/>
          <w:bCs/>
          <w:sz w:val="22"/>
          <w:szCs w:val="22"/>
          <w:lang w:val="en-GB" w:eastAsia="en-US"/>
        </w:rPr>
      </w:pPr>
    </w:p>
    <w:p w14:paraId="03D93591" w14:textId="77777777" w:rsidR="00B85D3D" w:rsidRPr="00C015B6" w:rsidRDefault="00B85D3D" w:rsidP="00C015B6">
      <w:pPr>
        <w:ind w:left="180"/>
        <w:jc w:val="both"/>
        <w:rPr>
          <w:rFonts w:asciiTheme="minorHAnsi" w:eastAsiaTheme="minorEastAsia" w:hAnsiTheme="minorHAnsi"/>
          <w:b/>
          <w:bCs/>
          <w:sz w:val="22"/>
          <w:szCs w:val="22"/>
          <w:lang w:val="en-GB" w:eastAsia="en-US"/>
        </w:rPr>
      </w:pPr>
      <w:r w:rsidRPr="00C015B6">
        <w:rPr>
          <w:rFonts w:asciiTheme="minorHAnsi" w:eastAsiaTheme="minorEastAsia" w:hAnsiTheme="minorHAnsi"/>
          <w:b/>
          <w:bCs/>
          <w:sz w:val="22"/>
          <w:szCs w:val="22"/>
          <w:lang w:val="en-GB" w:eastAsia="en-US"/>
        </w:rPr>
        <w:t>Figure-1: Organizational Structure of the MoHFW</w:t>
      </w:r>
    </w:p>
    <w:p w14:paraId="3EE89EF8" w14:textId="77777777" w:rsidR="00D426C1" w:rsidRPr="00C015B6" w:rsidRDefault="00D426C1" w:rsidP="00C015B6">
      <w:pPr>
        <w:ind w:right="4"/>
        <w:contextualSpacing/>
        <w:jc w:val="both"/>
        <w:textAlignment w:val="baseline"/>
        <w:rPr>
          <w:rFonts w:asciiTheme="minorHAnsi" w:eastAsiaTheme="minorHAnsi" w:hAnsiTheme="minorHAnsi"/>
          <w:sz w:val="22"/>
          <w:szCs w:val="22"/>
          <w:lang w:val="en-GB" w:eastAsia="en-US" w:bidi="bn-BD"/>
        </w:rPr>
      </w:pPr>
    </w:p>
    <w:p w14:paraId="7D2758C5" w14:textId="77777777" w:rsidR="00872D19" w:rsidRPr="00C015B6" w:rsidRDefault="00D426C1" w:rsidP="00C015B6">
      <w:pPr>
        <w:contextualSpacing/>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Healthcare Service Delivery System in Bangladesh:</w:t>
      </w:r>
      <w:r w:rsidR="00246F64"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The MoHFW is the key ministry responsible for the provision of comprehensive health services </w:t>
      </w:r>
      <w:r w:rsidR="00872D19" w:rsidRPr="00C015B6">
        <w:rPr>
          <w:rFonts w:asciiTheme="minorHAnsi" w:eastAsiaTheme="minorHAnsi" w:hAnsiTheme="minorHAnsi"/>
          <w:sz w:val="22"/>
          <w:szCs w:val="22"/>
          <w:lang w:val="en-GB" w:eastAsia="en-US" w:bidi="bn-BD"/>
        </w:rPr>
        <w:t xml:space="preserve">through different directories </w:t>
      </w:r>
      <w:r w:rsidRPr="00C015B6">
        <w:rPr>
          <w:rFonts w:asciiTheme="minorHAnsi" w:eastAsiaTheme="minorHAnsi" w:hAnsiTheme="minorHAnsi"/>
          <w:sz w:val="22"/>
          <w:szCs w:val="22"/>
          <w:lang w:val="en-GB" w:eastAsia="en-US" w:bidi="bn-BD"/>
        </w:rPr>
        <w:t xml:space="preserve">including financing and employment of staff. </w:t>
      </w:r>
      <w:r w:rsidRPr="00C015B6">
        <w:rPr>
          <w:rFonts w:asciiTheme="minorHAnsi" w:eastAsia="Times New Roman" w:hAnsiTheme="minorHAnsi"/>
          <w:sz w:val="22"/>
          <w:szCs w:val="22"/>
          <w:lang w:val="en-GB" w:eastAsia="en-US" w:bidi="bn-BD"/>
        </w:rPr>
        <w:t xml:space="preserve">To ensure healthcare affordable for all, the MoHFW has built adequate healthcare infrastructure at country’s administrative levels </w:t>
      </w:r>
      <w:r w:rsidRPr="00C015B6">
        <w:rPr>
          <w:rFonts w:asciiTheme="minorHAnsi" w:eastAsiaTheme="minorHAnsi" w:hAnsiTheme="minorHAnsi"/>
          <w:sz w:val="22"/>
          <w:szCs w:val="22"/>
          <w:lang w:val="en-GB" w:eastAsia="en-US" w:bidi="bn-BD"/>
        </w:rPr>
        <w:t xml:space="preserve">(national, divisional, district, upazila, union, and ward levels) and is responsible for making policy; organizing, managing and coordinating implementation; and regulating national health and family planning–related activities and programs. </w:t>
      </w:r>
    </w:p>
    <w:p w14:paraId="0F476867" w14:textId="77777777" w:rsidR="000122A5" w:rsidRPr="00C015B6" w:rsidRDefault="000122A5" w:rsidP="00C015B6">
      <w:pPr>
        <w:contextualSpacing/>
        <w:jc w:val="both"/>
        <w:rPr>
          <w:rFonts w:asciiTheme="minorHAnsi" w:eastAsiaTheme="minorHAnsi" w:hAnsiTheme="minorHAnsi"/>
          <w:sz w:val="22"/>
          <w:szCs w:val="22"/>
          <w:lang w:val="en-GB" w:eastAsia="en-US" w:bidi="bn-BD"/>
        </w:rPr>
      </w:pPr>
    </w:p>
    <w:p w14:paraId="237126B5" w14:textId="158B68A0" w:rsidR="00D426C1" w:rsidRPr="00C015B6" w:rsidRDefault="006A413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br w:type="column"/>
      </w:r>
      <w:r w:rsidR="00D426C1" w:rsidRPr="00C015B6">
        <w:rPr>
          <w:rFonts w:asciiTheme="minorHAnsi" w:eastAsiaTheme="minorHAnsi" w:hAnsiTheme="minorHAnsi"/>
          <w:sz w:val="22"/>
          <w:szCs w:val="22"/>
          <w:lang w:val="en-GB" w:eastAsia="en-US" w:bidi="bn-BD"/>
        </w:rPr>
        <w:lastRenderedPageBreak/>
        <w:t>Figure-2 below shows the public healthcare services delivery system.</w:t>
      </w:r>
    </w:p>
    <w:p w14:paraId="46E6B636" w14:textId="77777777" w:rsidR="00C86E6C" w:rsidRPr="00C015B6" w:rsidRDefault="00C86E6C" w:rsidP="00C015B6">
      <w:pPr>
        <w:jc w:val="both"/>
        <w:rPr>
          <w:rFonts w:asciiTheme="minorHAnsi" w:eastAsiaTheme="minorHAnsi" w:hAnsiTheme="minorHAnsi"/>
          <w:b/>
          <w:bCs/>
          <w:sz w:val="22"/>
          <w:szCs w:val="22"/>
          <w:lang w:val="en-GB" w:eastAsia="en-US" w:bidi="bn-BD"/>
        </w:rPr>
      </w:pPr>
    </w:p>
    <w:p w14:paraId="1BE901E6" w14:textId="77777777" w:rsidR="00D426C1" w:rsidRPr="00C015B6" w:rsidRDefault="00BB3EC2" w:rsidP="00C015B6">
      <w:pPr>
        <w:ind w:left="360"/>
        <w:contextualSpacing/>
        <w:jc w:val="both"/>
        <w:rPr>
          <w:rFonts w:asciiTheme="minorHAnsi" w:eastAsiaTheme="minorHAnsi" w:hAnsiTheme="minorHAnsi"/>
          <w:noProof/>
          <w:sz w:val="22"/>
          <w:szCs w:val="22"/>
          <w:lang w:val="en-GB" w:eastAsia="en-SG" w:bidi="bn-BD"/>
        </w:rPr>
      </w:pPr>
      <w:r w:rsidRPr="00C015B6">
        <w:rPr>
          <w:rFonts w:asciiTheme="minorHAnsi" w:eastAsiaTheme="minorHAnsi" w:hAnsiTheme="minorHAnsi"/>
          <w:noProof/>
          <w:sz w:val="22"/>
          <w:szCs w:val="22"/>
          <w:lang w:val="en-US" w:eastAsia="en-US"/>
        </w:rPr>
        <mc:AlternateContent>
          <mc:Choice Requires="wpg">
            <w:drawing>
              <wp:anchor distT="0" distB="0" distL="114300" distR="114300" simplePos="0" relativeHeight="251655168" behindDoc="0" locked="0" layoutInCell="1" allowOverlap="1" wp14:anchorId="5FF12E40" wp14:editId="42882644">
                <wp:simplePos x="0" y="0"/>
                <wp:positionH relativeFrom="column">
                  <wp:posOffset>-38100</wp:posOffset>
                </wp:positionH>
                <wp:positionV relativeFrom="paragraph">
                  <wp:posOffset>147955</wp:posOffset>
                </wp:positionV>
                <wp:extent cx="5897655" cy="637736"/>
                <wp:effectExtent l="57150" t="0" r="65405" b="67310"/>
                <wp:wrapNone/>
                <wp:docPr id="31" name="Group 29"/>
                <wp:cNvGraphicFramePr/>
                <a:graphic xmlns:a="http://schemas.openxmlformats.org/drawingml/2006/main">
                  <a:graphicData uri="http://schemas.microsoft.com/office/word/2010/wordprocessingGroup">
                    <wpg:wgp>
                      <wpg:cNvGrpSpPr/>
                      <wpg:grpSpPr>
                        <a:xfrm>
                          <a:off x="0" y="0"/>
                          <a:ext cx="5897655" cy="637736"/>
                          <a:chOff x="21780" y="1481"/>
                          <a:chExt cx="8345808" cy="825681"/>
                        </a:xfrm>
                      </wpg:grpSpPr>
                      <wps:wsp>
                        <wps:cNvPr id="225" name="TextBox 4"/>
                        <wps:cNvSpPr txBox="1"/>
                        <wps:spPr>
                          <a:xfrm>
                            <a:off x="21780" y="1481"/>
                            <a:ext cx="8345543" cy="475662"/>
                          </a:xfrm>
                          <a:prstGeom prst="rect">
                            <a:avLst/>
                          </a:prstGeom>
                          <a:solidFill>
                            <a:schemeClr val="accent6">
                              <a:lumMod val="20000"/>
                              <a:lumOff val="80000"/>
                            </a:schemeClr>
                          </a:solidFill>
                          <a:ln>
                            <a:noFill/>
                          </a:ln>
                          <a:effectLst/>
                        </wps:spPr>
                        <wps:txbx>
                          <w:txbxContent>
                            <w:p w14:paraId="3D5D9DF2" w14:textId="77777777" w:rsidR="003D375A" w:rsidRPr="00FD3E37" w:rsidRDefault="003D375A" w:rsidP="00FD3E37">
                              <w:pPr>
                                <w:pStyle w:val="NormalWeb"/>
                                <w:spacing w:before="0" w:beforeAutospacing="0" w:after="0" w:afterAutospacing="0"/>
                                <w:ind w:left="-142"/>
                                <w:jc w:val="center"/>
                                <w:rPr>
                                  <w:rFonts w:asciiTheme="minorHAnsi" w:hAnsiTheme="minorHAnsi" w:cstheme="minorHAnsi"/>
                                  <w:sz w:val="22"/>
                                  <w:szCs w:val="22"/>
                                </w:rPr>
                              </w:pPr>
                              <w:r w:rsidRPr="00FD3E37">
                                <w:rPr>
                                  <w:rFonts w:asciiTheme="minorHAnsi" w:hAnsiTheme="minorHAnsi" w:cstheme="minorHAnsi"/>
                                  <w:b/>
                                  <w:bCs/>
                                  <w:kern w:val="24"/>
                                  <w:sz w:val="22"/>
                                  <w:szCs w:val="22"/>
                                </w:rPr>
                                <w:t>PUBLIC HEALTHCARE SERVICES DELIVERY SYSTEM</w:t>
                              </w:r>
                            </w:p>
                          </w:txbxContent>
                        </wps:txbx>
                        <wps:bodyPr wrap="square" rtlCol="0" anchor="ctr">
                          <a:noAutofit/>
                        </wps:bodyPr>
                      </wps:wsp>
                      <wps:wsp>
                        <wps:cNvPr id="226" name="TextBox 5"/>
                        <wps:cNvSpPr txBox="1"/>
                        <wps:spPr>
                          <a:xfrm>
                            <a:off x="21780" y="475528"/>
                            <a:ext cx="8345808" cy="351634"/>
                          </a:xfrm>
                          <a:prstGeom prst="rect">
                            <a:avLst/>
                          </a:prstGeom>
                          <a:solidFill>
                            <a:schemeClr val="accent3">
                              <a:lumMod val="20000"/>
                              <a:lumOff val="80000"/>
                            </a:schemeClr>
                          </a:solidFill>
                          <a:ln>
                            <a:noFill/>
                          </a:ln>
                          <a:effectLst>
                            <a:outerShdw blurRad="44450" dist="27940" dir="5400000" algn="ctr">
                              <a:srgbClr val="000000">
                                <a:alpha val="32000"/>
                              </a:srgbClr>
                            </a:outerShdw>
                          </a:effectLst>
                        </wps:spPr>
                        <wps:txbx>
                          <w:txbxContent>
                            <w:p w14:paraId="3240283D" w14:textId="77777777" w:rsidR="003D375A" w:rsidRPr="00462C7A" w:rsidRDefault="003D375A" w:rsidP="00D426C1">
                              <w:pPr>
                                <w:pStyle w:val="NormalWeb"/>
                                <w:spacing w:before="0" w:beforeAutospacing="0" w:after="0" w:afterAutospacing="0"/>
                                <w:jc w:val="center"/>
                                <w:rPr>
                                  <w:rFonts w:asciiTheme="minorHAnsi" w:hAnsiTheme="minorHAnsi" w:cstheme="minorHAnsi"/>
                                  <w:b/>
                                  <w:bCs/>
                                  <w:sz w:val="18"/>
                                  <w:szCs w:val="18"/>
                                </w:rPr>
                              </w:pPr>
                              <w:r w:rsidRPr="00462C7A">
                                <w:rPr>
                                  <w:rFonts w:asciiTheme="minorHAnsi" w:hAnsiTheme="minorHAnsi" w:cstheme="minorHAnsi"/>
                                  <w:b/>
                                  <w:bCs/>
                                  <w:color w:val="000000" w:themeColor="text1"/>
                                  <w:kern w:val="24"/>
                                  <w:sz w:val="18"/>
                                  <w:szCs w:val="18"/>
                                </w:rPr>
                                <w:t>RESPONSIBLE MINISTRY: MINISTRY OF HEALTH &amp; FAMILY WELFARE (MoHFW)</w:t>
                              </w:r>
                            </w:p>
                          </w:txbxContent>
                        </wps:txbx>
                        <wps:bodyPr wrap="square" rtlCol="0">
                          <a:noAutofit/>
                        </wps:bodyPr>
                      </wps:wsp>
                    </wpg:wgp>
                  </a:graphicData>
                </a:graphic>
              </wp:anchor>
            </w:drawing>
          </mc:Choice>
          <mc:Fallback>
            <w:pict>
              <v:group w14:anchorId="5FF12E40" id="Group 29" o:spid="_x0000_s1026" style="position:absolute;left:0;text-align:left;margin-left:-3pt;margin-top:11.65pt;width:464.4pt;height:50.2pt;z-index:251655168" coordorigin="217,14" coordsize="83458,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">
                <v:shapetype id="_x0000_t202" coordsize="21600,21600" o:spt="202" path="m,l,21600r21600,l21600,xe">
                  <v:stroke joinstyle="miter"/>
                  <v:path gradientshapeok="t" o:connecttype="rect"/>
                </v:shapetype>
                <v:shape id="TextBox 4" o:spid="_x0000_s1027" type="#_x0000_t202" style="position:absolute;left:217;top:14;width:83456;height:4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KccUA&#10;AADcAAAADwAAAGRycy9kb3ducmV2LnhtbESPT2vCQBTE70K/w/IKvemmoYpGV6mBluqttgePz+zL&#10;H8y+Ddk1Sf30riD0OMzMb5jVZjC16Kh1lWUFr5MIBHFmdcWFgt+fj/EchPPIGmvLpOCPHGzWT6MV&#10;Jtr2/E3dwRciQNglqKD0vkmkdFlJBt3ENsTBy21r0AfZFlK32Ae4qWUcRTNpsOKwUGJDaUnZ+XAx&#10;Cny61fPT4nNh9rbPd3n3Run1qNTL8/C+BOFp8P/hR/tLK4jjK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kpxxQAAANwAAAAPAAAAAAAAAAAAAAAAAJgCAABkcnMv&#10;ZG93bnJldi54bWxQSwUGAAAAAAQABAD1AAAAigMAAAAA&#10;" fillcolor="#e2efd9 [665]" stroked="f">
                  <v:textbox>
                    <w:txbxContent>
                      <w:p w14:paraId="3D5D9DF2" w14:textId="77777777" w:rsidR="003D375A" w:rsidRPr="00FD3E37" w:rsidRDefault="003D375A" w:rsidP="00FD3E37">
                        <w:pPr>
                          <w:pStyle w:val="NormalWeb"/>
                          <w:spacing w:before="0" w:beforeAutospacing="0" w:after="0" w:afterAutospacing="0"/>
                          <w:ind w:left="-142"/>
                          <w:jc w:val="center"/>
                          <w:rPr>
                            <w:rFonts w:asciiTheme="minorHAnsi" w:hAnsiTheme="minorHAnsi" w:cstheme="minorHAnsi"/>
                            <w:sz w:val="22"/>
                            <w:szCs w:val="22"/>
                          </w:rPr>
                        </w:pPr>
                        <w:r w:rsidRPr="00FD3E37">
                          <w:rPr>
                            <w:rFonts w:asciiTheme="minorHAnsi" w:hAnsiTheme="minorHAnsi" w:cstheme="minorHAnsi"/>
                            <w:b/>
                            <w:bCs/>
                            <w:kern w:val="24"/>
                            <w:sz w:val="22"/>
                            <w:szCs w:val="22"/>
                          </w:rPr>
                          <w:t>PUBLIC HEALTHCARE SERVICES DELIVERY SYSTEM</w:t>
                        </w:r>
                      </w:p>
                    </w:txbxContent>
                  </v:textbox>
                </v:shape>
                <v:shape id="TextBox 5" o:spid="_x0000_s1028" type="#_x0000_t202" style="position:absolute;left:217;top:4755;width:83458;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CWscA&#10;AADcAAAADwAAAGRycy9kb3ducmV2LnhtbESPT2vCQBTE74LfYXmFXkQ35qAldRX/VJDixVStx0f2&#10;NQlm38bsqvHbdwtCj8PM/IaZzFpTiRs1rrSsYDiIQBBnVpecK9h/rftvIJxH1lhZJgUPcjCbdjsT&#10;TLS9845uqc9FgLBLUEHhfZ1I6bKCDLqBrYmD92Mbgz7IJpe6wXuAm0rGUTSSBksOCwXWtCwoO6dX&#10;o6D3cdqt0nRzvIzd6fL9mG8Xn4etUq8v7fwdhKfW/4ef7Y1WEMcj+Ds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QlrHAAAA3AAAAA8AAAAAAAAAAAAAAAAAmAIAAGRy&#10;cy9kb3ducmV2LnhtbFBLBQYAAAAABAAEAPUAAACMAwAAAAA=&#10;" fillcolor="#ededed [662]" stroked="f">
                  <v:shadow on="t" color="black" opacity="20971f" offset="0,2.2pt"/>
                  <v:textbox>
                    <w:txbxContent>
                      <w:p w14:paraId="3240283D" w14:textId="77777777" w:rsidR="003D375A" w:rsidRPr="00462C7A" w:rsidRDefault="003D375A" w:rsidP="00D426C1">
                        <w:pPr>
                          <w:pStyle w:val="NormalWeb"/>
                          <w:spacing w:before="0" w:beforeAutospacing="0" w:after="0" w:afterAutospacing="0"/>
                          <w:jc w:val="center"/>
                          <w:rPr>
                            <w:rFonts w:asciiTheme="minorHAnsi" w:hAnsiTheme="minorHAnsi" w:cstheme="minorHAnsi"/>
                            <w:b/>
                            <w:bCs/>
                            <w:sz w:val="18"/>
                            <w:szCs w:val="18"/>
                          </w:rPr>
                        </w:pPr>
                        <w:r w:rsidRPr="00462C7A">
                          <w:rPr>
                            <w:rFonts w:asciiTheme="minorHAnsi" w:hAnsiTheme="minorHAnsi" w:cstheme="minorHAnsi"/>
                            <w:b/>
                            <w:bCs/>
                            <w:color w:val="000000" w:themeColor="text1"/>
                            <w:kern w:val="24"/>
                            <w:sz w:val="18"/>
                            <w:szCs w:val="18"/>
                          </w:rPr>
                          <w:t>RESPONSIBLE MINISTRY: MINISTRY OF HEALTH &amp; FAMILY WELFARE (MoHFW)</w:t>
                        </w:r>
                      </w:p>
                    </w:txbxContent>
                  </v:textbox>
                </v:shape>
              </v:group>
            </w:pict>
          </mc:Fallback>
        </mc:AlternateContent>
      </w:r>
    </w:p>
    <w:p w14:paraId="54FA8495" w14:textId="77777777" w:rsidR="00D426C1" w:rsidRPr="00C015B6" w:rsidRDefault="00D426C1" w:rsidP="00C015B6">
      <w:pPr>
        <w:contextualSpacing/>
        <w:jc w:val="both"/>
        <w:rPr>
          <w:rFonts w:asciiTheme="minorHAnsi" w:eastAsiaTheme="minorHAnsi" w:hAnsiTheme="minorHAnsi"/>
          <w:b/>
          <w:bCs/>
          <w:sz w:val="22"/>
          <w:szCs w:val="22"/>
          <w:lang w:val="en-GB" w:eastAsia="en-US" w:bidi="bn-BD"/>
        </w:rPr>
      </w:pPr>
    </w:p>
    <w:p w14:paraId="29BD3287"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5A483C2F"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2039BA6E"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61B1E241"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0041BEB8" w14:textId="77777777" w:rsidR="003B74A4" w:rsidRPr="00C015B6" w:rsidRDefault="00BB3EC2" w:rsidP="00C015B6">
      <w:pPr>
        <w:contextualSpacing/>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noProof/>
          <w:sz w:val="22"/>
          <w:szCs w:val="22"/>
          <w:lang w:val="en-US" w:eastAsia="en-US"/>
        </w:rPr>
        <mc:AlternateContent>
          <mc:Choice Requires="wpg">
            <w:drawing>
              <wp:anchor distT="0" distB="0" distL="114300" distR="114300" simplePos="0" relativeHeight="251656192" behindDoc="0" locked="0" layoutInCell="1" allowOverlap="1" wp14:anchorId="7C30D072" wp14:editId="77B9AC22">
                <wp:simplePos x="0" y="0"/>
                <wp:positionH relativeFrom="column">
                  <wp:posOffset>-37617</wp:posOffset>
                </wp:positionH>
                <wp:positionV relativeFrom="paragraph">
                  <wp:posOffset>95885</wp:posOffset>
                </wp:positionV>
                <wp:extent cx="5905500" cy="3201207"/>
                <wp:effectExtent l="0" t="0" r="0" b="0"/>
                <wp:wrapNone/>
                <wp:docPr id="227" name="Group 225"/>
                <wp:cNvGraphicFramePr/>
                <a:graphic xmlns:a="http://schemas.openxmlformats.org/drawingml/2006/main">
                  <a:graphicData uri="http://schemas.microsoft.com/office/word/2010/wordprocessingGroup">
                    <wpg:wgp>
                      <wpg:cNvGrpSpPr/>
                      <wpg:grpSpPr>
                        <a:xfrm>
                          <a:off x="0" y="0"/>
                          <a:ext cx="5905500" cy="3201207"/>
                          <a:chOff x="21099" y="850072"/>
                          <a:chExt cx="8356909" cy="4144623"/>
                        </a:xfrm>
                      </wpg:grpSpPr>
                      <wps:wsp>
                        <wps:cNvPr id="229" name="TextBox 14"/>
                        <wps:cNvSpPr txBox="1"/>
                        <wps:spPr>
                          <a:xfrm>
                            <a:off x="3330246" y="850072"/>
                            <a:ext cx="2502481" cy="358826"/>
                          </a:xfrm>
                          <a:prstGeom prst="rect">
                            <a:avLst/>
                          </a:prstGeom>
                          <a:solidFill>
                            <a:schemeClr val="accent6">
                              <a:lumMod val="20000"/>
                              <a:lumOff val="80000"/>
                            </a:schemeClr>
                          </a:solidFill>
                          <a:ln>
                            <a:noFill/>
                          </a:ln>
                          <a:effectLst/>
                        </wps:spPr>
                        <wps:txbx>
                          <w:txbxContent>
                            <w:p w14:paraId="5D77D8C2" w14:textId="77777777" w:rsidR="003D375A" w:rsidRPr="00462C7A" w:rsidRDefault="003D375A" w:rsidP="00D426C1">
                              <w:pPr>
                                <w:pStyle w:val="NormalWeb"/>
                                <w:spacing w:before="0" w:beforeAutospacing="0" w:after="0" w:afterAutospacing="0"/>
                                <w:jc w:val="center"/>
                                <w:rPr>
                                  <w:rFonts w:asciiTheme="minorHAnsi" w:hAnsiTheme="minorHAnsi" w:cstheme="minorHAnsi"/>
                                  <w:sz w:val="20"/>
                                  <w:szCs w:val="20"/>
                                </w:rPr>
                              </w:pPr>
                              <w:r w:rsidRPr="00462C7A">
                                <w:rPr>
                                  <w:rFonts w:asciiTheme="minorHAnsi" w:hAnsiTheme="minorHAnsi" w:cstheme="minorHAnsi"/>
                                  <w:b/>
                                  <w:bCs/>
                                  <w:color w:val="000000" w:themeColor="text1"/>
                                  <w:kern w:val="24"/>
                                  <w:sz w:val="20"/>
                                  <w:szCs w:val="20"/>
                                </w:rPr>
                                <w:t>DGHS</w:t>
                              </w:r>
                            </w:p>
                          </w:txbxContent>
                        </wps:txbx>
                        <wps:bodyPr wrap="square" rtlCol="0">
                          <a:noAutofit/>
                        </wps:bodyPr>
                      </wps:wsp>
                      <wpg:grpSp>
                        <wpg:cNvPr id="231" name="Group 227"/>
                        <wpg:cNvGrpSpPr/>
                        <wpg:grpSpPr>
                          <a:xfrm>
                            <a:off x="21099" y="1285384"/>
                            <a:ext cx="3266255" cy="3708860"/>
                            <a:chOff x="21099" y="1285384"/>
                            <a:chExt cx="3266255" cy="3708860"/>
                          </a:xfrm>
                        </wpg:grpSpPr>
                        <wps:wsp>
                          <wps:cNvPr id="233" name="TextBox 12"/>
                          <wps:cNvSpPr txBox="1"/>
                          <wps:spPr>
                            <a:xfrm>
                              <a:off x="21781" y="1285384"/>
                              <a:ext cx="3265573" cy="659719"/>
                            </a:xfrm>
                            <a:prstGeom prst="rect">
                              <a:avLst/>
                            </a:prstGeom>
                            <a:solidFill>
                              <a:schemeClr val="accent6">
                                <a:lumMod val="20000"/>
                                <a:lumOff val="80000"/>
                              </a:schemeClr>
                            </a:solidFill>
                            <a:ln>
                              <a:noFill/>
                            </a:ln>
                            <a:effectLst/>
                          </wps:spPr>
                          <wps:txbx>
                            <w:txbxContent>
                              <w:p w14:paraId="3CAF1244" w14:textId="77777777" w:rsidR="003D375A" w:rsidRPr="00127A68" w:rsidRDefault="003D375A" w:rsidP="00D426C1">
                                <w:pPr>
                                  <w:pStyle w:val="NormalWeb"/>
                                  <w:spacing w:before="0" w:beforeAutospacing="0" w:after="0" w:afterAutospacing="0"/>
                                  <w:jc w:val="center"/>
                                  <w:rPr>
                                    <w:rFonts w:ascii="Calibri" w:hAnsi="Calibri" w:cs="Calibri"/>
                                    <w:sz w:val="18"/>
                                    <w:szCs w:val="18"/>
                                  </w:rPr>
                                </w:pPr>
                                <w:r w:rsidRPr="00127A68">
                                  <w:rPr>
                                    <w:rFonts w:ascii="Calibri" w:hAnsi="Calibri" w:cs="Calibri"/>
                                    <w:color w:val="000000" w:themeColor="text1"/>
                                    <w:kern w:val="24"/>
                                    <w:sz w:val="18"/>
                                    <w:szCs w:val="18"/>
                                  </w:rPr>
                                  <w:t>Medical Colleges: (Public (36) &amp; Private (69); Specialized hospitals with post-graduate medical teaching institutes (39)</w:t>
                                </w:r>
                              </w:p>
                            </w:txbxContent>
                          </wps:txbx>
                          <wps:bodyPr wrap="square" rtlCol="0">
                            <a:noAutofit/>
                          </wps:bodyPr>
                        </wps:wsp>
                        <wps:wsp>
                          <wps:cNvPr id="234" name="TextBox 13"/>
                          <wps:cNvSpPr txBox="1"/>
                          <wps:spPr>
                            <a:xfrm>
                              <a:off x="21782" y="2064844"/>
                              <a:ext cx="3265249" cy="523164"/>
                            </a:xfrm>
                            <a:prstGeom prst="rect">
                              <a:avLst/>
                            </a:prstGeom>
                            <a:solidFill>
                              <a:schemeClr val="accent4">
                                <a:lumMod val="20000"/>
                                <a:lumOff val="80000"/>
                              </a:schemeClr>
                            </a:solidFill>
                            <a:ln>
                              <a:noFill/>
                            </a:ln>
                            <a:effectLst/>
                          </wps:spPr>
                          <wps:txbx>
                            <w:txbxContent>
                              <w:p w14:paraId="2E854F2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Division (8)</w:t>
                                </w:r>
                              </w:p>
                              <w:p w14:paraId="4B3A804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Specialized Hospitals (30)</w:t>
                                </w:r>
                              </w:p>
                            </w:txbxContent>
                          </wps:txbx>
                          <wps:bodyPr wrap="square" rtlCol="0">
                            <a:noAutofit/>
                          </wps:bodyPr>
                        </wps:wsp>
                        <wps:wsp>
                          <wps:cNvPr id="235" name="TextBox 19"/>
                          <wps:cNvSpPr txBox="1"/>
                          <wps:spPr>
                            <a:xfrm>
                              <a:off x="21099" y="3272853"/>
                              <a:ext cx="3265875" cy="523164"/>
                            </a:xfrm>
                            <a:prstGeom prst="rect">
                              <a:avLst/>
                            </a:prstGeom>
                            <a:solidFill>
                              <a:schemeClr val="accent3">
                                <a:lumMod val="20000"/>
                                <a:lumOff val="80000"/>
                              </a:schemeClr>
                            </a:solidFill>
                            <a:ln>
                              <a:noFill/>
                            </a:ln>
                            <a:effectLst/>
                          </wps:spPr>
                          <wps:txbx>
                            <w:txbxContent>
                              <w:p w14:paraId="35DCE5A5"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Upazila (490)</w:t>
                                </w:r>
                              </w:p>
                              <w:p w14:paraId="7662CE71"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UHC (490); Hospital (34)</w:t>
                                </w:r>
                              </w:p>
                            </w:txbxContent>
                          </wps:txbx>
                          <wps:bodyPr wrap="square" rtlCol="0">
                            <a:noAutofit/>
                          </wps:bodyPr>
                        </wps:wsp>
                        <wps:wsp>
                          <wps:cNvPr id="237" name="TextBox 20"/>
                          <wps:cNvSpPr txBox="1"/>
                          <wps:spPr>
                            <a:xfrm>
                              <a:off x="21782" y="2667435"/>
                              <a:ext cx="3265249" cy="523164"/>
                            </a:xfrm>
                            <a:prstGeom prst="rect">
                              <a:avLst/>
                            </a:prstGeom>
                            <a:solidFill>
                              <a:schemeClr val="accent6">
                                <a:lumMod val="20000"/>
                                <a:lumOff val="80000"/>
                              </a:schemeClr>
                            </a:solidFill>
                            <a:ln>
                              <a:noFill/>
                            </a:ln>
                            <a:effectLst/>
                          </wps:spPr>
                          <wps:txbx>
                            <w:txbxContent>
                              <w:p w14:paraId="7F5C11DF" w14:textId="77777777" w:rsidR="003D375A" w:rsidRPr="00127A68" w:rsidRDefault="003D375A" w:rsidP="00D426C1">
                                <w:pPr>
                                  <w:pStyle w:val="NormalWeb"/>
                                  <w:spacing w:before="0" w:beforeAutospacing="0" w:after="0" w:afterAutospacing="0"/>
                                  <w:jc w:val="center"/>
                                  <w:rPr>
                                    <w:rFonts w:asciiTheme="minorHAnsi" w:hAnsiTheme="minorHAnsi" w:cstheme="minorHAnsi"/>
                                    <w:b/>
                                    <w:bCs/>
                                    <w:sz w:val="18"/>
                                    <w:szCs w:val="18"/>
                                  </w:rPr>
                                </w:pPr>
                                <w:r w:rsidRPr="00127A68">
                                  <w:rPr>
                                    <w:rFonts w:asciiTheme="minorHAnsi" w:hAnsiTheme="minorHAnsi" w:cstheme="minorHAnsi"/>
                                    <w:b/>
                                    <w:bCs/>
                                    <w:color w:val="000000" w:themeColor="text1"/>
                                    <w:kern w:val="24"/>
                                    <w:sz w:val="18"/>
                                    <w:szCs w:val="18"/>
                                  </w:rPr>
                                  <w:t>District (64)</w:t>
                                </w:r>
                              </w:p>
                              <w:p w14:paraId="0A269D8A" w14:textId="77777777" w:rsidR="003D375A" w:rsidRPr="00127A68" w:rsidRDefault="003D375A" w:rsidP="00D426C1">
                                <w:pPr>
                                  <w:pStyle w:val="NormalWeb"/>
                                  <w:spacing w:before="0" w:beforeAutospacing="0" w:after="0" w:afterAutospacing="0"/>
                                  <w:jc w:val="center"/>
                                  <w:rPr>
                                    <w:rFonts w:asciiTheme="minorHAnsi" w:hAnsiTheme="minorHAnsi" w:cstheme="minorHAnsi"/>
                                    <w:b/>
                                    <w:bCs/>
                                    <w:sz w:val="18"/>
                                    <w:szCs w:val="18"/>
                                  </w:rPr>
                                </w:pPr>
                                <w:r w:rsidRPr="00127A68">
                                  <w:rPr>
                                    <w:rFonts w:asciiTheme="minorHAnsi" w:hAnsiTheme="minorHAnsi" w:cstheme="minorHAnsi"/>
                                    <w:b/>
                                    <w:bCs/>
                                    <w:color w:val="000000" w:themeColor="text1"/>
                                    <w:kern w:val="24"/>
                                    <w:sz w:val="18"/>
                                    <w:szCs w:val="18"/>
                                  </w:rPr>
                                  <w:t>District Hospitals (62); MCWC (97)</w:t>
                                </w:r>
                              </w:p>
                            </w:txbxContent>
                          </wps:txbx>
                          <wps:bodyPr wrap="square" rtlCol="0">
                            <a:noAutofit/>
                          </wps:bodyPr>
                        </wps:wsp>
                        <wps:wsp>
                          <wps:cNvPr id="238" name="TextBox 21"/>
                          <wps:cNvSpPr txBox="1"/>
                          <wps:spPr>
                            <a:xfrm>
                              <a:off x="21782" y="3876960"/>
                              <a:ext cx="3265247" cy="523164"/>
                            </a:xfrm>
                            <a:prstGeom prst="rect">
                              <a:avLst/>
                            </a:prstGeom>
                            <a:solidFill>
                              <a:schemeClr val="accent6">
                                <a:lumMod val="20000"/>
                                <a:lumOff val="80000"/>
                              </a:schemeClr>
                            </a:solidFill>
                            <a:ln>
                              <a:noFill/>
                            </a:ln>
                            <a:effectLst/>
                          </wps:spPr>
                          <wps:txbx>
                            <w:txbxContent>
                              <w:p w14:paraId="0618C90A"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Unions (4,553)</w:t>
                                </w:r>
                              </w:p>
                              <w:p w14:paraId="7FE53ED9"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UH&amp;FWC (3,863); USC (1,382)</w:t>
                                </w:r>
                              </w:p>
                            </w:txbxContent>
                          </wps:txbx>
                          <wps:bodyPr wrap="square" rtlCol="0">
                            <a:noAutofit/>
                          </wps:bodyPr>
                        </wps:wsp>
                        <wps:wsp>
                          <wps:cNvPr id="244" name="TextBox 22"/>
                          <wps:cNvSpPr txBox="1"/>
                          <wps:spPr>
                            <a:xfrm>
                              <a:off x="21782" y="4471080"/>
                              <a:ext cx="3265517" cy="523164"/>
                            </a:xfrm>
                            <a:prstGeom prst="rect">
                              <a:avLst/>
                            </a:prstGeom>
                            <a:solidFill>
                              <a:schemeClr val="tx2">
                                <a:lumMod val="20000"/>
                                <a:lumOff val="80000"/>
                              </a:schemeClr>
                            </a:solidFill>
                            <a:ln>
                              <a:noFill/>
                            </a:ln>
                            <a:effectLst/>
                          </wps:spPr>
                          <wps:txbx>
                            <w:txbxContent>
                              <w:p w14:paraId="28DF8105"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Wards (40,977)</w:t>
                                </w:r>
                              </w:p>
                              <w:p w14:paraId="21656666"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Community Clinic (CC) (12,394)</w:t>
                                </w:r>
                              </w:p>
                            </w:txbxContent>
                          </wps:txbx>
                          <wps:bodyPr wrap="square" rtlCol="0">
                            <a:noAutofit/>
                          </wps:bodyPr>
                        </wps:wsp>
                      </wpg:grpSp>
                      <wps:wsp>
                        <wps:cNvPr id="245" name="TextBox 24"/>
                        <wps:cNvSpPr txBox="1"/>
                        <wps:spPr>
                          <a:xfrm>
                            <a:off x="5875402" y="862099"/>
                            <a:ext cx="2502481" cy="351323"/>
                          </a:xfrm>
                          <a:prstGeom prst="rect">
                            <a:avLst/>
                          </a:prstGeom>
                          <a:solidFill>
                            <a:schemeClr val="accent6">
                              <a:lumMod val="20000"/>
                              <a:lumOff val="80000"/>
                            </a:schemeClr>
                          </a:solidFill>
                          <a:ln>
                            <a:noFill/>
                          </a:ln>
                          <a:effectLst/>
                        </wps:spPr>
                        <wps:txbx>
                          <w:txbxContent>
                            <w:p w14:paraId="4CC0FC81" w14:textId="77777777" w:rsidR="003D375A" w:rsidRPr="00F2184F" w:rsidRDefault="003D375A" w:rsidP="00D426C1">
                              <w:pPr>
                                <w:pStyle w:val="NormalWeb"/>
                                <w:spacing w:before="0" w:beforeAutospacing="0" w:after="0" w:afterAutospacing="0"/>
                                <w:jc w:val="center"/>
                                <w:rPr>
                                  <w:sz w:val="20"/>
                                  <w:szCs w:val="20"/>
                                </w:rPr>
                              </w:pPr>
                              <w:r w:rsidRPr="00F2184F">
                                <w:rPr>
                                  <w:rFonts w:asciiTheme="minorHAnsi" w:hAnsi="Cambria" w:cstheme="minorBidi"/>
                                  <w:b/>
                                  <w:bCs/>
                                  <w:color w:val="000000" w:themeColor="text1"/>
                                  <w:kern w:val="24"/>
                                  <w:sz w:val="20"/>
                                  <w:szCs w:val="20"/>
                                </w:rPr>
                                <w:t>DGFP</w:t>
                              </w:r>
                            </w:p>
                          </w:txbxContent>
                        </wps:txbx>
                        <wps:bodyPr wrap="square" rtlCol="0">
                          <a:noAutofit/>
                        </wps:bodyPr>
                      </wps:wsp>
                      <wpg:grpSp>
                        <wpg:cNvPr id="246" name="Group 238"/>
                        <wpg:cNvGrpSpPr/>
                        <wpg:grpSpPr>
                          <a:xfrm>
                            <a:off x="3330182" y="1285794"/>
                            <a:ext cx="2502909" cy="3708901"/>
                            <a:chOff x="3330182" y="1285794"/>
                            <a:chExt cx="2502909" cy="3708901"/>
                          </a:xfrm>
                        </wpg:grpSpPr>
                        <wps:wsp>
                          <wps:cNvPr id="247" name="TextBox 15"/>
                          <wps:cNvSpPr txBox="1"/>
                          <wps:spPr>
                            <a:xfrm>
                              <a:off x="3330182" y="3879885"/>
                              <a:ext cx="1230574" cy="528468"/>
                            </a:xfrm>
                            <a:prstGeom prst="rect">
                              <a:avLst/>
                            </a:prstGeom>
                            <a:solidFill>
                              <a:schemeClr val="accent6">
                                <a:lumMod val="20000"/>
                                <a:lumOff val="80000"/>
                              </a:schemeClr>
                            </a:solidFill>
                            <a:ln>
                              <a:noFill/>
                            </a:ln>
                            <a:effectLst/>
                          </wps:spPr>
                          <wps:txbx>
                            <w:txbxContent>
                              <w:p w14:paraId="019136C9"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HI/AHI</w:t>
                                </w:r>
                              </w:p>
                            </w:txbxContent>
                          </wps:txbx>
                          <wps:bodyPr wrap="square" rtlCol="0" anchor="ctr">
                            <a:noAutofit/>
                          </wps:bodyPr>
                        </wps:wsp>
                        <wps:wsp>
                          <wps:cNvPr id="248" name="TextBox 25"/>
                          <wps:cNvSpPr txBox="1"/>
                          <wps:spPr>
                            <a:xfrm>
                              <a:off x="3330762" y="1285794"/>
                              <a:ext cx="2501856" cy="659720"/>
                            </a:xfrm>
                            <a:prstGeom prst="rect">
                              <a:avLst/>
                            </a:prstGeom>
                            <a:solidFill>
                              <a:schemeClr val="accent6">
                                <a:lumMod val="20000"/>
                                <a:lumOff val="80000"/>
                              </a:schemeClr>
                            </a:solidFill>
                            <a:ln>
                              <a:noFill/>
                            </a:ln>
                            <a:effectLst/>
                          </wps:spPr>
                          <wps:txbx>
                            <w:txbxContent>
                              <w:p w14:paraId="0FD53D24" w14:textId="77777777" w:rsidR="003D375A" w:rsidRPr="00127A68" w:rsidRDefault="003D375A" w:rsidP="00D426C1">
                                <w:pPr>
                                  <w:pStyle w:val="NormalWeb"/>
                                  <w:spacing w:before="0" w:beforeAutospacing="0" w:after="0" w:afterAutospacing="0"/>
                                  <w:jc w:val="center"/>
                                  <w:rPr>
                                    <w:rFonts w:ascii="Calibri" w:hAnsi="Calibri" w:cs="Calibri"/>
                                    <w:b/>
                                    <w:bCs/>
                                    <w:color w:val="000000" w:themeColor="text1"/>
                                    <w:kern w:val="24"/>
                                    <w:sz w:val="18"/>
                                    <w:szCs w:val="18"/>
                                  </w:rPr>
                                </w:pPr>
                                <w:r w:rsidRPr="00127A68">
                                  <w:rPr>
                                    <w:rFonts w:ascii="Calibri" w:hAnsi="Calibri" w:cs="Calibri"/>
                                    <w:b/>
                                    <w:bCs/>
                                    <w:color w:val="000000" w:themeColor="text1"/>
                                    <w:kern w:val="24"/>
                                    <w:sz w:val="18"/>
                                    <w:szCs w:val="18"/>
                                  </w:rPr>
                                  <w:t>Principal, Hospital Director &amp;</w:t>
                                </w:r>
                              </w:p>
                              <w:p w14:paraId="02973857" w14:textId="77777777" w:rsidR="003D375A" w:rsidRPr="00127A68" w:rsidRDefault="003D375A" w:rsidP="00D426C1">
                                <w:pPr>
                                  <w:pStyle w:val="NormalWeb"/>
                                  <w:spacing w:before="0" w:beforeAutospacing="0" w:after="0" w:afterAutospacing="0"/>
                                  <w:jc w:val="center"/>
                                  <w:rPr>
                                    <w:rFonts w:ascii="Calibri" w:hAnsi="Calibri" w:cs="Calibri"/>
                                    <w:sz w:val="18"/>
                                    <w:szCs w:val="18"/>
                                  </w:rPr>
                                </w:pPr>
                                <w:r w:rsidRPr="00127A68">
                                  <w:rPr>
                                    <w:rFonts w:ascii="Calibri" w:hAnsi="Calibri" w:cs="Calibri"/>
                                    <w:b/>
                                    <w:bCs/>
                                    <w:color w:val="000000" w:themeColor="text1"/>
                                    <w:kern w:val="24"/>
                                    <w:sz w:val="18"/>
                                    <w:szCs w:val="18"/>
                                  </w:rPr>
                                  <w:t>Institute Director</w:t>
                                </w:r>
                              </w:p>
                            </w:txbxContent>
                          </wps:txbx>
                          <wps:bodyPr wrap="square" rtlCol="0" anchor="ctr">
                            <a:noAutofit/>
                          </wps:bodyPr>
                        </wps:wsp>
                        <wps:wsp>
                          <wps:cNvPr id="249" name="TextBox 26"/>
                          <wps:cNvSpPr txBox="1"/>
                          <wps:spPr>
                            <a:xfrm>
                              <a:off x="3330825" y="2074382"/>
                              <a:ext cx="2501855" cy="523164"/>
                            </a:xfrm>
                            <a:prstGeom prst="rect">
                              <a:avLst/>
                            </a:prstGeom>
                            <a:solidFill>
                              <a:schemeClr val="accent4">
                                <a:lumMod val="20000"/>
                                <a:lumOff val="80000"/>
                              </a:schemeClr>
                            </a:solidFill>
                            <a:ln>
                              <a:noFill/>
                            </a:ln>
                            <a:effectLst/>
                          </wps:spPr>
                          <wps:txbx>
                            <w:txbxContent>
                              <w:p w14:paraId="3D19FAD1"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 xml:space="preserve">Divisional </w:t>
                                </w:r>
                              </w:p>
                              <w:p w14:paraId="28B80183"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Director-Health</w:t>
                                </w:r>
                              </w:p>
                            </w:txbxContent>
                          </wps:txbx>
                          <wps:bodyPr wrap="square" rtlCol="0">
                            <a:noAutofit/>
                          </wps:bodyPr>
                        </wps:wsp>
                        <wps:wsp>
                          <wps:cNvPr id="250" name="TextBox 27"/>
                          <wps:cNvSpPr txBox="1"/>
                          <wps:spPr>
                            <a:xfrm>
                              <a:off x="3331236" y="2687123"/>
                              <a:ext cx="2501855" cy="523164"/>
                            </a:xfrm>
                            <a:prstGeom prst="rect">
                              <a:avLst/>
                            </a:prstGeom>
                            <a:solidFill>
                              <a:schemeClr val="accent6">
                                <a:lumMod val="20000"/>
                                <a:lumOff val="80000"/>
                              </a:schemeClr>
                            </a:solidFill>
                            <a:ln>
                              <a:noFill/>
                            </a:ln>
                            <a:effectLst/>
                          </wps:spPr>
                          <wps:txbx>
                            <w:txbxContent>
                              <w:p w14:paraId="57A12E4C"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District</w:t>
                                </w:r>
                              </w:p>
                              <w:p w14:paraId="5D79FA91"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 xml:space="preserve">Civil Surgeon </w:t>
                                </w:r>
                              </w:p>
                            </w:txbxContent>
                          </wps:txbx>
                          <wps:bodyPr wrap="square" rtlCol="0">
                            <a:noAutofit/>
                          </wps:bodyPr>
                        </wps:wsp>
                        <wps:wsp>
                          <wps:cNvPr id="251" name="TextBox 28"/>
                          <wps:cNvSpPr txBox="1"/>
                          <wps:spPr>
                            <a:xfrm>
                              <a:off x="3330247" y="3280441"/>
                              <a:ext cx="2502482" cy="523164"/>
                            </a:xfrm>
                            <a:prstGeom prst="rect">
                              <a:avLst/>
                            </a:prstGeom>
                            <a:solidFill>
                              <a:schemeClr val="accent3">
                                <a:lumMod val="20000"/>
                                <a:lumOff val="80000"/>
                              </a:schemeClr>
                            </a:solidFill>
                            <a:ln>
                              <a:noFill/>
                            </a:ln>
                            <a:effectLst/>
                          </wps:spPr>
                          <wps:txbx>
                            <w:txbxContent>
                              <w:p w14:paraId="113EE4C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Upazila</w:t>
                                </w:r>
                              </w:p>
                              <w:p w14:paraId="34DB981C"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UH&amp;FPO</w:t>
                                </w:r>
                              </w:p>
                            </w:txbxContent>
                          </wps:txbx>
                          <wps:bodyPr wrap="square" rtlCol="0">
                            <a:noAutofit/>
                          </wps:bodyPr>
                        </wps:wsp>
                        <wps:wsp>
                          <wps:cNvPr id="252" name="TextBox 29"/>
                          <wps:cNvSpPr txBox="1"/>
                          <wps:spPr>
                            <a:xfrm>
                              <a:off x="4582753" y="3885190"/>
                              <a:ext cx="1249987" cy="523164"/>
                            </a:xfrm>
                            <a:prstGeom prst="rect">
                              <a:avLst/>
                            </a:prstGeom>
                            <a:solidFill>
                              <a:schemeClr val="accent6">
                                <a:lumMod val="20000"/>
                                <a:lumOff val="80000"/>
                              </a:schemeClr>
                            </a:solidFill>
                            <a:ln>
                              <a:noFill/>
                            </a:ln>
                            <a:effectLst/>
                          </wps:spPr>
                          <wps:txbx>
                            <w:txbxContent>
                              <w:p w14:paraId="7F279E94"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MT-Lab</w:t>
                                </w:r>
                              </w:p>
                              <w:p w14:paraId="2DFB8D27"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&amp; MA</w:t>
                                </w:r>
                              </w:p>
                            </w:txbxContent>
                          </wps:txbx>
                          <wps:bodyPr wrap="square" rtlCol="0">
                            <a:noAutofit/>
                          </wps:bodyPr>
                        </wps:wsp>
                        <wps:wsp>
                          <wps:cNvPr id="253" name="TextBox 30"/>
                          <wps:cNvSpPr txBox="1"/>
                          <wps:spPr>
                            <a:xfrm>
                              <a:off x="3331791" y="4473047"/>
                              <a:ext cx="1240595" cy="521648"/>
                            </a:xfrm>
                            <a:prstGeom prst="rect">
                              <a:avLst/>
                            </a:prstGeom>
                            <a:solidFill>
                              <a:schemeClr val="tx2">
                                <a:lumMod val="20000"/>
                                <a:lumOff val="80000"/>
                              </a:schemeClr>
                            </a:solidFill>
                            <a:ln>
                              <a:noFill/>
                            </a:ln>
                            <a:effectLst/>
                          </wps:spPr>
                          <wps:txbx>
                            <w:txbxContent>
                              <w:p w14:paraId="379A2E8B"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HA</w:t>
                                </w:r>
                              </w:p>
                            </w:txbxContent>
                          </wps:txbx>
                          <wps:bodyPr wrap="square" rtlCol="0">
                            <a:noAutofit/>
                          </wps:bodyPr>
                        </wps:wsp>
                        <wps:wsp>
                          <wps:cNvPr id="254" name="TextBox 31"/>
                          <wps:cNvSpPr txBox="1"/>
                          <wps:spPr>
                            <a:xfrm>
                              <a:off x="4593552" y="4473597"/>
                              <a:ext cx="1239342" cy="512411"/>
                            </a:xfrm>
                            <a:prstGeom prst="rect">
                              <a:avLst/>
                            </a:prstGeom>
                            <a:solidFill>
                              <a:schemeClr val="tx2">
                                <a:lumMod val="20000"/>
                                <a:lumOff val="80000"/>
                              </a:schemeClr>
                            </a:solidFill>
                            <a:ln>
                              <a:noFill/>
                            </a:ln>
                            <a:effectLst/>
                          </wps:spPr>
                          <wps:txbx>
                            <w:txbxContent>
                              <w:p w14:paraId="43145597"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CC - CHCP</w:t>
                                </w:r>
                              </w:p>
                            </w:txbxContent>
                          </wps:txbx>
                          <wps:bodyPr wrap="square" rtlCol="0">
                            <a:noAutofit/>
                          </wps:bodyPr>
                        </wps:wsp>
                      </wpg:grpSp>
                      <wpg:grpSp>
                        <wpg:cNvPr id="255" name="Group 253"/>
                        <wpg:cNvGrpSpPr/>
                        <wpg:grpSpPr>
                          <a:xfrm>
                            <a:off x="5875402" y="1296114"/>
                            <a:ext cx="2502606" cy="3698578"/>
                            <a:chOff x="5875402" y="1296114"/>
                            <a:chExt cx="2502606" cy="3698578"/>
                          </a:xfrm>
                        </wpg:grpSpPr>
                        <wps:wsp>
                          <wps:cNvPr id="32" name="TextBox 35"/>
                          <wps:cNvSpPr txBox="1"/>
                          <wps:spPr>
                            <a:xfrm>
                              <a:off x="5875402" y="3883815"/>
                              <a:ext cx="1230574" cy="524186"/>
                            </a:xfrm>
                            <a:prstGeom prst="rect">
                              <a:avLst/>
                            </a:prstGeom>
                            <a:solidFill>
                              <a:schemeClr val="accent6">
                                <a:lumMod val="20000"/>
                                <a:lumOff val="80000"/>
                              </a:schemeClr>
                            </a:solidFill>
                            <a:ln>
                              <a:noFill/>
                            </a:ln>
                            <a:effectLst/>
                          </wps:spPr>
                          <wps:txbx>
                            <w:txbxContent>
                              <w:p w14:paraId="5115AD68"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FPI/AFPI</w:t>
                                </w:r>
                              </w:p>
                            </w:txbxContent>
                          </wps:txbx>
                          <wps:bodyPr wrap="square" rtlCol="0">
                            <a:noAutofit/>
                          </wps:bodyPr>
                        </wps:wsp>
                        <wps:wsp>
                          <wps:cNvPr id="33" name="TextBox 36"/>
                          <wps:cNvSpPr txBox="1"/>
                          <wps:spPr>
                            <a:xfrm>
                              <a:off x="5875873" y="1296114"/>
                              <a:ext cx="2501854" cy="649398"/>
                            </a:xfrm>
                            <a:prstGeom prst="rect">
                              <a:avLst/>
                            </a:prstGeom>
                            <a:solidFill>
                              <a:schemeClr val="accent6">
                                <a:lumMod val="20000"/>
                                <a:lumOff val="80000"/>
                              </a:schemeClr>
                            </a:solidFill>
                            <a:ln>
                              <a:noFill/>
                            </a:ln>
                            <a:effectLst/>
                          </wps:spPr>
                          <wps:txbx>
                            <w:txbxContent>
                              <w:p w14:paraId="6E54238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Director</w:t>
                                </w:r>
                              </w:p>
                            </w:txbxContent>
                          </wps:txbx>
                          <wps:bodyPr wrap="square" rtlCol="0" anchor="ctr">
                            <a:noAutofit/>
                          </wps:bodyPr>
                        </wps:wsp>
                        <wps:wsp>
                          <wps:cNvPr id="34" name="TextBox 37"/>
                          <wps:cNvSpPr txBox="1"/>
                          <wps:spPr>
                            <a:xfrm>
                              <a:off x="5876092" y="2069011"/>
                              <a:ext cx="2501854" cy="523164"/>
                            </a:xfrm>
                            <a:prstGeom prst="rect">
                              <a:avLst/>
                            </a:prstGeom>
                            <a:solidFill>
                              <a:schemeClr val="accent4">
                                <a:lumMod val="20000"/>
                                <a:lumOff val="80000"/>
                              </a:schemeClr>
                            </a:solidFill>
                            <a:ln>
                              <a:noFill/>
                            </a:ln>
                            <a:effectLst/>
                          </wps:spPr>
                          <wps:txbx>
                            <w:txbxContent>
                              <w:p w14:paraId="40DF607A"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 xml:space="preserve">Divisional </w:t>
                                </w:r>
                              </w:p>
                              <w:p w14:paraId="548504EE"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Director-FP</w:t>
                                </w:r>
                              </w:p>
                            </w:txbxContent>
                          </wps:txbx>
                          <wps:bodyPr wrap="square" rtlCol="0">
                            <a:noAutofit/>
                          </wps:bodyPr>
                        </wps:wsp>
                        <wps:wsp>
                          <wps:cNvPr id="35" name="TextBox 38"/>
                          <wps:cNvSpPr txBox="1"/>
                          <wps:spPr>
                            <a:xfrm>
                              <a:off x="5876503" y="2681749"/>
                              <a:ext cx="2501228" cy="523164"/>
                            </a:xfrm>
                            <a:prstGeom prst="rect">
                              <a:avLst/>
                            </a:prstGeom>
                            <a:solidFill>
                              <a:schemeClr val="accent6">
                                <a:lumMod val="20000"/>
                                <a:lumOff val="80000"/>
                              </a:schemeClr>
                            </a:solidFill>
                            <a:ln>
                              <a:noFill/>
                            </a:ln>
                            <a:effectLst/>
                          </wps:spPr>
                          <wps:txbx>
                            <w:txbxContent>
                              <w:p w14:paraId="3E9FD205"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District</w:t>
                                </w:r>
                              </w:p>
                              <w:p w14:paraId="1448E5E8"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Deputy</w:t>
                                </w:r>
                                <w:r>
                                  <w:rPr>
                                    <w:rFonts w:asciiTheme="minorHAnsi" w:hAnsiTheme="minorHAnsi" w:cstheme="minorHAnsi"/>
                                    <w:b/>
                                    <w:bCs/>
                                    <w:color w:val="000000" w:themeColor="text1"/>
                                    <w:kern w:val="24"/>
                                    <w:sz w:val="18"/>
                                    <w:szCs w:val="18"/>
                                  </w:rPr>
                                  <w:t xml:space="preserve"> </w:t>
                                </w:r>
                                <w:r w:rsidRPr="00462C7A">
                                  <w:rPr>
                                    <w:rFonts w:asciiTheme="minorHAnsi" w:hAnsiTheme="minorHAnsi" w:cstheme="minorHAnsi"/>
                                    <w:b/>
                                    <w:bCs/>
                                    <w:color w:val="000000" w:themeColor="text1"/>
                                    <w:kern w:val="24"/>
                                    <w:sz w:val="18"/>
                                    <w:szCs w:val="18"/>
                                  </w:rPr>
                                  <w:t>Director-FP</w:t>
                                </w:r>
                              </w:p>
                            </w:txbxContent>
                          </wps:txbx>
                          <wps:bodyPr wrap="square" rtlCol="0">
                            <a:noAutofit/>
                          </wps:bodyPr>
                        </wps:wsp>
                        <wps:wsp>
                          <wps:cNvPr id="36" name="TextBox 39"/>
                          <wps:cNvSpPr txBox="1"/>
                          <wps:spPr>
                            <a:xfrm>
                              <a:off x="5875515" y="3285429"/>
                              <a:ext cx="2502481" cy="523164"/>
                            </a:xfrm>
                            <a:prstGeom prst="rect">
                              <a:avLst/>
                            </a:prstGeom>
                            <a:solidFill>
                              <a:schemeClr val="accent3">
                                <a:lumMod val="20000"/>
                                <a:lumOff val="80000"/>
                              </a:schemeClr>
                            </a:solidFill>
                            <a:ln>
                              <a:noFill/>
                            </a:ln>
                            <a:effectLst/>
                          </wps:spPr>
                          <wps:txbx>
                            <w:txbxContent>
                              <w:p w14:paraId="21BABC81"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Upazila</w:t>
                                </w:r>
                              </w:p>
                              <w:p w14:paraId="13DE53F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FP Officer</w:t>
                                </w:r>
                              </w:p>
                            </w:txbxContent>
                          </wps:txbx>
                          <wps:bodyPr wrap="square" rtlCol="0">
                            <a:noAutofit/>
                          </wps:bodyPr>
                        </wps:wsp>
                        <wps:wsp>
                          <wps:cNvPr id="37" name="TextBox 40"/>
                          <wps:cNvSpPr txBox="1"/>
                          <wps:spPr>
                            <a:xfrm>
                              <a:off x="7128020" y="3884836"/>
                              <a:ext cx="1249988" cy="523164"/>
                            </a:xfrm>
                            <a:prstGeom prst="rect">
                              <a:avLst/>
                            </a:prstGeom>
                            <a:solidFill>
                              <a:schemeClr val="accent6">
                                <a:lumMod val="20000"/>
                                <a:lumOff val="80000"/>
                              </a:schemeClr>
                            </a:solidFill>
                            <a:ln>
                              <a:noFill/>
                            </a:ln>
                            <a:effectLst/>
                          </wps:spPr>
                          <wps:txbx>
                            <w:txbxContent>
                              <w:p w14:paraId="0C31EEBC"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FWV/</w:t>
                                </w:r>
                              </w:p>
                              <w:p w14:paraId="72A04848"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SACMO</w:t>
                                </w:r>
                              </w:p>
                            </w:txbxContent>
                          </wps:txbx>
                          <wps:bodyPr wrap="square" rtlCol="0">
                            <a:noAutofit/>
                          </wps:bodyPr>
                        </wps:wsp>
                        <wps:wsp>
                          <wps:cNvPr id="38" name="TextBox 42"/>
                          <wps:cNvSpPr txBox="1"/>
                          <wps:spPr>
                            <a:xfrm>
                              <a:off x="5875402" y="4476375"/>
                              <a:ext cx="2502481" cy="518317"/>
                            </a:xfrm>
                            <a:prstGeom prst="rect">
                              <a:avLst/>
                            </a:prstGeom>
                            <a:solidFill>
                              <a:schemeClr val="tx2">
                                <a:lumMod val="20000"/>
                                <a:lumOff val="80000"/>
                              </a:schemeClr>
                            </a:solidFill>
                            <a:ln>
                              <a:noFill/>
                            </a:ln>
                            <a:effectLst/>
                          </wps:spPr>
                          <wps:txbx>
                            <w:txbxContent>
                              <w:p w14:paraId="08429F2B"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FWA</w:t>
                                </w:r>
                              </w:p>
                            </w:txbxContent>
                          </wps:txbx>
                          <wps:bodyPr wrap="square" rtlCol="0">
                            <a:noAutofit/>
                          </wps:bodyPr>
                        </wps:wsp>
                      </wpg:grpSp>
                    </wpg:wgp>
                  </a:graphicData>
                </a:graphic>
              </wp:anchor>
            </w:drawing>
          </mc:Choice>
          <mc:Fallback>
            <w:pict>
              <v:group w14:anchorId="7C30D072" id="Group 225" o:spid="_x0000_s1029" style="position:absolute;left:0;text-align:left;margin-left:-2.95pt;margin-top:7.55pt;width:465pt;height:252.05pt;z-index:251656192" coordorigin="210,8500" coordsize="83569,4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">
                <v:shape id="TextBox 14" o:spid="_x0000_s1030" type="#_x0000_t202" style="position:absolute;left:33302;top:8500;width:25025;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BcMYA&#10;AADcAAAADwAAAGRycy9kb3ducmV2LnhtbESPQWvCQBSE7wX/w/IEb3XTIK2mriJCQehBGz3o7TX7&#10;mg1m34bs1sR/7wqCx2FmvmHmy97W4kKtrxwreBsnIIgLpysuFRz2X69TED4ga6wdk4IreVguBi9z&#10;zLTr+IcueShFhLDPUIEJocmk9IUhi37sGuLo/bnWYoiyLaVusYtwW8s0Sd6lxYrjgsGG1oaKc/5v&#10;FZzS6b67HpvzZLIzx3y2/f3Y9t9KjYb96hNEoD48w4/2RitI0x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6BcMYAAADcAAAADwAAAAAAAAAAAAAAAACYAgAAZHJz&#10;L2Rvd25yZXYueG1sUEsFBgAAAAAEAAQA9QAAAIsDAAAAAA==&#10;" fillcolor="#e2efd9 [665]" stroked="f">
                  <v:textbox>
                    <w:txbxContent>
                      <w:p w14:paraId="5D77D8C2" w14:textId="77777777" w:rsidR="003D375A" w:rsidRPr="00462C7A" w:rsidRDefault="003D375A" w:rsidP="00D426C1">
                        <w:pPr>
                          <w:pStyle w:val="NormalWeb"/>
                          <w:spacing w:before="0" w:beforeAutospacing="0" w:after="0" w:afterAutospacing="0"/>
                          <w:jc w:val="center"/>
                          <w:rPr>
                            <w:rFonts w:asciiTheme="minorHAnsi" w:hAnsiTheme="minorHAnsi" w:cstheme="minorHAnsi"/>
                            <w:sz w:val="20"/>
                            <w:szCs w:val="20"/>
                          </w:rPr>
                        </w:pPr>
                        <w:r w:rsidRPr="00462C7A">
                          <w:rPr>
                            <w:rFonts w:asciiTheme="minorHAnsi" w:hAnsiTheme="minorHAnsi" w:cstheme="minorHAnsi"/>
                            <w:b/>
                            <w:bCs/>
                            <w:color w:val="000000" w:themeColor="text1"/>
                            <w:kern w:val="24"/>
                            <w:sz w:val="20"/>
                            <w:szCs w:val="20"/>
                          </w:rPr>
                          <w:t>DGHS</w:t>
                        </w:r>
                      </w:p>
                    </w:txbxContent>
                  </v:textbox>
                </v:shape>
                <v:group id="Group 227" o:spid="_x0000_s1031" style="position:absolute;left:210;top:12853;width:32663;height:37089" coordorigin="210,12853" coordsize="32662,37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TextBox 12" o:spid="_x0000_s1032" type="#_x0000_t202" style="position:absolute;left:217;top:12853;width:32656;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8gR8YA&#10;AADcAAAADwAAAGRycy9kb3ducmV2LnhtbESPQWvCQBSE7wX/w/IEb3VjlNZGV5FCQfBgGz3o7TX7&#10;zAazb0N2NfHfdwuFHoeZ+YZZrntbizu1vnKsYDJOQBAXTldcKjgePp7nIHxA1lg7JgUP8rBeDZ6W&#10;mGnX8Rfd81CKCGGfoQITQpNJ6QtDFv3YNcTRu7jWYoiyLaVusYtwW8s0SV6kxYrjgsGG3g0V1/xm&#10;FZzT+aF7nJrrbPZpTvnb/vt13++UGg37zQJEoD78h//aW60gnU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8gR8YAAADcAAAADwAAAAAAAAAAAAAAAACYAgAAZHJz&#10;L2Rvd25yZXYueG1sUEsFBgAAAAAEAAQA9QAAAIsDAAAAAA==&#10;" fillcolor="#e2efd9 [665]" stroked="f">
                    <v:textbox>
                      <w:txbxContent>
                        <w:p w14:paraId="3CAF1244" w14:textId="77777777" w:rsidR="003D375A" w:rsidRPr="00127A68" w:rsidRDefault="003D375A" w:rsidP="00D426C1">
                          <w:pPr>
                            <w:pStyle w:val="NormalWeb"/>
                            <w:spacing w:before="0" w:beforeAutospacing="0" w:after="0" w:afterAutospacing="0"/>
                            <w:jc w:val="center"/>
                            <w:rPr>
                              <w:rFonts w:ascii="Calibri" w:hAnsi="Calibri" w:cs="Calibri"/>
                              <w:sz w:val="18"/>
                              <w:szCs w:val="18"/>
                            </w:rPr>
                          </w:pPr>
                          <w:r w:rsidRPr="00127A68">
                            <w:rPr>
                              <w:rFonts w:ascii="Calibri" w:hAnsi="Calibri" w:cs="Calibri"/>
                              <w:color w:val="000000" w:themeColor="text1"/>
                              <w:kern w:val="24"/>
                              <w:sz w:val="18"/>
                              <w:szCs w:val="18"/>
                            </w:rPr>
                            <w:t>Medical Colleges: (Public (36) &amp; Private (69); Specialized hospitals with post-graduate medical teaching institutes (39)</w:t>
                          </w:r>
                        </w:p>
                      </w:txbxContent>
                    </v:textbox>
                  </v:shape>
                  <v:shape id="TextBox 13" o:spid="_x0000_s1033" type="#_x0000_t202" style="position:absolute;left:217;top:20648;width:3265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dXcMA&#10;AADcAAAADwAAAGRycy9kb3ducmV2LnhtbESP3WoCMRSE7wu+QzhC72pWKyqrUaRQtPSm/jzAYXPc&#10;DW5O1iRqfPtGKPRymJlvmMUq2VbcyAfjWMFwUIAgrpw2XCs4Hj7fZiBCRNbYOiYFDwqwWvZeFlhq&#10;d+cd3faxFhnCoUQFTYxdKWWoGrIYBq4jzt7JeYsxS19L7fGe4baVo6KYSIuG80KDHX00VJ33V6tA&#10;/nhzPU42XyZsvo2c4iWFdFHqtZ/WcxCRUvwP/7W3WsHofQzP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0dXcMAAADcAAAADwAAAAAAAAAAAAAAAACYAgAAZHJzL2Rv&#10;d25yZXYueG1sUEsFBgAAAAAEAAQA9QAAAIgDAAAAAA==&#10;" fillcolor="#fff2cc [663]" stroked="f">
                    <v:textbox>
                      <w:txbxContent>
                        <w:p w14:paraId="2E854F2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Division (8)</w:t>
                          </w:r>
                        </w:p>
                        <w:p w14:paraId="4B3A804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Specialized Hospitals (30)</w:t>
                          </w:r>
                        </w:p>
                      </w:txbxContent>
                    </v:textbox>
                  </v:shape>
                  <v:shape id="TextBox 19" o:spid="_x0000_s1034" type="#_x0000_t202" style="position:absolute;left:210;top:32728;width:32659;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n7scA&#10;AADcAAAADwAAAGRycy9kb3ducmV2LnhtbESPQWvCQBSE7wX/w/IEL0U31VptdJUiFDxEsFF7fs2+&#10;JsHs25BdTfTXdwuFHoeZ+YZZrjtTiSs1rrSs4GkUgSDOrC45V3A8vA/nIJxH1lhZJgU3crBe9R6W&#10;GGvb8gddU5+LAGEXo4LC+zqW0mUFGXQjWxMH79s2Bn2QTS51g22Am0qOo+hFGiw5LBRY06ag7Jxe&#10;jILtbL6vn5Pj/TX/fNx9XSbJidtEqUG/e1uA8NT5//Bfe6sVjCdT+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mJ+7HAAAA3AAAAA8AAAAAAAAAAAAAAAAAmAIAAGRy&#10;cy9kb3ducmV2LnhtbFBLBQYAAAAABAAEAPUAAACMAwAAAAA=&#10;" fillcolor="#ededed [662]" stroked="f">
                    <v:textbox>
                      <w:txbxContent>
                        <w:p w14:paraId="35DCE5A5"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Upazila (490)</w:t>
                          </w:r>
                        </w:p>
                        <w:p w14:paraId="7662CE71"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UHC (490); Hospital (34)</w:t>
                          </w:r>
                        </w:p>
                      </w:txbxContent>
                    </v:textbox>
                  </v:shape>
                  <v:shape id="TextBox 20" o:spid="_x0000_s1035" type="#_x0000_t202" style="position:absolute;left:217;top:26674;width:32653;height: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mRMYA&#10;AADcAAAADwAAAGRycy9kb3ducmV2LnhtbESPQWvCQBSE7wX/w/IEb3VjlGpTV5FCQehBGz3o7TX7&#10;mg1m34bsauK/7wqFHoeZ+YZZrntbixu1vnKsYDJOQBAXTldcKjgePp4XIHxA1lg7JgV38rBeDZ6W&#10;mGnX8Rfd8lCKCGGfoQITQpNJ6QtDFv3YNcTR+3GtxRBlW0rdYhfhtpZpkrxIixXHBYMNvRsqLvnV&#10;Kjini0N3PzWX2WxvTvnr7nu+6z+VGg37zRuIQH34D/+1t1pBOp3D4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QmRMYAAADcAAAADwAAAAAAAAAAAAAAAACYAgAAZHJz&#10;L2Rvd25yZXYueG1sUEsFBgAAAAAEAAQA9QAAAIsDAAAAAA==&#10;" fillcolor="#e2efd9 [665]" stroked="f">
                    <v:textbox>
                      <w:txbxContent>
                        <w:p w14:paraId="7F5C11DF" w14:textId="77777777" w:rsidR="003D375A" w:rsidRPr="00127A68" w:rsidRDefault="003D375A" w:rsidP="00D426C1">
                          <w:pPr>
                            <w:pStyle w:val="NormalWeb"/>
                            <w:spacing w:before="0" w:beforeAutospacing="0" w:after="0" w:afterAutospacing="0"/>
                            <w:jc w:val="center"/>
                            <w:rPr>
                              <w:rFonts w:asciiTheme="minorHAnsi" w:hAnsiTheme="minorHAnsi" w:cstheme="minorHAnsi"/>
                              <w:b/>
                              <w:bCs/>
                              <w:sz w:val="18"/>
                              <w:szCs w:val="18"/>
                            </w:rPr>
                          </w:pPr>
                          <w:r w:rsidRPr="00127A68">
                            <w:rPr>
                              <w:rFonts w:asciiTheme="minorHAnsi" w:hAnsiTheme="minorHAnsi" w:cstheme="minorHAnsi"/>
                              <w:b/>
                              <w:bCs/>
                              <w:color w:val="000000" w:themeColor="text1"/>
                              <w:kern w:val="24"/>
                              <w:sz w:val="18"/>
                              <w:szCs w:val="18"/>
                            </w:rPr>
                            <w:t>District (64)</w:t>
                          </w:r>
                        </w:p>
                        <w:p w14:paraId="0A269D8A" w14:textId="77777777" w:rsidR="003D375A" w:rsidRPr="00127A68" w:rsidRDefault="003D375A" w:rsidP="00D426C1">
                          <w:pPr>
                            <w:pStyle w:val="NormalWeb"/>
                            <w:spacing w:before="0" w:beforeAutospacing="0" w:after="0" w:afterAutospacing="0"/>
                            <w:jc w:val="center"/>
                            <w:rPr>
                              <w:rFonts w:asciiTheme="minorHAnsi" w:hAnsiTheme="minorHAnsi" w:cstheme="minorHAnsi"/>
                              <w:b/>
                              <w:bCs/>
                              <w:sz w:val="18"/>
                              <w:szCs w:val="18"/>
                            </w:rPr>
                          </w:pPr>
                          <w:r w:rsidRPr="00127A68">
                            <w:rPr>
                              <w:rFonts w:asciiTheme="minorHAnsi" w:hAnsiTheme="minorHAnsi" w:cstheme="minorHAnsi"/>
                              <w:b/>
                              <w:bCs/>
                              <w:color w:val="000000" w:themeColor="text1"/>
                              <w:kern w:val="24"/>
                              <w:sz w:val="18"/>
                              <w:szCs w:val="18"/>
                            </w:rPr>
                            <w:t>District Hospitals (62); MCWC (97)</w:t>
                          </w:r>
                        </w:p>
                      </w:txbxContent>
                    </v:textbox>
                  </v:shape>
                  <v:shape id="TextBox 21" o:spid="_x0000_s1036" type="#_x0000_t202" style="position:absolute;left:217;top:38769;width:32653;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yNsMA&#10;AADcAAAADwAAAGRycy9kb3ducmV2LnhtbERPz2vCMBS+D/wfwhO8zdQqm1ajyGAw2EFXPejt2Tyb&#10;YvNSmszW/345CDt+fL9Xm97W4k6trxwrmIwTEMSF0xWXCo6Hz9c5CB+QNdaOScGDPGzWg5cVZtp1&#10;/EP3PJQihrDPUIEJocmk9IUhi37sGuLIXV1rMUTYllK32MVwW8s0Sd6kxYpjg8GGPgwVt/zXKjin&#10;80P3ODW32WxvTvlid3nf9d9KjYb9dgkiUB/+xU/3l1aQTuPa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uyNsMAAADcAAAADwAAAAAAAAAAAAAAAACYAgAAZHJzL2Rv&#10;d25yZXYueG1sUEsFBgAAAAAEAAQA9QAAAIgDAAAAAA==&#10;" fillcolor="#e2efd9 [665]" stroked="f">
                    <v:textbox>
                      <w:txbxContent>
                        <w:p w14:paraId="0618C90A"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Unions (4,553)</w:t>
                          </w:r>
                        </w:p>
                        <w:p w14:paraId="7FE53ED9"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UH&amp;FWC (3,863); USC (1,382)</w:t>
                          </w:r>
                        </w:p>
                      </w:txbxContent>
                    </v:textbox>
                  </v:shape>
                  <v:shape id="TextBox 22" o:spid="_x0000_s1037" type="#_x0000_t202" style="position:absolute;left:217;top:44710;width:32655;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3hcYA&#10;AADcAAAADwAAAGRycy9kb3ducmV2LnhtbESPQWvCQBSE7wX/w/IKvUjdGFRK6ioSKFQFRS09v+y+&#10;JqHZtyG7jfHfdwtCj8PMfMMs14NtRE+drx0rmE4SEMTamZpLBR+Xt+cXED4gG2wck4IbeVivRg9L&#10;zIy78on6cyhFhLDPUEEVQptJ6XVFFv3EtcTR+3KdxRBlV0rT4TXCbSPTJFlIizXHhQpbyivS3+cf&#10;q0AfC53bcbq7FYfiM+9pP99u9ko9PQ6bVxCBhvAfvrffjYJ0N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X3hcYAAADcAAAADwAAAAAAAAAAAAAAAACYAgAAZHJz&#10;L2Rvd25yZXYueG1sUEsFBgAAAAAEAAQA9QAAAIsDAAAAAA==&#10;" fillcolor="#d5dce4 [671]" stroked="f">
                    <v:textbox>
                      <w:txbxContent>
                        <w:p w14:paraId="28DF8105"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Wards (40,977)</w:t>
                          </w:r>
                        </w:p>
                        <w:p w14:paraId="21656666"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Community Clinic (CC) (12,394)</w:t>
                          </w:r>
                        </w:p>
                      </w:txbxContent>
                    </v:textbox>
                  </v:shape>
                </v:group>
                <v:shape id="TextBox 24" o:spid="_x0000_s1038" type="#_x0000_t202" style="position:absolute;left:58754;top:8620;width:2502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u1ccA&#10;AADcAAAADwAAAGRycy9kb3ducmV2LnhtbESPQWvCQBSE74X+h+UVvNWNIW01ukopCEIP1tiD3p7Z&#10;ZzaYfRuyq4n/vlso9DjMzDfMYjXYRtyo87VjBZNxAoK4dLrmSsH3fv08BeEDssbGMSm4k4fV8vFh&#10;gbl2Pe/oVoRKRAj7HBWYENpcSl8asujHriWO3tl1FkOUXSV1h32E20amSfIqLdYcFwy29GGovBRX&#10;q+CYTvf9/dBesuzLHIrZ9vS2HT6VGj0N73MQgYbwH/5rb7SCNHuB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btXHAAAA3AAAAA8AAAAAAAAAAAAAAAAAmAIAAGRy&#10;cy9kb3ducmV2LnhtbFBLBQYAAAAABAAEAPUAAACMAwAAAAA=&#10;" fillcolor="#e2efd9 [665]" stroked="f">
                  <v:textbox>
                    <w:txbxContent>
                      <w:p w14:paraId="4CC0FC81" w14:textId="77777777" w:rsidR="003D375A" w:rsidRPr="00F2184F" w:rsidRDefault="003D375A" w:rsidP="00D426C1">
                        <w:pPr>
                          <w:pStyle w:val="NormalWeb"/>
                          <w:spacing w:before="0" w:beforeAutospacing="0" w:after="0" w:afterAutospacing="0"/>
                          <w:jc w:val="center"/>
                          <w:rPr>
                            <w:sz w:val="20"/>
                            <w:szCs w:val="20"/>
                          </w:rPr>
                        </w:pPr>
                        <w:r w:rsidRPr="00F2184F">
                          <w:rPr>
                            <w:rFonts w:asciiTheme="minorHAnsi" w:hAnsi="Cambria" w:cstheme="minorBidi"/>
                            <w:b/>
                            <w:bCs/>
                            <w:color w:val="000000" w:themeColor="text1"/>
                            <w:kern w:val="24"/>
                            <w:sz w:val="20"/>
                            <w:szCs w:val="20"/>
                          </w:rPr>
                          <w:t>DGFP</w:t>
                        </w:r>
                      </w:p>
                    </w:txbxContent>
                  </v:textbox>
                </v:shape>
                <v:group id="Group 238" o:spid="_x0000_s1039" style="position:absolute;left:33301;top:12857;width:25029;height:37089" coordorigin="33301,12857" coordsize="25029,37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TextBox 15" o:spid="_x0000_s1040" type="#_x0000_t202" style="position:absolute;left:33301;top:38798;width:12306;height:5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PcQA&#10;AADcAAAADwAAAGRycy9kb3ducmV2LnhtbESPT2vCQBTE7wW/w/KE3upGkaqpq2jAUr2pPfT4mn35&#10;g9m3IbsmaT+9Kwgeh5n5DbNc96YSLTWutKxgPIpAEKdWl5wr+D7v3uYgnEfWWFkmBX/kYL0avCwx&#10;1rbjI7Unn4sAYRejgsL7OpbSpQUZdCNbEwcvs41BH2STS91gF+CmkpMoepcGSw4LBdaUFJReTlej&#10;wCdbPf9dfC7MwXbZPmunlPz/KPU67DcfIDz1/hl+tL+0gsl0B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lD3EAAAA3AAAAA8AAAAAAAAAAAAAAAAAmAIAAGRycy9k&#10;b3ducmV2LnhtbFBLBQYAAAAABAAEAPUAAACJAwAAAAA=&#10;" fillcolor="#e2efd9 [665]" stroked="f">
                    <v:textbox>
                      <w:txbxContent>
                        <w:p w14:paraId="019136C9"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HI/AHI</w:t>
                          </w:r>
                        </w:p>
                      </w:txbxContent>
                    </v:textbox>
                  </v:shape>
                  <v:shape id="TextBox 25" o:spid="_x0000_s1041" type="#_x0000_t202" style="position:absolute;left:33307;top:12857;width:25019;height:6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AT8EA&#10;AADcAAAADwAAAGRycy9kb3ducmV2LnhtbERPy4rCMBTdC/5DuMLsNFVEtGMULTiM7tRZzPJOc/vA&#10;5qY0se349WYhuDyc93rbm0q01LjSsoLpJAJBnFpdcq7g53oYL0E4j6yxskwK/snBdjMcrDHWtuMz&#10;tRefixDCLkYFhfd1LKVLCzLoJrYmDlxmG4M+wCaXusEuhJtKzqJoIQ2WHBoKrCkpKL1d7kaBT/Z6&#10;+bf6WpmT7bJj1s4pefwq9THqd58gPPX+LX65v7WC2TysDWfC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QAE/BAAAA3AAAAA8AAAAAAAAAAAAAAAAAmAIAAGRycy9kb3du&#10;cmV2LnhtbFBLBQYAAAAABAAEAPUAAACGAwAAAAA=&#10;" fillcolor="#e2efd9 [665]" stroked="f">
                    <v:textbox>
                      <w:txbxContent>
                        <w:p w14:paraId="0FD53D24" w14:textId="77777777" w:rsidR="003D375A" w:rsidRPr="00127A68" w:rsidRDefault="003D375A" w:rsidP="00D426C1">
                          <w:pPr>
                            <w:pStyle w:val="NormalWeb"/>
                            <w:spacing w:before="0" w:beforeAutospacing="0" w:after="0" w:afterAutospacing="0"/>
                            <w:jc w:val="center"/>
                            <w:rPr>
                              <w:rFonts w:ascii="Calibri" w:hAnsi="Calibri" w:cs="Calibri"/>
                              <w:b/>
                              <w:bCs/>
                              <w:color w:val="000000" w:themeColor="text1"/>
                              <w:kern w:val="24"/>
                              <w:sz w:val="18"/>
                              <w:szCs w:val="18"/>
                            </w:rPr>
                          </w:pPr>
                          <w:r w:rsidRPr="00127A68">
                            <w:rPr>
                              <w:rFonts w:ascii="Calibri" w:hAnsi="Calibri" w:cs="Calibri"/>
                              <w:b/>
                              <w:bCs/>
                              <w:color w:val="000000" w:themeColor="text1"/>
                              <w:kern w:val="24"/>
                              <w:sz w:val="18"/>
                              <w:szCs w:val="18"/>
                            </w:rPr>
                            <w:t>Principal, Hospital Director &amp;</w:t>
                          </w:r>
                        </w:p>
                        <w:p w14:paraId="02973857" w14:textId="77777777" w:rsidR="003D375A" w:rsidRPr="00127A68" w:rsidRDefault="003D375A" w:rsidP="00D426C1">
                          <w:pPr>
                            <w:pStyle w:val="NormalWeb"/>
                            <w:spacing w:before="0" w:beforeAutospacing="0" w:after="0" w:afterAutospacing="0"/>
                            <w:jc w:val="center"/>
                            <w:rPr>
                              <w:rFonts w:ascii="Calibri" w:hAnsi="Calibri" w:cs="Calibri"/>
                              <w:sz w:val="18"/>
                              <w:szCs w:val="18"/>
                            </w:rPr>
                          </w:pPr>
                          <w:r w:rsidRPr="00127A68">
                            <w:rPr>
                              <w:rFonts w:ascii="Calibri" w:hAnsi="Calibri" w:cs="Calibri"/>
                              <w:b/>
                              <w:bCs/>
                              <w:color w:val="000000" w:themeColor="text1"/>
                              <w:kern w:val="24"/>
                              <w:sz w:val="18"/>
                              <w:szCs w:val="18"/>
                            </w:rPr>
                            <w:t>Institute Director</w:t>
                          </w:r>
                        </w:p>
                      </w:txbxContent>
                    </v:textbox>
                  </v:shape>
                  <v:shape id="TextBox 26" o:spid="_x0000_s1042" type="#_x0000_t202" style="position:absolute;left:33308;top:20743;width:2501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BvsMA&#10;AADcAAAADwAAAGRycy9kb3ducmV2LnhtbESP3WoCMRSE7wu+QzhC72pWKVZXo0ihaPGm/jzAYXPc&#10;DW5O1iRqfPtGKPRymJlvmPky2VbcyAfjWMFwUIAgrpw2XCs4Hr7eJiBCRNbYOiYFDwqwXPRe5lhq&#10;d+cd3faxFhnCoUQFTYxdKWWoGrIYBq4jzt7JeYsxS19L7fGe4baVo6IYS4uG80KDHX02VJ33V6tA&#10;/nhzPY7X3yast0Z+4CWFdFHqtZ9WMxCRUvwP/7U3WsHofQrP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rBvsMAAADcAAAADwAAAAAAAAAAAAAAAACYAgAAZHJzL2Rv&#10;d25yZXYueG1sUEsFBgAAAAAEAAQA9QAAAIgDAAAAAA==&#10;" fillcolor="#fff2cc [663]" stroked="f">
                    <v:textbox>
                      <w:txbxContent>
                        <w:p w14:paraId="3D19FAD1"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 xml:space="preserve">Divisional </w:t>
                          </w:r>
                        </w:p>
                        <w:p w14:paraId="28B80183"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Director-Health</w:t>
                          </w:r>
                        </w:p>
                      </w:txbxContent>
                    </v:textbox>
                  </v:shape>
                  <v:shape id="TextBox 27" o:spid="_x0000_s1043" type="#_x0000_t202" style="position:absolute;left:33312;top:26871;width:25018;height: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kMMA&#10;AADcAAAADwAAAGRycy9kb3ducmV2LnhtbERPz2vCMBS+D/wfwhO8zdTiNq1GkcFgsIOuetDbs3k2&#10;xealNNHW/345CDt+fL+X697W4k6trxwrmIwTEMSF0xWXCg77r9cZCB+QNdaOScGDPKxXg5clZtp1&#10;/Ev3PJQihrDPUIEJocmk9IUhi37sGuLIXVxrMUTYllK32MVwW8s0Sd6lxYpjg8GGPg0V1/xmFZzS&#10;2b57HJvrdLozx3y+PX9s+x+lRsN+swARqA//4qf7WytI3+L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kMMAAADcAAAADwAAAAAAAAAAAAAAAACYAgAAZHJzL2Rv&#10;d25yZXYueG1sUEsFBgAAAAAEAAQA9QAAAIgDAAAAAA==&#10;" fillcolor="#e2efd9 [665]" stroked="f">
                    <v:textbox>
                      <w:txbxContent>
                        <w:p w14:paraId="57A12E4C"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District</w:t>
                          </w:r>
                        </w:p>
                        <w:p w14:paraId="5D79FA91"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 xml:space="preserve">Civil Surgeon </w:t>
                          </w:r>
                        </w:p>
                      </w:txbxContent>
                    </v:textbox>
                  </v:shape>
                  <v:shape id="TextBox 28" o:spid="_x0000_s1044" type="#_x0000_t202" style="position:absolute;left:33302;top:32804;width:25025;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ETccA&#10;AADcAAAADwAAAGRycy9kb3ducmV2LnhtbESPW2vCQBSE3wv+h+UIfSm60bZeoquUQsGHCPX6fMwe&#10;k2D2bMiuJvrru4VCH4eZ+YaZL1tTihvVrrCsYNCPQBCnVhecKdjvvnoTEM4jaywtk4I7OVguOk9z&#10;jLVteEO3rc9EgLCLUUHufRVL6dKcDLq+rYiDd7a1QR9knUldYxPgppTDKBpJgwWHhRwr+swpvWyv&#10;RsFqPPmu3pL9Y5odX9an62ty4CZR6rnbfsxAeGr9f/ivvdIKhu8D+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CxE3HAAAA3AAAAA8AAAAAAAAAAAAAAAAAmAIAAGRy&#10;cy9kb3ducmV2LnhtbFBLBQYAAAAABAAEAPUAAACMAwAAAAA=&#10;" fillcolor="#ededed [662]" stroked="f">
                    <v:textbox>
                      <w:txbxContent>
                        <w:p w14:paraId="113EE4C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Upazila</w:t>
                          </w:r>
                        </w:p>
                        <w:p w14:paraId="34DB981C"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UH&amp;FPO</w:t>
                          </w:r>
                        </w:p>
                      </w:txbxContent>
                    </v:textbox>
                  </v:shape>
                  <v:shape id="TextBox 29" o:spid="_x0000_s1045" type="#_x0000_t202" style="position:absolute;left:45827;top:38851;width:1250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gfMYA&#10;AADcAAAADwAAAGRycy9kb3ducmV2LnhtbESPQWvCQBSE7wX/w/KE3uqmQa1GVxGhUPCgxh709sy+&#10;ZoPZtyG7NfHfdwuFHoeZ+YZZrntbizu1vnKs4HWUgCAunK64VPB5en+ZgfABWWPtmBQ8yMN6NXha&#10;YqZdx0e656EUEcI+QwUmhCaT0heGLPqRa4ij9+VaiyHKtpS6xS7CbS3TJJlKixXHBYMNbQ0Vt/zb&#10;Kriks1P3ODe38fhgzvl8f33b9zulnof9ZgEiUB/+w3/tD60gnaT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xgfMYAAADcAAAADwAAAAAAAAAAAAAAAACYAgAAZHJz&#10;L2Rvd25yZXYueG1sUEsFBgAAAAAEAAQA9QAAAIsDAAAAAA==&#10;" fillcolor="#e2efd9 [665]" stroked="f">
                    <v:textbox>
                      <w:txbxContent>
                        <w:p w14:paraId="7F279E94"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MT-Lab</w:t>
                          </w:r>
                        </w:p>
                        <w:p w14:paraId="2DFB8D27"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&amp; MA</w:t>
                          </w:r>
                        </w:p>
                      </w:txbxContent>
                    </v:textbox>
                  </v:shape>
                  <v:shape id="TextBox 30" o:spid="_x0000_s1046" type="#_x0000_t202" style="position:absolute;left:33317;top:44730;width:12406;height:5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5LMYA&#10;AADcAAAADwAAAGRycy9kb3ducmV2LnhtbESPQWvCQBSE7wX/w/IKvRTdGFEkdRUJCLZCS1U8v+y+&#10;JqHZtyG7jfHfu4VCj8PMfMOsNoNtRE+drx0rmE4SEMTamZpLBefTbrwE4QOywcYxKbiRh8169LDC&#10;zLgrf1J/DKWIEPYZKqhCaDMpva7Iop+4ljh6X66zGKLsSmk6vEa4bWSaJAtpsea4UGFLeUX6+/hj&#10;FeiPQuf2OX27Fe/FJe/pMH/dHpR6ehy2LyACDeE//NfeGwXpfAa/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X5LMYAAADcAAAADwAAAAAAAAAAAAAAAACYAgAAZHJz&#10;L2Rvd25yZXYueG1sUEsFBgAAAAAEAAQA9QAAAIsDAAAAAA==&#10;" fillcolor="#d5dce4 [671]" stroked="f">
                    <v:textbox>
                      <w:txbxContent>
                        <w:p w14:paraId="379A2E8B"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HA</w:t>
                          </w:r>
                        </w:p>
                      </w:txbxContent>
                    </v:textbox>
                  </v:shape>
                  <v:shape id="TextBox 31" o:spid="_x0000_s1047" type="#_x0000_t202" style="position:absolute;left:45935;top:44735;width:12393;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hWMYA&#10;AADcAAAADwAAAGRycy9kb3ducmV2LnhtbESPQWvCQBSE7wX/w/IKvRTdGFQkdRUJCLZCS1U8v+y+&#10;JqHZtyG7jfHfu4VCj8PMfMOsNoNtRE+drx0rmE4SEMTamZpLBefTbrwE4QOywcYxKbiRh8169LDC&#10;zLgrf1J/DKWIEPYZKqhCaDMpva7Iop+4ljh6X66zGKLsSmk6vEa4bWSaJAtpsea4UGFLeUX6+/hj&#10;FeiPQuf2OX27Fe/FJe/pMH/dHpR6ehy2LyACDeE//NfeGwXpfAa/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xhWMYAAADcAAAADwAAAAAAAAAAAAAAAACYAgAAZHJz&#10;L2Rvd25yZXYueG1sUEsFBgAAAAAEAAQA9QAAAIsDAAAAAA==&#10;" fillcolor="#d5dce4 [671]" stroked="f">
                    <v:textbox>
                      <w:txbxContent>
                        <w:p w14:paraId="43145597"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CC - CHCP</w:t>
                          </w:r>
                        </w:p>
                      </w:txbxContent>
                    </v:textbox>
                  </v:shape>
                </v:group>
                <v:group id="Group 253" o:spid="_x0000_s1048" style="position:absolute;left:58754;top:12961;width:25026;height:36985" coordorigin="58754,12961" coordsize="25026,3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Box 35" o:spid="_x0000_s1049" type="#_x0000_t202" style="position:absolute;left:58754;top:38838;width:12305;height:5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NfsUA&#10;AADbAAAADwAAAGRycy9kb3ducmV2LnhtbESPQWvCQBSE74X+h+UVetNNU7EaXUWEQqEHNfagt2f2&#10;NRvMvg3ZrYn/3hWEHoeZ+YaZL3tbiwu1vnKs4G2YgCAunK64VPCz/xxMQPiArLF2TAqu5GG5eH6a&#10;Y6Zdxzu65KEUEcI+QwUmhCaT0heGLPqha4ij9+taiyHKtpS6xS7CbS3TJBlLixXHBYMNrQ0V5/zP&#10;Kjimk313PTTn0WhrDvl0c/rY9N9Kvb70qxmIQH34Dz/aX1rBew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c1+xQAAANsAAAAPAAAAAAAAAAAAAAAAAJgCAABkcnMv&#10;ZG93bnJldi54bWxQSwUGAAAAAAQABAD1AAAAigMAAAAA&#10;" fillcolor="#e2efd9 [665]" stroked="f">
                    <v:textbox>
                      <w:txbxContent>
                        <w:p w14:paraId="5115AD68"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FPI/AFPI</w:t>
                          </w:r>
                        </w:p>
                      </w:txbxContent>
                    </v:textbox>
                  </v:shape>
                  <v:shape id="TextBox 36" o:spid="_x0000_s1050" type="#_x0000_t202" style="position:absolute;left:58758;top:12961;width:25019;height:6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D/8QA&#10;AADbAAAADwAAAGRycy9kb3ducmV2LnhtbESPT2vCQBTE74LfYXmCN91YS9HUTbABpfVW24PHZ/bl&#10;D82+Ddk1Sfvpu0Khx2FmfsPs0tE0oqfO1ZYVrJYRCOLc6ppLBZ8fh8UGhPPIGhvLpOCbHKTJdLLD&#10;WNuB36k/+1IECLsYFVTet7GULq/IoFvaljh4he0M+iC7UuoOhwA3jXyIoidpsOawUGFLWUX51/lm&#10;FPjsRW+u2+PWnOxQvBX9I2U/F6Xms3H/DMLT6P/Df+1XrWC9hvu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g//EAAAA2wAAAA8AAAAAAAAAAAAAAAAAmAIAAGRycy9k&#10;b3ducmV2LnhtbFBLBQYAAAAABAAEAPUAAACJAwAAAAA=&#10;" fillcolor="#e2efd9 [665]" stroked="f">
                    <v:textbox>
                      <w:txbxContent>
                        <w:p w14:paraId="6E54238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Director</w:t>
                          </w:r>
                        </w:p>
                      </w:txbxContent>
                    </v:textbox>
                  </v:shape>
                  <v:shape id="TextBox 37" o:spid="_x0000_s1051" type="#_x0000_t202" style="position:absolute;left:58760;top:20690;width:25019;height: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dX8IA&#10;AADbAAAADwAAAGRycy9kb3ducmV2LnhtbESP3WoCMRSE7wu+QzhC72pWW1RWo4ggVnpTfx7gsDnu&#10;BjcnaxI1fXtTKPRymJlvmPky2VbcyQfjWMFwUIAgrpw2XCs4HTdvUxAhImtsHZOCHwqwXPRe5lhq&#10;9+A93Q+xFhnCoUQFTYxdKWWoGrIYBq4jzt7ZeYsxS19L7fGR4baVo6IYS4uG80KDHa0bqi6Hm1Ug&#10;v725ncbbnQnbLyMneE0hXZV67afVDESkFP/Df+1PreD9A36/5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51fwgAAANsAAAAPAAAAAAAAAAAAAAAAAJgCAABkcnMvZG93&#10;bnJldi54bWxQSwUGAAAAAAQABAD1AAAAhwMAAAAA&#10;" fillcolor="#fff2cc [663]" stroked="f">
                    <v:textbox>
                      <w:txbxContent>
                        <w:p w14:paraId="40DF607A"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 xml:space="preserve">Divisional </w:t>
                          </w:r>
                        </w:p>
                        <w:p w14:paraId="548504EE"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Director-FP</w:t>
                          </w:r>
                        </w:p>
                      </w:txbxContent>
                    </v:textbox>
                  </v:shape>
                  <v:shape id="TextBox 38" o:spid="_x0000_s1052" type="#_x0000_t202" style="position:absolute;left:58765;top:26817;width:25012;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VCsYA&#10;AADbAAAADwAAAGRycy9kb3ducmV2LnhtbESPT2vCQBTE74V+h+UVequbWv9GVymFQsGDGj3o7Zl9&#10;ZoPZtyG7NfHbu0Khx2FmfsPMl52txJUaXzpW8N5LQBDnTpdcKNjvvt8mIHxA1lg5JgU38rBcPD/N&#10;MdWu5S1ds1CICGGfogITQp1K6XNDFn3P1cTRO7vGYoiyKaRusI1wW8l+koykxZLjgsGavgzll+zX&#10;Kjj2J7v2dqgvg8HGHLLp+jRedyulXl+6zxmIQF34D/+1f7SCjyE8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RVCsYAAADbAAAADwAAAAAAAAAAAAAAAACYAgAAZHJz&#10;L2Rvd25yZXYueG1sUEsFBgAAAAAEAAQA9QAAAIsDAAAAAA==&#10;" fillcolor="#e2efd9 [665]" stroked="f">
                    <v:textbox>
                      <w:txbxContent>
                        <w:p w14:paraId="3E9FD205"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District</w:t>
                          </w:r>
                        </w:p>
                        <w:p w14:paraId="1448E5E8"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Deputy</w:t>
                          </w:r>
                          <w:r>
                            <w:rPr>
                              <w:rFonts w:asciiTheme="minorHAnsi" w:hAnsiTheme="minorHAnsi" w:cstheme="minorHAnsi"/>
                              <w:b/>
                              <w:bCs/>
                              <w:color w:val="000000" w:themeColor="text1"/>
                              <w:kern w:val="24"/>
                              <w:sz w:val="18"/>
                              <w:szCs w:val="18"/>
                            </w:rPr>
                            <w:t xml:space="preserve"> </w:t>
                          </w:r>
                          <w:r w:rsidRPr="00462C7A">
                            <w:rPr>
                              <w:rFonts w:asciiTheme="minorHAnsi" w:hAnsiTheme="minorHAnsi" w:cstheme="minorHAnsi"/>
                              <w:b/>
                              <w:bCs/>
                              <w:color w:val="000000" w:themeColor="text1"/>
                              <w:kern w:val="24"/>
                              <w:sz w:val="18"/>
                              <w:szCs w:val="18"/>
                            </w:rPr>
                            <w:t>Director-FP</w:t>
                          </w:r>
                        </w:p>
                      </w:txbxContent>
                    </v:textbox>
                  </v:shape>
                  <v:shape id="TextBox 39" o:spid="_x0000_s1053" type="#_x0000_t202" style="position:absolute;left:58755;top:32854;width:25024;height: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JLsYA&#10;AADbAAAADwAAAGRycy9kb3ducmV2LnhtbESPW2vCQBSE3wv+h+UIvhTdqMVLdBURCj6kUK/Px+wx&#10;CWbPhuxq0v76bqHQx2FmvmGW69aU4km1KywrGA4iEMSp1QVnCk7H9/4MhPPIGkvLpOCLHKxXnZcl&#10;xto2vKfnwWciQNjFqCD3voqldGlOBt3AVsTBu9naoA+yzqSusQlwU8pRFE2kwYLDQo4VbXNK74eH&#10;UbCbzj6rt+T0Pc8urx/Xxzg5c5Mo1eu2mwUIT63/D/+1d1rBeAK/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jJLsYAAADbAAAADwAAAAAAAAAAAAAAAACYAgAAZHJz&#10;L2Rvd25yZXYueG1sUEsFBgAAAAAEAAQA9QAAAIsDAAAAAA==&#10;" fillcolor="#ededed [662]" stroked="f">
                    <v:textbox>
                      <w:txbxContent>
                        <w:p w14:paraId="21BABC81"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Upazila</w:t>
                          </w:r>
                        </w:p>
                        <w:p w14:paraId="13DE53F8"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FP Officer</w:t>
                          </w:r>
                        </w:p>
                      </w:txbxContent>
                    </v:textbox>
                  </v:shape>
                  <v:shape id="TextBox 40" o:spid="_x0000_s1054" type="#_x0000_t202" style="position:absolute;left:71280;top:38848;width:12500;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u5sYA&#10;AADbAAAADwAAAGRycy9kb3ducmV2LnhtbESPT2vCQBTE7wW/w/IEb3XjH6pGV5FCodCDNnrQ2zP7&#10;zAazb0N2a+K37wqFHoeZ+Q2z2nS2EndqfOlYwWiYgCDOnS65UHA8fLzOQfiArLFyTAoe5GGz7r2s&#10;MNWu5W+6Z6EQEcI+RQUmhDqV0ueGLPqhq4mjd3WNxRBlU0jdYBvhtpLjJHmTFkuOCwZrejeU37If&#10;q+A8nh/ax6m+Tad7c8oWu8ts130pNeh32yWIQF34D/+1P7WCyQyeX+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pu5sYAAADbAAAADwAAAAAAAAAAAAAAAACYAgAAZHJz&#10;L2Rvd25yZXYueG1sUEsFBgAAAAAEAAQA9QAAAIsDAAAAAA==&#10;" fillcolor="#e2efd9 [665]" stroked="f">
                    <v:textbox>
                      <w:txbxContent>
                        <w:p w14:paraId="0C31EEBC"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FWV/</w:t>
                          </w:r>
                        </w:p>
                        <w:p w14:paraId="72A04848" w14:textId="77777777" w:rsidR="003D375A" w:rsidRPr="00462C7A" w:rsidRDefault="003D375A" w:rsidP="00D426C1">
                          <w:pPr>
                            <w:pStyle w:val="NormalWeb"/>
                            <w:spacing w:before="0" w:beforeAutospacing="0" w:after="0" w:afterAutospacing="0"/>
                            <w:jc w:val="center"/>
                            <w:rPr>
                              <w:rFonts w:asciiTheme="minorHAnsi" w:hAnsiTheme="minorHAnsi" w:cstheme="minorHAnsi"/>
                              <w:sz w:val="18"/>
                              <w:szCs w:val="18"/>
                            </w:rPr>
                          </w:pPr>
                          <w:r w:rsidRPr="00462C7A">
                            <w:rPr>
                              <w:rFonts w:asciiTheme="minorHAnsi" w:hAnsiTheme="minorHAnsi" w:cstheme="minorHAnsi"/>
                              <w:b/>
                              <w:bCs/>
                              <w:color w:val="000000" w:themeColor="text1"/>
                              <w:kern w:val="24"/>
                              <w:sz w:val="18"/>
                              <w:szCs w:val="18"/>
                            </w:rPr>
                            <w:t>SACMO</w:t>
                          </w:r>
                        </w:p>
                      </w:txbxContent>
                    </v:textbox>
                  </v:shape>
                  <v:shape id="TextBox 42" o:spid="_x0000_s1055" type="#_x0000_t202" style="position:absolute;left:58754;top:44763;width:25024;height:5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8ycIA&#10;AADbAAAADwAAAGRycy9kb3ducmV2LnhtbERPXWvCMBR9H/gfwhV8GTPVMRm1qUhhMBU2pmPPt8m1&#10;LTY3pYm1/vvlYbDHw/nONqNtxUC9bxwrWMwTEMTamYYrBd+nt6dXED4gG2wdk4I7edjkk4cMU+Nu&#10;/EXDMVQihrBPUUEdQpdK6XVNFv3cdcSRO7veYoiwr6Tp8RbDbSuXSbKSFhuODTV2VNSkL8erVaA/&#10;S13Yx+X+Xn6UP8VAh5fd9qDUbDpu1yACjeFf/Od+Nwqe49j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TzJwgAAANsAAAAPAAAAAAAAAAAAAAAAAJgCAABkcnMvZG93&#10;bnJldi54bWxQSwUGAAAAAAQABAD1AAAAhwMAAAAA&#10;" fillcolor="#d5dce4 [671]" stroked="f">
                    <v:textbox>
                      <w:txbxContent>
                        <w:p w14:paraId="08429F2B" w14:textId="77777777" w:rsidR="003D375A" w:rsidRPr="00127A68" w:rsidRDefault="003D375A" w:rsidP="00D426C1">
                          <w:pPr>
                            <w:pStyle w:val="NormalWeb"/>
                            <w:spacing w:before="0" w:beforeAutospacing="0" w:after="0" w:afterAutospacing="0"/>
                            <w:jc w:val="center"/>
                            <w:rPr>
                              <w:rFonts w:asciiTheme="minorHAnsi" w:hAnsiTheme="minorHAnsi" w:cstheme="minorHAnsi"/>
                              <w:sz w:val="18"/>
                              <w:szCs w:val="18"/>
                            </w:rPr>
                          </w:pPr>
                          <w:r w:rsidRPr="00127A68">
                            <w:rPr>
                              <w:rFonts w:asciiTheme="minorHAnsi" w:hAnsiTheme="minorHAnsi" w:cstheme="minorHAnsi"/>
                              <w:b/>
                              <w:bCs/>
                              <w:color w:val="000000" w:themeColor="text1"/>
                              <w:kern w:val="24"/>
                              <w:sz w:val="18"/>
                              <w:szCs w:val="18"/>
                            </w:rPr>
                            <w:t>FWA</w:t>
                          </w:r>
                        </w:p>
                      </w:txbxContent>
                    </v:textbox>
                  </v:shape>
                </v:group>
              </v:group>
            </w:pict>
          </mc:Fallback>
        </mc:AlternateContent>
      </w:r>
      <w:r w:rsidRPr="00C015B6">
        <w:rPr>
          <w:rFonts w:asciiTheme="minorHAnsi" w:eastAsiaTheme="minorHAnsi" w:hAnsiTheme="minorHAnsi"/>
          <w:b/>
          <w:bCs/>
          <w:noProof/>
          <w:sz w:val="22"/>
          <w:szCs w:val="22"/>
          <w:lang w:val="en-US" w:eastAsia="en-US"/>
        </w:rPr>
        <mc:AlternateContent>
          <mc:Choice Requires="wps">
            <w:drawing>
              <wp:anchor distT="0" distB="0" distL="114300" distR="114300" simplePos="0" relativeHeight="251657216" behindDoc="0" locked="0" layoutInCell="1" allowOverlap="1" wp14:anchorId="290D84F8" wp14:editId="06B2F83C">
                <wp:simplePos x="0" y="0"/>
                <wp:positionH relativeFrom="column">
                  <wp:posOffset>-38100</wp:posOffset>
                </wp:positionH>
                <wp:positionV relativeFrom="paragraph">
                  <wp:posOffset>98199</wp:posOffset>
                </wp:positionV>
                <wp:extent cx="2307476" cy="277148"/>
                <wp:effectExtent l="0" t="0" r="0" b="8890"/>
                <wp:wrapNone/>
                <wp:docPr id="39" name="TextBox 6"/>
                <wp:cNvGraphicFramePr/>
                <a:graphic xmlns:a="http://schemas.openxmlformats.org/drawingml/2006/main">
                  <a:graphicData uri="http://schemas.microsoft.com/office/word/2010/wordprocessingShape">
                    <wps:wsp>
                      <wps:cNvSpPr txBox="1"/>
                      <wps:spPr>
                        <a:xfrm>
                          <a:off x="0" y="0"/>
                          <a:ext cx="2307476" cy="277148"/>
                        </a:xfrm>
                        <a:prstGeom prst="rect">
                          <a:avLst/>
                        </a:prstGeom>
                        <a:solidFill>
                          <a:schemeClr val="accent6">
                            <a:lumMod val="20000"/>
                            <a:lumOff val="80000"/>
                          </a:schemeClr>
                        </a:solidFill>
                        <a:ln>
                          <a:noFill/>
                        </a:ln>
                        <a:effectLst/>
                      </wps:spPr>
                      <wps:txbx>
                        <w:txbxContent>
                          <w:p w14:paraId="16F264B6" w14:textId="77777777" w:rsidR="003D375A" w:rsidRPr="00462C7A" w:rsidRDefault="003D375A" w:rsidP="00D426C1">
                            <w:pPr>
                              <w:pStyle w:val="NormalWeb"/>
                              <w:spacing w:before="0" w:beforeAutospacing="0" w:after="0" w:afterAutospacing="0"/>
                              <w:jc w:val="center"/>
                              <w:rPr>
                                <w:rFonts w:asciiTheme="minorHAnsi" w:hAnsiTheme="minorHAnsi" w:cstheme="minorHAnsi"/>
                                <w:sz w:val="20"/>
                                <w:szCs w:val="20"/>
                              </w:rPr>
                            </w:pPr>
                            <w:r w:rsidRPr="00462C7A">
                              <w:rPr>
                                <w:rFonts w:asciiTheme="minorHAnsi" w:hAnsiTheme="minorHAnsi" w:cstheme="minorHAnsi"/>
                                <w:b/>
                                <w:bCs/>
                                <w:color w:val="000000" w:themeColor="text1"/>
                                <w:kern w:val="24"/>
                                <w:sz w:val="20"/>
                                <w:szCs w:val="20"/>
                              </w:rPr>
                              <w:t>Health Facilities</w:t>
                            </w:r>
                          </w:p>
                        </w:txbxContent>
                      </wps:txbx>
                      <wps:bodyPr wrap="square" rtlCol="0">
                        <a:noAutofit/>
                      </wps:bodyPr>
                    </wps:wsp>
                  </a:graphicData>
                </a:graphic>
              </wp:anchor>
            </w:drawing>
          </mc:Choice>
          <mc:Fallback>
            <w:pict>
              <v:shape w14:anchorId="290D84F8" id="TextBox 6" o:spid="_x0000_s1056" type="#_x0000_t202" style="position:absolute;left:0;text-align:left;margin-left:-3pt;margin-top:7.75pt;width:181.7pt;height:21.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" fillcolor="#e2efd9 [665]" stroked="f">
                <v:textbox>
                  <w:txbxContent>
                    <w:p w14:paraId="16F264B6" w14:textId="77777777" w:rsidR="003D375A" w:rsidRPr="00462C7A" w:rsidRDefault="003D375A" w:rsidP="00D426C1">
                      <w:pPr>
                        <w:pStyle w:val="NormalWeb"/>
                        <w:spacing w:before="0" w:beforeAutospacing="0" w:after="0" w:afterAutospacing="0"/>
                        <w:jc w:val="center"/>
                        <w:rPr>
                          <w:rFonts w:asciiTheme="minorHAnsi" w:hAnsiTheme="minorHAnsi" w:cstheme="minorHAnsi"/>
                          <w:sz w:val="20"/>
                          <w:szCs w:val="20"/>
                        </w:rPr>
                      </w:pPr>
                      <w:r w:rsidRPr="00462C7A">
                        <w:rPr>
                          <w:rFonts w:asciiTheme="minorHAnsi" w:hAnsiTheme="minorHAnsi" w:cstheme="minorHAnsi"/>
                          <w:b/>
                          <w:bCs/>
                          <w:color w:val="000000" w:themeColor="text1"/>
                          <w:kern w:val="24"/>
                          <w:sz w:val="20"/>
                          <w:szCs w:val="20"/>
                        </w:rPr>
                        <w:t>Health Facilities</w:t>
                      </w:r>
                    </w:p>
                  </w:txbxContent>
                </v:textbox>
              </v:shape>
            </w:pict>
          </mc:Fallback>
        </mc:AlternateContent>
      </w:r>
    </w:p>
    <w:p w14:paraId="753E49EB"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71A6BB99"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2477D525"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2438A9F6"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2CDCFAB7"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348B08BC"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54DAEE5C"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6DF725FF"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3D799B07"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7D3D2AE3"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2EA35461"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4AE8E847"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6423B9DE"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499E5DD4"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5B82623C"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33FF77EE"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6AA8C105"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6701DBAB"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07515C85" w14:textId="77777777" w:rsidR="003B74A4" w:rsidRPr="00C015B6" w:rsidRDefault="00BB3EC2" w:rsidP="00C015B6">
      <w:pPr>
        <w:contextualSpacing/>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noProof/>
          <w:sz w:val="22"/>
          <w:szCs w:val="22"/>
          <w:lang w:val="en-US" w:eastAsia="en-US"/>
        </w:rPr>
        <mc:AlternateContent>
          <mc:Choice Requires="wps">
            <w:drawing>
              <wp:anchor distT="0" distB="0" distL="114300" distR="114300" simplePos="0" relativeHeight="251658240" behindDoc="0" locked="0" layoutInCell="1" allowOverlap="1" wp14:anchorId="1AE9DCFB" wp14:editId="18CF5217">
                <wp:simplePos x="0" y="0"/>
                <wp:positionH relativeFrom="column">
                  <wp:posOffset>-38100</wp:posOffset>
                </wp:positionH>
                <wp:positionV relativeFrom="paragraph">
                  <wp:posOffset>126814</wp:posOffset>
                </wp:positionV>
                <wp:extent cx="5897762" cy="389441"/>
                <wp:effectExtent l="0" t="0" r="8255" b="0"/>
                <wp:wrapNone/>
                <wp:docPr id="4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762" cy="389441"/>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7BB62" w14:textId="77777777" w:rsidR="003D375A" w:rsidRPr="00BB3EC2" w:rsidRDefault="003D375A" w:rsidP="00BB3EC2">
                            <w:pPr>
                              <w:pStyle w:val="FootnoteText"/>
                              <w:jc w:val="center"/>
                              <w:rPr>
                                <w:sz w:val="16"/>
                                <w:szCs w:val="16"/>
                                <w:lang w:val="en-US"/>
                              </w:rPr>
                            </w:pPr>
                            <w:r w:rsidRPr="00B01048">
                              <w:rPr>
                                <w:rFonts w:ascii="Segoe UI" w:hAnsi="Segoe UI" w:cs="Segoe UI"/>
                                <w:b/>
                                <w:bCs/>
                                <w:color w:val="000000"/>
                                <w:sz w:val="13"/>
                                <w:szCs w:val="13"/>
                                <w:lang w:val="en-US"/>
                              </w:rPr>
                              <w:t>Source:</w:t>
                            </w:r>
                            <w:r>
                              <w:rPr>
                                <w:rFonts w:ascii="Segoe UI" w:hAnsi="Segoe UI" w:cs="Segoe UI"/>
                                <w:b/>
                                <w:bCs/>
                                <w:color w:val="000000"/>
                                <w:sz w:val="13"/>
                                <w:szCs w:val="13"/>
                                <w:lang w:val="en-US"/>
                              </w:rPr>
                              <w:t xml:space="preserve"> </w:t>
                            </w:r>
                            <w:r w:rsidRPr="00BB3EC2">
                              <w:rPr>
                                <w:b/>
                                <w:bCs/>
                                <w:sz w:val="16"/>
                                <w:szCs w:val="16"/>
                              </w:rPr>
                              <w:t xml:space="preserve">Health Bulletin (2018). </w:t>
                            </w:r>
                            <w:r w:rsidRPr="00BB3EC2">
                              <w:rPr>
                                <w:b/>
                                <w:bCs/>
                                <w:sz w:val="16"/>
                                <w:szCs w:val="16"/>
                                <w:lang w:val="en-US"/>
                              </w:rPr>
                              <w:t>Management Information System (MIS), Directorate General of Health Services (DGHS), MoHFW</w:t>
                            </w:r>
                          </w:p>
                          <w:p w14:paraId="0C9CAA32" w14:textId="77777777" w:rsidR="003D375A" w:rsidRPr="00246F64" w:rsidRDefault="003D375A" w:rsidP="00BB3EC2">
                            <w:pPr>
                              <w:jc w:val="center"/>
                              <w:rPr>
                                <w:rFonts w:ascii="Segoe UI" w:hAnsi="Segoe UI" w:cs="Segoe UI"/>
                                <w:b/>
                                <w:bCs/>
                                <w:color w:val="000000"/>
                                <w:sz w:val="14"/>
                                <w:szCs w:val="14"/>
                                <w:lang w:val="en-US"/>
                              </w:rPr>
                            </w:pPr>
                            <w:r w:rsidRPr="00CC276F">
                              <w:rPr>
                                <w:rFonts w:ascii="Segoe UI" w:hAnsi="Segoe UI" w:cs="Segoe UI"/>
                                <w:b/>
                                <w:sz w:val="13"/>
                                <w:szCs w:val="13"/>
                                <w:lang w:val="en-US"/>
                              </w:rPr>
                              <w:t>Universal Health</w:t>
                            </w:r>
                            <w:r>
                              <w:rPr>
                                <w:rFonts w:ascii="Segoe UI" w:hAnsi="Segoe UI" w:cs="Segoe UI"/>
                                <w:b/>
                                <w:sz w:val="13"/>
                                <w:szCs w:val="13"/>
                                <w:lang w:val="en-US"/>
                              </w:rPr>
                              <w:t xml:space="preserve"> </w:t>
                            </w:r>
                            <w:r w:rsidRPr="00CC276F">
                              <w:rPr>
                                <w:rFonts w:ascii="Segoe UI" w:hAnsi="Segoe UI" w:cs="Segoe UI"/>
                                <w:b/>
                                <w:sz w:val="13"/>
                                <w:szCs w:val="13"/>
                                <w:lang w:val="en-US"/>
                              </w:rPr>
                              <w:t>Coverage for Inclusive and Sustainable</w:t>
                            </w:r>
                            <w:r>
                              <w:rPr>
                                <w:rFonts w:ascii="Segoe UI" w:hAnsi="Segoe UI" w:cs="Segoe UI"/>
                                <w:b/>
                                <w:sz w:val="13"/>
                                <w:szCs w:val="13"/>
                                <w:lang w:val="en-US"/>
                              </w:rPr>
                              <w:t xml:space="preserve"> </w:t>
                            </w:r>
                            <w:r w:rsidRPr="00CC276F">
                              <w:rPr>
                                <w:rFonts w:ascii="Segoe UI" w:hAnsi="Segoe UI" w:cs="Segoe UI"/>
                                <w:b/>
                                <w:sz w:val="13"/>
                                <w:szCs w:val="13"/>
                                <w:lang w:val="en-US"/>
                              </w:rPr>
                              <w:t>Development. Country Summary Report for Bangladesh, Sep. 2014</w:t>
                            </w:r>
                          </w:p>
                          <w:p w14:paraId="713A02EC" w14:textId="77777777" w:rsidR="003D375A" w:rsidRPr="00246F64" w:rsidRDefault="003D375A" w:rsidP="00D426C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9DCFB" id="Text Box 270" o:spid="_x0000_s1057" type="#_x0000_t202" style="position:absolute;left:0;text-align:left;margin-left:-3pt;margin-top:10pt;width:464.4pt;height:30.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" fillcolor="#ededed [662]" stroked="f" strokeweight=".5pt">
                <v:path arrowok="t"/>
                <v:textbox>
                  <w:txbxContent>
                    <w:p w14:paraId="7DB7BB62" w14:textId="77777777" w:rsidR="003D375A" w:rsidRPr="00BB3EC2" w:rsidRDefault="003D375A" w:rsidP="00BB3EC2">
                      <w:pPr>
                        <w:pStyle w:val="FootnoteText"/>
                        <w:jc w:val="center"/>
                        <w:rPr>
                          <w:sz w:val="16"/>
                          <w:szCs w:val="16"/>
                          <w:lang w:val="en-US"/>
                        </w:rPr>
                      </w:pPr>
                      <w:r w:rsidRPr="00B01048">
                        <w:rPr>
                          <w:rFonts w:ascii="Segoe UI" w:hAnsi="Segoe UI" w:cs="Segoe UI"/>
                          <w:b/>
                          <w:bCs/>
                          <w:color w:val="000000"/>
                          <w:sz w:val="13"/>
                          <w:szCs w:val="13"/>
                          <w:lang w:val="en-US"/>
                        </w:rPr>
                        <w:t>Source:</w:t>
                      </w:r>
                      <w:r>
                        <w:rPr>
                          <w:rFonts w:ascii="Segoe UI" w:hAnsi="Segoe UI" w:cs="Segoe UI"/>
                          <w:b/>
                          <w:bCs/>
                          <w:color w:val="000000"/>
                          <w:sz w:val="13"/>
                          <w:szCs w:val="13"/>
                          <w:lang w:val="en-US"/>
                        </w:rPr>
                        <w:t xml:space="preserve"> </w:t>
                      </w:r>
                      <w:r w:rsidRPr="00BB3EC2">
                        <w:rPr>
                          <w:b/>
                          <w:bCs/>
                          <w:sz w:val="16"/>
                          <w:szCs w:val="16"/>
                        </w:rPr>
                        <w:t xml:space="preserve">Health Bulletin (2018). </w:t>
                      </w:r>
                      <w:r w:rsidRPr="00BB3EC2">
                        <w:rPr>
                          <w:b/>
                          <w:bCs/>
                          <w:sz w:val="16"/>
                          <w:szCs w:val="16"/>
                          <w:lang w:val="en-US"/>
                        </w:rPr>
                        <w:t>Management Information System (MIS), Directorate General of Health Services (DGHS), MoHFW</w:t>
                      </w:r>
                    </w:p>
                    <w:p w14:paraId="0C9CAA32" w14:textId="77777777" w:rsidR="003D375A" w:rsidRPr="00246F64" w:rsidRDefault="003D375A" w:rsidP="00BB3EC2">
                      <w:pPr>
                        <w:jc w:val="center"/>
                        <w:rPr>
                          <w:rFonts w:ascii="Segoe UI" w:hAnsi="Segoe UI" w:cs="Segoe UI"/>
                          <w:b/>
                          <w:bCs/>
                          <w:color w:val="000000"/>
                          <w:sz w:val="14"/>
                          <w:szCs w:val="14"/>
                          <w:lang w:val="en-US"/>
                        </w:rPr>
                      </w:pPr>
                      <w:r w:rsidRPr="00CC276F">
                        <w:rPr>
                          <w:rFonts w:ascii="Segoe UI" w:hAnsi="Segoe UI" w:cs="Segoe UI"/>
                          <w:b/>
                          <w:sz w:val="13"/>
                          <w:szCs w:val="13"/>
                          <w:lang w:val="en-US"/>
                        </w:rPr>
                        <w:t>Universal Health</w:t>
                      </w:r>
                      <w:r>
                        <w:rPr>
                          <w:rFonts w:ascii="Segoe UI" w:hAnsi="Segoe UI" w:cs="Segoe UI"/>
                          <w:b/>
                          <w:sz w:val="13"/>
                          <w:szCs w:val="13"/>
                          <w:lang w:val="en-US"/>
                        </w:rPr>
                        <w:t xml:space="preserve"> </w:t>
                      </w:r>
                      <w:r w:rsidRPr="00CC276F">
                        <w:rPr>
                          <w:rFonts w:ascii="Segoe UI" w:hAnsi="Segoe UI" w:cs="Segoe UI"/>
                          <w:b/>
                          <w:sz w:val="13"/>
                          <w:szCs w:val="13"/>
                          <w:lang w:val="en-US"/>
                        </w:rPr>
                        <w:t>Coverage for Inclusive and Sustainable</w:t>
                      </w:r>
                      <w:r>
                        <w:rPr>
                          <w:rFonts w:ascii="Segoe UI" w:hAnsi="Segoe UI" w:cs="Segoe UI"/>
                          <w:b/>
                          <w:sz w:val="13"/>
                          <w:szCs w:val="13"/>
                          <w:lang w:val="en-US"/>
                        </w:rPr>
                        <w:t xml:space="preserve"> </w:t>
                      </w:r>
                      <w:r w:rsidRPr="00CC276F">
                        <w:rPr>
                          <w:rFonts w:ascii="Segoe UI" w:hAnsi="Segoe UI" w:cs="Segoe UI"/>
                          <w:b/>
                          <w:sz w:val="13"/>
                          <w:szCs w:val="13"/>
                          <w:lang w:val="en-US"/>
                        </w:rPr>
                        <w:t>Development. Country Summary Report for Bangladesh, Sep. 2014</w:t>
                      </w:r>
                    </w:p>
                    <w:p w14:paraId="713A02EC" w14:textId="77777777" w:rsidR="003D375A" w:rsidRPr="00246F64" w:rsidRDefault="003D375A" w:rsidP="00D426C1">
                      <w:pPr>
                        <w:rPr>
                          <w:lang w:val="en-US"/>
                        </w:rPr>
                      </w:pPr>
                    </w:p>
                  </w:txbxContent>
                </v:textbox>
              </v:shape>
            </w:pict>
          </mc:Fallback>
        </mc:AlternateContent>
      </w:r>
    </w:p>
    <w:p w14:paraId="57571AE7"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43AFFFC9" w14:textId="77777777" w:rsidR="003B74A4" w:rsidRPr="00C015B6" w:rsidRDefault="003B74A4" w:rsidP="00C015B6">
      <w:pPr>
        <w:contextualSpacing/>
        <w:jc w:val="both"/>
        <w:rPr>
          <w:rFonts w:asciiTheme="minorHAnsi" w:eastAsiaTheme="minorHAnsi" w:hAnsiTheme="minorHAnsi"/>
          <w:b/>
          <w:bCs/>
          <w:sz w:val="22"/>
          <w:szCs w:val="22"/>
          <w:lang w:val="en-GB" w:eastAsia="en-US" w:bidi="bn-BD"/>
        </w:rPr>
      </w:pPr>
    </w:p>
    <w:p w14:paraId="51F4A320" w14:textId="77777777" w:rsidR="00BB3EC2" w:rsidRPr="00C015B6" w:rsidRDefault="00BB3EC2" w:rsidP="00C015B6">
      <w:pPr>
        <w:contextualSpacing/>
        <w:jc w:val="both"/>
        <w:rPr>
          <w:rFonts w:asciiTheme="minorHAnsi" w:eastAsiaTheme="minorHAnsi" w:hAnsiTheme="minorHAnsi"/>
          <w:b/>
          <w:bCs/>
          <w:sz w:val="22"/>
          <w:szCs w:val="22"/>
          <w:lang w:val="en-GB" w:eastAsia="en-US" w:bidi="bn-BD"/>
        </w:rPr>
      </w:pPr>
    </w:p>
    <w:p w14:paraId="3122EC0D" w14:textId="77777777" w:rsidR="00BB3EC2" w:rsidRPr="00C015B6" w:rsidRDefault="00BB3EC2" w:rsidP="00C015B6">
      <w:pPr>
        <w:contextualSpacing/>
        <w:jc w:val="both"/>
        <w:rPr>
          <w:rFonts w:asciiTheme="minorHAnsi" w:eastAsiaTheme="minorHAnsi" w:hAnsiTheme="minorHAnsi"/>
          <w:b/>
          <w:bCs/>
          <w:sz w:val="22"/>
          <w:szCs w:val="22"/>
          <w:lang w:val="en-GB" w:eastAsia="en-US" w:bidi="bn-BD"/>
        </w:rPr>
      </w:pPr>
    </w:p>
    <w:p w14:paraId="002EAC1B" w14:textId="51FDD7BD" w:rsidR="00D426C1" w:rsidRPr="00C015B6" w:rsidRDefault="00D426C1" w:rsidP="00C015B6">
      <w:pPr>
        <w:contextualSpacing/>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The MoHFW, through its DGHS and DGFP, manages general health and family planning services through Medical College Hospitals at national level, District Hospitals at district level, Upazila Health Complexes at sub-district level, Union Health and Family Welfare Cent</w:t>
      </w:r>
      <w:r w:rsidR="003B2A26" w:rsidRPr="00C015B6">
        <w:rPr>
          <w:rFonts w:asciiTheme="minorHAnsi" w:eastAsiaTheme="minorHAnsi" w:hAnsiTheme="minorHAnsi"/>
          <w:sz w:val="22"/>
          <w:szCs w:val="22"/>
          <w:lang w:val="en-GB" w:eastAsia="en-US" w:bidi="bn-BD"/>
        </w:rPr>
        <w:t>e</w:t>
      </w:r>
      <w:r w:rsidRPr="00C015B6">
        <w:rPr>
          <w:rFonts w:asciiTheme="minorHAnsi" w:eastAsiaTheme="minorHAnsi" w:hAnsiTheme="minorHAnsi"/>
          <w:sz w:val="22"/>
          <w:szCs w:val="22"/>
          <w:lang w:val="en-GB" w:eastAsia="en-US" w:bidi="bn-BD"/>
        </w:rPr>
        <w:t xml:space="preserve">rs at union level, and Community Clinics at ward level. Moreover, DGHS also operates tertiary level health care services through specialized hospitals and health institutes. In addition, the Ministry of Local Government, Rural Development and Cooperatives (MoLGRD&amp;C) through its Local Government Division (LGD) manages the provision of urban primary care services in the City Corporations and municipalities. </w:t>
      </w:r>
      <w:r w:rsidR="00872D19" w:rsidRPr="00C015B6">
        <w:rPr>
          <w:rFonts w:asciiTheme="minorHAnsi" w:eastAsiaTheme="minorHAnsi" w:hAnsiTheme="minorHAnsi"/>
          <w:sz w:val="22"/>
          <w:szCs w:val="22"/>
          <w:lang w:val="en-GB" w:eastAsia="en-US" w:bidi="bn-BD"/>
        </w:rPr>
        <w:t>The health ministry is committed to improve the q</w:t>
      </w:r>
      <w:r w:rsidRPr="00C015B6">
        <w:rPr>
          <w:rFonts w:asciiTheme="minorHAnsi" w:eastAsiaTheme="minorHAnsi" w:hAnsiTheme="minorHAnsi"/>
          <w:sz w:val="22"/>
          <w:szCs w:val="22"/>
          <w:lang w:val="en-GB" w:eastAsia="en-US" w:bidi="bn-BD"/>
        </w:rPr>
        <w:t xml:space="preserve">uality of services at </w:t>
      </w:r>
      <w:r w:rsidR="00821633" w:rsidRPr="00C015B6">
        <w:rPr>
          <w:rFonts w:asciiTheme="minorHAnsi" w:eastAsiaTheme="minorHAnsi" w:hAnsiTheme="minorHAnsi"/>
          <w:sz w:val="22"/>
          <w:szCs w:val="22"/>
          <w:lang w:val="en-GB" w:eastAsia="en-US" w:bidi="bn-BD"/>
        </w:rPr>
        <w:t xml:space="preserve">all </w:t>
      </w:r>
      <w:r w:rsidRPr="00C015B6">
        <w:rPr>
          <w:rFonts w:asciiTheme="minorHAnsi" w:eastAsiaTheme="minorHAnsi" w:hAnsiTheme="minorHAnsi"/>
          <w:sz w:val="22"/>
          <w:szCs w:val="22"/>
          <w:lang w:val="en-GB" w:eastAsia="en-US" w:bidi="bn-BD"/>
        </w:rPr>
        <w:t xml:space="preserve">facilities, </w:t>
      </w:r>
      <w:r w:rsidR="00872D19" w:rsidRPr="00C015B6">
        <w:rPr>
          <w:rFonts w:asciiTheme="minorHAnsi" w:eastAsiaTheme="minorHAnsi" w:hAnsiTheme="minorHAnsi"/>
          <w:sz w:val="22"/>
          <w:szCs w:val="22"/>
          <w:lang w:val="en-GB" w:eastAsia="en-US" w:bidi="bn-BD"/>
        </w:rPr>
        <w:t xml:space="preserve">increase </w:t>
      </w:r>
      <w:r w:rsidRPr="00C015B6">
        <w:rPr>
          <w:rFonts w:asciiTheme="minorHAnsi" w:eastAsiaTheme="minorHAnsi" w:hAnsiTheme="minorHAnsi"/>
          <w:sz w:val="22"/>
          <w:szCs w:val="22"/>
          <w:lang w:val="en-GB" w:eastAsia="en-US" w:bidi="bn-BD"/>
        </w:rPr>
        <w:t xml:space="preserve">allocation of resources, </w:t>
      </w:r>
      <w:r w:rsidR="00872D19" w:rsidRPr="00C015B6">
        <w:rPr>
          <w:rFonts w:asciiTheme="minorHAnsi" w:eastAsiaTheme="minorHAnsi" w:hAnsiTheme="minorHAnsi"/>
          <w:sz w:val="22"/>
          <w:szCs w:val="22"/>
          <w:lang w:val="en-GB" w:eastAsia="en-US" w:bidi="bn-BD"/>
        </w:rPr>
        <w:t xml:space="preserve">overcome </w:t>
      </w:r>
      <w:r w:rsidRPr="00C015B6">
        <w:rPr>
          <w:rFonts w:asciiTheme="minorHAnsi" w:eastAsiaTheme="minorHAnsi" w:hAnsiTheme="minorHAnsi"/>
          <w:sz w:val="22"/>
          <w:szCs w:val="22"/>
          <w:lang w:val="en-GB" w:eastAsia="en-US" w:bidi="bn-BD"/>
        </w:rPr>
        <w:t xml:space="preserve">institutional limitations, </w:t>
      </w:r>
      <w:r w:rsidR="00872D19" w:rsidRPr="00C015B6">
        <w:rPr>
          <w:rFonts w:asciiTheme="minorHAnsi" w:eastAsiaTheme="minorHAnsi" w:hAnsiTheme="minorHAnsi"/>
          <w:sz w:val="22"/>
          <w:szCs w:val="22"/>
          <w:lang w:val="en-GB" w:eastAsia="en-US" w:bidi="bn-BD"/>
        </w:rPr>
        <w:t>foster good</w:t>
      </w:r>
      <w:r w:rsidRPr="00C015B6">
        <w:rPr>
          <w:rFonts w:asciiTheme="minorHAnsi" w:eastAsiaTheme="minorHAnsi" w:hAnsiTheme="minorHAnsi"/>
          <w:sz w:val="22"/>
          <w:szCs w:val="22"/>
          <w:lang w:val="en-GB" w:eastAsia="en-US" w:bidi="bn-BD"/>
        </w:rPr>
        <w:t xml:space="preserve"> governance</w:t>
      </w:r>
      <w:r w:rsidR="00872D19" w:rsidRPr="00C015B6">
        <w:rPr>
          <w:rFonts w:asciiTheme="minorHAnsi" w:eastAsiaTheme="minorHAnsi" w:hAnsiTheme="minorHAnsi"/>
          <w:sz w:val="22"/>
          <w:szCs w:val="22"/>
          <w:lang w:val="en-GB" w:eastAsia="en-US" w:bidi="bn-BD"/>
        </w:rPr>
        <w:t>,</w:t>
      </w:r>
      <w:r w:rsidRPr="00C015B6">
        <w:rPr>
          <w:rFonts w:asciiTheme="minorHAnsi" w:eastAsiaTheme="minorHAnsi" w:hAnsiTheme="minorHAnsi"/>
          <w:sz w:val="22"/>
          <w:szCs w:val="22"/>
          <w:lang w:val="en-GB" w:eastAsia="en-US" w:bidi="bn-BD"/>
        </w:rPr>
        <w:t xml:space="preserve"> and </w:t>
      </w:r>
      <w:r w:rsidR="004C358C" w:rsidRPr="00C015B6">
        <w:rPr>
          <w:rFonts w:asciiTheme="minorHAnsi" w:eastAsiaTheme="minorHAnsi" w:hAnsiTheme="minorHAnsi"/>
          <w:sz w:val="22"/>
          <w:szCs w:val="22"/>
          <w:lang w:val="en-GB" w:eastAsia="en-US" w:bidi="bn-BD"/>
        </w:rPr>
        <w:t xml:space="preserve">recruit skilled and adequate health </w:t>
      </w:r>
      <w:r w:rsidRPr="00C015B6">
        <w:rPr>
          <w:rFonts w:asciiTheme="minorHAnsi" w:eastAsiaTheme="minorHAnsi" w:hAnsiTheme="minorHAnsi"/>
          <w:sz w:val="22"/>
          <w:szCs w:val="22"/>
          <w:lang w:val="en-GB" w:eastAsia="en-US" w:bidi="bn-BD"/>
        </w:rPr>
        <w:t>providers.</w:t>
      </w:r>
    </w:p>
    <w:p w14:paraId="198D299B" w14:textId="77777777" w:rsidR="00D426C1" w:rsidRPr="00C015B6" w:rsidRDefault="00D426C1" w:rsidP="00C015B6">
      <w:pPr>
        <w:autoSpaceDE w:val="0"/>
        <w:autoSpaceDN w:val="0"/>
        <w:adjustRightInd w:val="0"/>
        <w:ind w:left="360"/>
        <w:jc w:val="both"/>
        <w:rPr>
          <w:rFonts w:asciiTheme="minorHAnsi" w:eastAsiaTheme="minorHAnsi" w:hAnsiTheme="minorHAnsi"/>
          <w:sz w:val="22"/>
          <w:szCs w:val="22"/>
          <w:lang w:val="en-GB" w:eastAsia="en-US" w:bidi="bn-BD"/>
        </w:rPr>
      </w:pPr>
    </w:p>
    <w:p w14:paraId="5781CFB6" w14:textId="5769A1FF" w:rsidR="008C5A8B" w:rsidRPr="00C015B6" w:rsidRDefault="008C5A8B" w:rsidP="00C015B6">
      <w:pPr>
        <w:autoSpaceDE w:val="0"/>
        <w:autoSpaceDN w:val="0"/>
        <w:adjustRightInd w:val="0"/>
        <w:jc w:val="both"/>
        <w:rPr>
          <w:rFonts w:asciiTheme="minorHAnsi" w:hAnsiTheme="minorHAnsi"/>
          <w:sz w:val="22"/>
          <w:szCs w:val="22"/>
          <w:lang w:val="en-GB"/>
        </w:rPr>
      </w:pPr>
      <w:r w:rsidRPr="00C015B6">
        <w:rPr>
          <w:rFonts w:asciiTheme="minorHAnsi" w:eastAsiaTheme="minorHAnsi" w:hAnsiTheme="minorHAnsi"/>
          <w:b/>
          <w:bCs/>
          <w:sz w:val="22"/>
          <w:szCs w:val="22"/>
          <w:lang w:val="en-GB" w:eastAsia="en-US" w:bidi="bn-BD"/>
        </w:rPr>
        <w:t>2.</w:t>
      </w:r>
      <w:r w:rsidR="000C0C5C" w:rsidRPr="00C015B6">
        <w:rPr>
          <w:rFonts w:asciiTheme="minorHAnsi" w:eastAsiaTheme="minorHAnsi" w:hAnsiTheme="minorHAnsi"/>
          <w:b/>
          <w:bCs/>
          <w:sz w:val="22"/>
          <w:szCs w:val="22"/>
          <w:lang w:val="en-GB" w:eastAsia="en-US" w:bidi="bn-BD"/>
        </w:rPr>
        <w:t>1</w:t>
      </w:r>
      <w:r w:rsidRPr="00C015B6">
        <w:rPr>
          <w:rFonts w:asciiTheme="minorHAnsi" w:eastAsiaTheme="minorHAnsi" w:hAnsiTheme="minorHAnsi"/>
          <w:b/>
          <w:bCs/>
          <w:sz w:val="22"/>
          <w:szCs w:val="22"/>
          <w:lang w:val="en-GB" w:eastAsia="en-US" w:bidi="bn-BD"/>
        </w:rPr>
        <w:t>.</w:t>
      </w:r>
      <w:r w:rsidR="008029D9" w:rsidRPr="00C015B6">
        <w:rPr>
          <w:rFonts w:asciiTheme="minorHAnsi" w:eastAsiaTheme="minorHAnsi" w:hAnsiTheme="minorHAnsi"/>
          <w:b/>
          <w:bCs/>
          <w:sz w:val="22"/>
          <w:szCs w:val="22"/>
          <w:lang w:val="en-GB" w:eastAsia="en-US" w:bidi="bn-BD"/>
        </w:rPr>
        <w:t>4</w:t>
      </w:r>
      <w:r w:rsidRPr="00C015B6">
        <w:rPr>
          <w:rFonts w:asciiTheme="minorHAnsi" w:eastAsiaTheme="minorHAnsi" w:hAnsiTheme="minorHAnsi"/>
          <w:b/>
          <w:bCs/>
          <w:sz w:val="22"/>
          <w:szCs w:val="22"/>
          <w:lang w:val="en-GB" w:eastAsia="en-US" w:bidi="bn-BD"/>
        </w:rPr>
        <w:t xml:space="preserve"> Health Sector Policies and Strategies:</w:t>
      </w:r>
      <w:bookmarkStart w:id="9" w:name="_Toc321411383"/>
      <w:r w:rsidR="00246F64" w:rsidRPr="00C015B6">
        <w:rPr>
          <w:rFonts w:asciiTheme="minorHAnsi" w:eastAsiaTheme="minorHAnsi" w:hAnsiTheme="minorHAnsi"/>
          <w:b/>
          <w:bCs/>
          <w:sz w:val="22"/>
          <w:szCs w:val="22"/>
          <w:lang w:val="en-GB" w:eastAsia="en-US" w:bidi="bn-BD"/>
        </w:rPr>
        <w:t xml:space="preserve"> </w:t>
      </w:r>
      <w:r w:rsidR="00A90A20" w:rsidRPr="00C015B6">
        <w:rPr>
          <w:rFonts w:asciiTheme="minorHAnsi" w:eastAsiaTheme="minorHAnsi" w:hAnsiTheme="minorHAnsi"/>
          <w:sz w:val="22"/>
          <w:szCs w:val="22"/>
          <w:lang w:val="en-GB" w:eastAsia="en-US" w:bidi="bn-BD"/>
        </w:rPr>
        <w:t xml:space="preserve">The </w:t>
      </w:r>
      <w:r w:rsidR="00A90A20" w:rsidRPr="00C015B6">
        <w:rPr>
          <w:rFonts w:asciiTheme="minorHAnsi" w:eastAsia="Times New Roman" w:hAnsiTheme="minorHAnsi"/>
          <w:sz w:val="22"/>
          <w:szCs w:val="22"/>
          <w:lang w:val="en-GB" w:eastAsia="en-US" w:bidi="bn-BD"/>
        </w:rPr>
        <w:t>National Development Plan of Bangladesh has captured all the 17 sustainable development goals (SDGs).</w:t>
      </w:r>
      <w:r w:rsidR="00246F64" w:rsidRPr="00C015B6">
        <w:rPr>
          <w:rFonts w:asciiTheme="minorHAnsi" w:eastAsia="Times New Roman" w:hAnsiTheme="minorHAnsi"/>
          <w:sz w:val="22"/>
          <w:szCs w:val="22"/>
          <w:lang w:val="en-GB" w:eastAsia="en-US" w:bidi="bn-BD"/>
        </w:rPr>
        <w:t xml:space="preserve"> </w:t>
      </w:r>
      <w:r w:rsidR="00A90A20" w:rsidRPr="00C015B6">
        <w:rPr>
          <w:rFonts w:asciiTheme="minorHAnsi" w:hAnsiTheme="minorHAnsi"/>
          <w:sz w:val="22"/>
          <w:szCs w:val="22"/>
          <w:lang w:val="en-GB"/>
        </w:rPr>
        <w:t>The</w:t>
      </w:r>
      <w:r w:rsidR="00246F64" w:rsidRPr="00C015B6">
        <w:rPr>
          <w:rFonts w:asciiTheme="minorHAnsi" w:hAnsiTheme="minorHAnsi"/>
          <w:sz w:val="22"/>
          <w:szCs w:val="22"/>
          <w:lang w:val="en-GB"/>
        </w:rPr>
        <w:t xml:space="preserve"> </w:t>
      </w:r>
      <w:r w:rsidR="00D538E7" w:rsidRPr="00C015B6">
        <w:rPr>
          <w:rFonts w:asciiTheme="minorHAnsi" w:hAnsiTheme="minorHAnsi"/>
          <w:sz w:val="22"/>
          <w:szCs w:val="22"/>
          <w:lang w:val="en-GB"/>
        </w:rPr>
        <w:t>4</w:t>
      </w:r>
      <w:r w:rsidR="00D538E7" w:rsidRPr="00C015B6">
        <w:rPr>
          <w:rFonts w:asciiTheme="minorHAnsi" w:hAnsiTheme="minorHAnsi"/>
          <w:sz w:val="22"/>
          <w:szCs w:val="22"/>
          <w:vertAlign w:val="superscript"/>
          <w:lang w:val="en-GB"/>
        </w:rPr>
        <w:t>th</w:t>
      </w:r>
      <w:r w:rsidR="00031AA3" w:rsidRPr="00C015B6">
        <w:rPr>
          <w:rFonts w:asciiTheme="minorHAnsi" w:hAnsiTheme="minorHAnsi"/>
          <w:sz w:val="22"/>
          <w:szCs w:val="22"/>
          <w:lang w:val="en-GB"/>
        </w:rPr>
        <w:t xml:space="preserve"> </w:t>
      </w:r>
      <w:r w:rsidR="00A90A20" w:rsidRPr="00C015B6">
        <w:rPr>
          <w:rFonts w:asciiTheme="minorHAnsi" w:hAnsiTheme="minorHAnsi"/>
          <w:sz w:val="22"/>
          <w:szCs w:val="22"/>
          <w:lang w:val="en-GB"/>
        </w:rPr>
        <w:t>HN</w:t>
      </w:r>
      <w:r w:rsidR="00D538E7" w:rsidRPr="00C015B6">
        <w:rPr>
          <w:rFonts w:asciiTheme="minorHAnsi" w:hAnsiTheme="minorHAnsi"/>
          <w:sz w:val="22"/>
          <w:szCs w:val="22"/>
          <w:lang w:val="en-GB"/>
        </w:rPr>
        <w:t>P</w:t>
      </w:r>
      <w:r w:rsidR="00A90A20" w:rsidRPr="00C015B6">
        <w:rPr>
          <w:rFonts w:asciiTheme="minorHAnsi" w:hAnsiTheme="minorHAnsi"/>
          <w:sz w:val="22"/>
          <w:szCs w:val="22"/>
          <w:lang w:val="en-GB"/>
        </w:rPr>
        <w:t>SP vision is for people to be healthier, happier and more economically productive and for Bangladesh to be a middle-income country by 2021. GoB aims to achieve the associated</w:t>
      </w:r>
      <w:r w:rsidR="00246F64" w:rsidRPr="00C015B6">
        <w:rPr>
          <w:rFonts w:asciiTheme="minorHAnsi" w:hAnsiTheme="minorHAnsi"/>
          <w:sz w:val="22"/>
          <w:szCs w:val="22"/>
          <w:lang w:val="en-GB"/>
        </w:rPr>
        <w:t xml:space="preserve"> </w:t>
      </w:r>
      <w:r w:rsidR="00A90A20" w:rsidRPr="00C015B6">
        <w:rPr>
          <w:rFonts w:asciiTheme="minorHAnsi" w:hAnsiTheme="minorHAnsi"/>
          <w:sz w:val="22"/>
          <w:szCs w:val="22"/>
          <w:lang w:val="en-GB"/>
        </w:rPr>
        <w:t xml:space="preserve">health related vision for 2021 through the implementation </w:t>
      </w:r>
      <w:r w:rsidR="00CC276F" w:rsidRPr="00C015B6">
        <w:rPr>
          <w:rFonts w:asciiTheme="minorHAnsi" w:hAnsiTheme="minorHAnsi"/>
          <w:sz w:val="22"/>
          <w:szCs w:val="22"/>
          <w:lang w:val="en-GB"/>
        </w:rPr>
        <w:t xml:space="preserve">of its </w:t>
      </w:r>
      <w:r w:rsidR="00A90A20" w:rsidRPr="00C015B6">
        <w:rPr>
          <w:rFonts w:asciiTheme="minorHAnsi" w:hAnsiTheme="minorHAnsi"/>
          <w:sz w:val="22"/>
          <w:szCs w:val="22"/>
          <w:lang w:val="en-GB"/>
        </w:rPr>
        <w:t xml:space="preserve">Health, </w:t>
      </w:r>
      <w:r w:rsidR="00D538E7" w:rsidRPr="00C015B6">
        <w:rPr>
          <w:rFonts w:asciiTheme="minorHAnsi" w:hAnsiTheme="minorHAnsi"/>
          <w:sz w:val="22"/>
          <w:szCs w:val="22"/>
          <w:lang w:val="en-GB"/>
        </w:rPr>
        <w:t xml:space="preserve">Nutrition and </w:t>
      </w:r>
      <w:r w:rsidR="00A90A20" w:rsidRPr="00C015B6">
        <w:rPr>
          <w:rFonts w:asciiTheme="minorHAnsi" w:hAnsiTheme="minorHAnsi"/>
          <w:sz w:val="22"/>
          <w:szCs w:val="22"/>
          <w:lang w:val="en-GB"/>
        </w:rPr>
        <w:t>Population Sector</w:t>
      </w:r>
      <w:r w:rsidR="00246F64" w:rsidRPr="00C015B6">
        <w:rPr>
          <w:rFonts w:asciiTheme="minorHAnsi" w:hAnsiTheme="minorHAnsi"/>
          <w:sz w:val="22"/>
          <w:szCs w:val="22"/>
          <w:lang w:val="en-GB"/>
        </w:rPr>
        <w:t xml:space="preserve"> </w:t>
      </w:r>
      <w:r w:rsidR="00A90A20" w:rsidRPr="00C015B6">
        <w:rPr>
          <w:rFonts w:asciiTheme="minorHAnsi" w:hAnsiTheme="minorHAnsi"/>
          <w:sz w:val="22"/>
          <w:szCs w:val="22"/>
          <w:lang w:val="en-GB"/>
        </w:rPr>
        <w:t>Programme’</w:t>
      </w:r>
      <w:r w:rsidR="00246F64" w:rsidRPr="00C015B6">
        <w:rPr>
          <w:rFonts w:asciiTheme="minorHAnsi" w:hAnsiTheme="minorHAnsi"/>
          <w:sz w:val="22"/>
          <w:szCs w:val="22"/>
          <w:lang w:val="en-GB"/>
        </w:rPr>
        <w:t xml:space="preserve"> </w:t>
      </w:r>
      <w:r w:rsidR="00A90A20" w:rsidRPr="00C015B6">
        <w:rPr>
          <w:rFonts w:asciiTheme="minorHAnsi" w:hAnsiTheme="minorHAnsi"/>
          <w:sz w:val="22"/>
          <w:szCs w:val="22"/>
          <w:lang w:val="en-GB"/>
        </w:rPr>
        <w:t>(HN</w:t>
      </w:r>
      <w:r w:rsidR="00D538E7" w:rsidRPr="00C015B6">
        <w:rPr>
          <w:rFonts w:asciiTheme="minorHAnsi" w:hAnsiTheme="minorHAnsi"/>
          <w:sz w:val="22"/>
          <w:szCs w:val="22"/>
          <w:lang w:val="en-GB"/>
        </w:rPr>
        <w:t>P</w:t>
      </w:r>
      <w:r w:rsidR="00A90A20" w:rsidRPr="00C015B6">
        <w:rPr>
          <w:rFonts w:asciiTheme="minorHAnsi" w:hAnsiTheme="minorHAnsi"/>
          <w:sz w:val="22"/>
          <w:szCs w:val="22"/>
          <w:lang w:val="en-GB"/>
        </w:rPr>
        <w:t>SP).</w:t>
      </w:r>
      <w:r w:rsidR="00246F64"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GoB intends to establish a ‘people-oriented’ responsive health care system, which emphasizes the needs of women, children, adolescents, the elderly, the poor and the marginalized segments of the population through developing an effective, efficient and sustainable health service delivery system. </w:t>
      </w:r>
    </w:p>
    <w:p w14:paraId="2A0A6E5D" w14:textId="77777777" w:rsidR="008C5A8B" w:rsidRPr="00C015B6" w:rsidRDefault="008C5A8B" w:rsidP="00C015B6">
      <w:pPr>
        <w:jc w:val="both"/>
        <w:rPr>
          <w:rFonts w:asciiTheme="minorHAnsi" w:hAnsiTheme="minorHAnsi"/>
          <w:sz w:val="22"/>
          <w:szCs w:val="22"/>
          <w:lang w:val="en-GB"/>
        </w:rPr>
      </w:pPr>
    </w:p>
    <w:p w14:paraId="6D38AB64" w14:textId="77777777" w:rsidR="008C5A8B" w:rsidRPr="00C015B6" w:rsidRDefault="008C5A8B" w:rsidP="00C015B6">
      <w:pPr>
        <w:jc w:val="both"/>
        <w:rPr>
          <w:rFonts w:asciiTheme="minorHAnsi" w:hAnsiTheme="minorHAnsi"/>
          <w:sz w:val="22"/>
          <w:szCs w:val="22"/>
          <w:lang w:val="en-GB"/>
        </w:rPr>
      </w:pPr>
      <w:r w:rsidRPr="00C015B6">
        <w:rPr>
          <w:rFonts w:asciiTheme="minorHAnsi" w:hAnsiTheme="minorHAnsi"/>
          <w:sz w:val="22"/>
          <w:szCs w:val="22"/>
          <w:lang w:val="en-GB"/>
        </w:rPr>
        <w:lastRenderedPageBreak/>
        <w:t xml:space="preserve">Revitalizing Community Clinic </w:t>
      </w:r>
      <w:r w:rsidR="00A440FE" w:rsidRPr="00C015B6">
        <w:rPr>
          <w:rFonts w:asciiTheme="minorHAnsi" w:hAnsiTheme="minorHAnsi"/>
          <w:sz w:val="22"/>
          <w:szCs w:val="22"/>
          <w:lang w:val="en-GB"/>
        </w:rPr>
        <w:t xml:space="preserve">(CC) </w:t>
      </w:r>
      <w:r w:rsidRPr="00C015B6">
        <w:rPr>
          <w:rFonts w:asciiTheme="minorHAnsi" w:hAnsiTheme="minorHAnsi"/>
          <w:sz w:val="22"/>
          <w:szCs w:val="22"/>
          <w:lang w:val="en-GB"/>
        </w:rPr>
        <w:t>based services as part of a functional Upazila Health System has been underscored. Strengthening overall health system governance, a sound Monitoring and Evaluation System and health equity for the poor and for marginalized populations is also given due consideration. In an effort to increase coverage and quality of services, the GoB has encouraged coordination with other intra- and inter-sectoral, non-governmental and private sector service providers.</w:t>
      </w:r>
    </w:p>
    <w:p w14:paraId="43358D52" w14:textId="77777777" w:rsidR="00EB35E2" w:rsidRPr="00C015B6" w:rsidRDefault="00EB35E2" w:rsidP="00C015B6">
      <w:pPr>
        <w:jc w:val="both"/>
        <w:rPr>
          <w:rFonts w:asciiTheme="minorHAnsi" w:hAnsiTheme="minorHAnsi"/>
          <w:sz w:val="22"/>
          <w:szCs w:val="22"/>
          <w:lang w:val="en-GB"/>
        </w:rPr>
      </w:pPr>
    </w:p>
    <w:p w14:paraId="1EABFD67" w14:textId="47250AB2" w:rsidR="00EB35E2" w:rsidRPr="00C015B6" w:rsidRDefault="00EB35E2" w:rsidP="00C015B6">
      <w:pPr>
        <w:jc w:val="both"/>
        <w:rPr>
          <w:rFonts w:asciiTheme="minorHAnsi" w:hAnsiTheme="minorHAnsi"/>
          <w:sz w:val="22"/>
          <w:szCs w:val="22"/>
          <w:lang w:val="en-GB"/>
        </w:rPr>
      </w:pPr>
      <w:r w:rsidRPr="00C015B6">
        <w:rPr>
          <w:rFonts w:asciiTheme="minorHAnsi" w:hAnsiTheme="minorHAnsi"/>
          <w:sz w:val="22"/>
          <w:szCs w:val="22"/>
          <w:lang w:val="en-US"/>
        </w:rPr>
        <w:t>The GoB 4th HPNSP Operational Plan (OP) for Communicable Disease Control 2017 – 2022 goal is to ensure quality and equitable health care for all citizens by improving access to and utilization of health, population and nutrition services and the development objective is to improve both access and utilization of such services particularly for the poor. The general objective is to control/eliminate specific communicable diseases from Bangladesh. The GoB has subscribed to the ‘Sustainable Development Goals’ (SDGs) and aims to achieve the associated health related vision for 2021 through the implementation of its HPNSP. The component-1 of the HPNSP OP that includes malaria elimination mentions about the commendable success in controlling malaria through reduction of cases and death. The country is in a situation to achieve 75% reduction of morbidity and mortality by 2025 and zero transmission within 2030. The following activities are to be implemented during the 4th HPNSP: updating national strategy and budgeted national action plan; sustenance of the early diagnosis and prompt treatment with universal coverage; supply of drugs, insecticides, spray machine and other logistics; two rounds of integrated vector management in all the endemic focuses of the 13 malaria districts of the country; strengthening of cross-border collaboration with neighbouring countries; promotion of operational research for insecticide resistance monitoring; and community participation through multipurpose health volunteers for the purpose of detection and management. The HPNSP provides special focus on improving health services and strengthening health systems.</w:t>
      </w:r>
    </w:p>
    <w:p w14:paraId="321411B7" w14:textId="77777777" w:rsidR="008C5A8B" w:rsidRPr="00C015B6" w:rsidRDefault="008C5A8B" w:rsidP="00C015B6">
      <w:pPr>
        <w:jc w:val="both"/>
        <w:rPr>
          <w:rFonts w:asciiTheme="minorHAnsi" w:hAnsiTheme="minorHAnsi"/>
          <w:sz w:val="22"/>
          <w:szCs w:val="22"/>
          <w:lang w:val="en-US"/>
        </w:rPr>
      </w:pPr>
      <w:bookmarkStart w:id="10" w:name="_Toc514770247"/>
      <w:bookmarkEnd w:id="9"/>
    </w:p>
    <w:p w14:paraId="46F87305" w14:textId="55636A61" w:rsidR="008C5A8B" w:rsidRPr="00C015B6" w:rsidRDefault="008029D9" w:rsidP="00C015B6">
      <w:pPr>
        <w:jc w:val="both"/>
        <w:rPr>
          <w:rFonts w:asciiTheme="minorHAnsi" w:hAnsiTheme="minorHAnsi"/>
          <w:sz w:val="22"/>
          <w:szCs w:val="22"/>
          <w:lang w:val="en-US"/>
        </w:rPr>
      </w:pPr>
      <w:r w:rsidRPr="00C015B6">
        <w:rPr>
          <w:rFonts w:asciiTheme="minorHAnsi" w:hAnsiTheme="minorHAnsi"/>
          <w:b/>
          <w:sz w:val="22"/>
          <w:szCs w:val="22"/>
          <w:lang w:val="en-US"/>
        </w:rPr>
        <w:t>2.</w:t>
      </w:r>
      <w:r w:rsidR="000C0C5C" w:rsidRPr="00C015B6">
        <w:rPr>
          <w:rFonts w:asciiTheme="minorHAnsi" w:hAnsiTheme="minorHAnsi"/>
          <w:b/>
          <w:sz w:val="22"/>
          <w:szCs w:val="22"/>
          <w:lang w:val="en-US"/>
        </w:rPr>
        <w:t>1</w:t>
      </w:r>
      <w:r w:rsidRPr="00C015B6">
        <w:rPr>
          <w:rFonts w:asciiTheme="minorHAnsi" w:hAnsiTheme="minorHAnsi"/>
          <w:b/>
          <w:sz w:val="22"/>
          <w:szCs w:val="22"/>
          <w:lang w:val="en-US"/>
        </w:rPr>
        <w:t xml:space="preserve">.5 </w:t>
      </w:r>
      <w:r w:rsidR="008C5A8B" w:rsidRPr="00C015B6">
        <w:rPr>
          <w:rFonts w:asciiTheme="minorHAnsi" w:hAnsiTheme="minorHAnsi"/>
          <w:b/>
          <w:sz w:val="22"/>
          <w:szCs w:val="22"/>
          <w:lang w:val="en-US"/>
        </w:rPr>
        <w:t>Health sector priorities and synergies with malaria programme</w:t>
      </w:r>
      <w:bookmarkEnd w:id="10"/>
      <w:r w:rsidR="00A440FE" w:rsidRPr="00C015B6">
        <w:rPr>
          <w:rFonts w:asciiTheme="minorHAnsi" w:hAnsiTheme="minorHAnsi"/>
          <w:b/>
          <w:sz w:val="22"/>
          <w:szCs w:val="22"/>
          <w:lang w:val="en-US"/>
        </w:rPr>
        <w:t>:</w:t>
      </w:r>
      <w:r w:rsidR="00246F64" w:rsidRPr="00C015B6">
        <w:rPr>
          <w:rFonts w:asciiTheme="minorHAnsi" w:hAnsiTheme="minorHAnsi"/>
          <w:sz w:val="22"/>
          <w:szCs w:val="22"/>
          <w:lang w:val="en-US"/>
        </w:rPr>
        <w:t xml:space="preserve"> </w:t>
      </w:r>
      <w:r w:rsidR="008C5A8B" w:rsidRPr="00C015B6">
        <w:rPr>
          <w:rFonts w:asciiTheme="minorHAnsi" w:hAnsiTheme="minorHAnsi"/>
          <w:bCs/>
          <w:sz w:val="22"/>
          <w:szCs w:val="22"/>
          <w:lang w:val="en-US"/>
        </w:rPr>
        <w:t>The</w:t>
      </w:r>
      <w:r w:rsidR="00D7152C" w:rsidRPr="00C015B6">
        <w:rPr>
          <w:rFonts w:asciiTheme="minorHAnsi" w:hAnsiTheme="minorHAnsi"/>
          <w:bCs/>
          <w:sz w:val="22"/>
          <w:szCs w:val="22"/>
          <w:lang w:val="en-US"/>
        </w:rPr>
        <w:t xml:space="preserve"> scaling up of</w:t>
      </w:r>
      <w:r w:rsidR="00246F64" w:rsidRPr="00C015B6">
        <w:rPr>
          <w:rFonts w:asciiTheme="minorHAnsi" w:hAnsiTheme="minorHAnsi"/>
          <w:bCs/>
          <w:sz w:val="22"/>
          <w:szCs w:val="22"/>
          <w:lang w:val="en-US"/>
        </w:rPr>
        <w:t xml:space="preserve"> </w:t>
      </w:r>
      <w:r w:rsidR="00D7152C" w:rsidRPr="00C015B6">
        <w:rPr>
          <w:rFonts w:asciiTheme="minorHAnsi" w:hAnsiTheme="minorHAnsi"/>
          <w:bCs/>
          <w:sz w:val="22"/>
          <w:szCs w:val="22"/>
          <w:lang w:val="en-US"/>
        </w:rPr>
        <w:t xml:space="preserve">health </w:t>
      </w:r>
      <w:r w:rsidR="008C5A8B" w:rsidRPr="00C015B6">
        <w:rPr>
          <w:rFonts w:asciiTheme="minorHAnsi" w:hAnsiTheme="minorHAnsi"/>
          <w:bCs/>
          <w:sz w:val="22"/>
          <w:szCs w:val="22"/>
          <w:lang w:val="en-US"/>
        </w:rPr>
        <w:t xml:space="preserve">services </w:t>
      </w:r>
      <w:r w:rsidR="00D7152C" w:rsidRPr="00C015B6">
        <w:rPr>
          <w:rFonts w:asciiTheme="minorHAnsi" w:hAnsiTheme="minorHAnsi"/>
          <w:bCs/>
          <w:sz w:val="22"/>
          <w:szCs w:val="22"/>
          <w:lang w:val="en-US"/>
        </w:rPr>
        <w:t xml:space="preserve">towards SDGs and expanding access </w:t>
      </w:r>
      <w:r w:rsidR="008C5A8B" w:rsidRPr="00C015B6">
        <w:rPr>
          <w:rFonts w:asciiTheme="minorHAnsi" w:hAnsiTheme="minorHAnsi"/>
          <w:bCs/>
          <w:sz w:val="22"/>
          <w:szCs w:val="22"/>
          <w:lang w:val="en-US"/>
        </w:rPr>
        <w:t xml:space="preserve">aim at improving priority in order to accelerate progress to achieve SDGs in 2030. These components add increased attention to </w:t>
      </w:r>
      <w:r w:rsidR="00D7152C" w:rsidRPr="00C015B6">
        <w:rPr>
          <w:rFonts w:asciiTheme="minorHAnsi" w:hAnsiTheme="minorHAnsi"/>
          <w:bCs/>
          <w:sz w:val="22"/>
          <w:szCs w:val="22"/>
          <w:lang w:val="en-US"/>
        </w:rPr>
        <w:t>m</w:t>
      </w:r>
      <w:r w:rsidR="008C5A8B" w:rsidRPr="00C015B6">
        <w:rPr>
          <w:rFonts w:asciiTheme="minorHAnsi" w:hAnsiTheme="minorHAnsi"/>
          <w:bCs/>
          <w:sz w:val="22"/>
          <w:szCs w:val="22"/>
          <w:lang w:val="en-US"/>
        </w:rPr>
        <w:t xml:space="preserve">aternal, </w:t>
      </w:r>
      <w:r w:rsidR="00D7152C" w:rsidRPr="00C015B6">
        <w:rPr>
          <w:rFonts w:asciiTheme="minorHAnsi" w:hAnsiTheme="minorHAnsi"/>
          <w:bCs/>
          <w:sz w:val="22"/>
          <w:szCs w:val="22"/>
          <w:lang w:val="en-US"/>
        </w:rPr>
        <w:t>n</w:t>
      </w:r>
      <w:r w:rsidR="008C5A8B" w:rsidRPr="00C015B6">
        <w:rPr>
          <w:rFonts w:asciiTheme="minorHAnsi" w:hAnsiTheme="minorHAnsi"/>
          <w:bCs/>
          <w:sz w:val="22"/>
          <w:szCs w:val="22"/>
          <w:lang w:val="en-US"/>
        </w:rPr>
        <w:t xml:space="preserve">eonatal, </w:t>
      </w:r>
      <w:r w:rsidR="00D7152C" w:rsidRPr="00C015B6">
        <w:rPr>
          <w:rFonts w:asciiTheme="minorHAnsi" w:hAnsiTheme="minorHAnsi"/>
          <w:bCs/>
          <w:sz w:val="22"/>
          <w:szCs w:val="22"/>
          <w:lang w:val="en-US"/>
        </w:rPr>
        <w:t>c</w:t>
      </w:r>
      <w:r w:rsidR="008C5A8B" w:rsidRPr="00C015B6">
        <w:rPr>
          <w:rFonts w:asciiTheme="minorHAnsi" w:hAnsiTheme="minorHAnsi"/>
          <w:bCs/>
          <w:sz w:val="22"/>
          <w:szCs w:val="22"/>
          <w:lang w:val="en-US"/>
        </w:rPr>
        <w:t xml:space="preserve">hild, </w:t>
      </w:r>
      <w:r w:rsidR="00D7152C" w:rsidRPr="00C015B6">
        <w:rPr>
          <w:rFonts w:asciiTheme="minorHAnsi" w:hAnsiTheme="minorHAnsi"/>
          <w:bCs/>
          <w:sz w:val="22"/>
          <w:szCs w:val="22"/>
          <w:lang w:val="en-US"/>
        </w:rPr>
        <w:t>r</w:t>
      </w:r>
      <w:r w:rsidR="008C5A8B" w:rsidRPr="00C015B6">
        <w:rPr>
          <w:rFonts w:asciiTheme="minorHAnsi" w:hAnsiTheme="minorHAnsi"/>
          <w:bCs/>
          <w:sz w:val="22"/>
          <w:szCs w:val="22"/>
          <w:lang w:val="en-US"/>
        </w:rPr>
        <w:t xml:space="preserve">eproductive and </w:t>
      </w:r>
      <w:r w:rsidR="00D7152C" w:rsidRPr="00C015B6">
        <w:rPr>
          <w:rFonts w:asciiTheme="minorHAnsi" w:hAnsiTheme="minorHAnsi"/>
          <w:bCs/>
          <w:sz w:val="22"/>
          <w:szCs w:val="22"/>
          <w:lang w:val="en-US"/>
        </w:rPr>
        <w:t>a</w:t>
      </w:r>
      <w:r w:rsidR="008C5A8B" w:rsidRPr="00C015B6">
        <w:rPr>
          <w:rFonts w:asciiTheme="minorHAnsi" w:hAnsiTheme="minorHAnsi"/>
          <w:bCs/>
          <w:sz w:val="22"/>
          <w:szCs w:val="22"/>
          <w:lang w:val="en-US"/>
        </w:rPr>
        <w:t xml:space="preserve">dolescent </w:t>
      </w:r>
      <w:r w:rsidR="00D7152C" w:rsidRPr="00C015B6">
        <w:rPr>
          <w:rFonts w:asciiTheme="minorHAnsi" w:hAnsiTheme="minorHAnsi"/>
          <w:bCs/>
          <w:sz w:val="22"/>
          <w:szCs w:val="22"/>
          <w:lang w:val="en-US"/>
        </w:rPr>
        <w:t>h</w:t>
      </w:r>
      <w:r w:rsidR="008C5A8B" w:rsidRPr="00C015B6">
        <w:rPr>
          <w:rFonts w:asciiTheme="minorHAnsi" w:hAnsiTheme="minorHAnsi"/>
          <w:bCs/>
          <w:sz w:val="22"/>
          <w:szCs w:val="22"/>
          <w:lang w:val="en-US"/>
        </w:rPr>
        <w:t xml:space="preserve">ealth; </w:t>
      </w:r>
      <w:r w:rsidR="00D7152C" w:rsidRPr="00C015B6">
        <w:rPr>
          <w:rFonts w:asciiTheme="minorHAnsi" w:hAnsiTheme="minorHAnsi"/>
          <w:bCs/>
          <w:sz w:val="22"/>
          <w:szCs w:val="22"/>
          <w:lang w:val="en-US"/>
        </w:rPr>
        <w:t>c</w:t>
      </w:r>
      <w:r w:rsidR="008C5A8B" w:rsidRPr="00C015B6">
        <w:rPr>
          <w:rFonts w:asciiTheme="minorHAnsi" w:hAnsiTheme="minorHAnsi"/>
          <w:bCs/>
          <w:sz w:val="22"/>
          <w:szCs w:val="22"/>
          <w:lang w:val="en-US"/>
        </w:rPr>
        <w:t xml:space="preserve">ommunicable and </w:t>
      </w:r>
      <w:r w:rsidR="00D7152C" w:rsidRPr="00C015B6">
        <w:rPr>
          <w:rFonts w:asciiTheme="minorHAnsi" w:hAnsiTheme="minorHAnsi"/>
          <w:bCs/>
          <w:sz w:val="22"/>
          <w:szCs w:val="22"/>
          <w:lang w:val="en-US"/>
        </w:rPr>
        <w:t>n</w:t>
      </w:r>
      <w:r w:rsidR="008C5A8B" w:rsidRPr="00C015B6">
        <w:rPr>
          <w:rFonts w:asciiTheme="minorHAnsi" w:hAnsiTheme="minorHAnsi"/>
          <w:bCs/>
          <w:sz w:val="22"/>
          <w:szCs w:val="22"/>
          <w:lang w:val="en-US"/>
        </w:rPr>
        <w:t>on-</w:t>
      </w:r>
      <w:r w:rsidR="00D7152C" w:rsidRPr="00C015B6">
        <w:rPr>
          <w:rFonts w:asciiTheme="minorHAnsi" w:hAnsiTheme="minorHAnsi"/>
          <w:bCs/>
          <w:sz w:val="22"/>
          <w:szCs w:val="22"/>
          <w:lang w:val="en-US"/>
        </w:rPr>
        <w:t>c</w:t>
      </w:r>
      <w:r w:rsidR="008C5A8B" w:rsidRPr="00C015B6">
        <w:rPr>
          <w:rFonts w:asciiTheme="minorHAnsi" w:hAnsiTheme="minorHAnsi"/>
          <w:bCs/>
          <w:sz w:val="22"/>
          <w:szCs w:val="22"/>
          <w:lang w:val="en-US"/>
        </w:rPr>
        <w:t xml:space="preserve">ommunicable </w:t>
      </w:r>
      <w:r w:rsidR="00D7152C" w:rsidRPr="00C015B6">
        <w:rPr>
          <w:rFonts w:asciiTheme="minorHAnsi" w:hAnsiTheme="minorHAnsi"/>
          <w:bCs/>
          <w:sz w:val="22"/>
          <w:szCs w:val="22"/>
          <w:lang w:val="en-US"/>
        </w:rPr>
        <w:t>d</w:t>
      </w:r>
      <w:r w:rsidR="008C5A8B" w:rsidRPr="00C015B6">
        <w:rPr>
          <w:rFonts w:asciiTheme="minorHAnsi" w:hAnsiTheme="minorHAnsi"/>
          <w:bCs/>
          <w:sz w:val="22"/>
          <w:szCs w:val="22"/>
          <w:lang w:val="en-US"/>
        </w:rPr>
        <w:t xml:space="preserve">iseases; </w:t>
      </w:r>
      <w:r w:rsidR="00D7152C" w:rsidRPr="00C015B6">
        <w:rPr>
          <w:rFonts w:asciiTheme="minorHAnsi" w:hAnsiTheme="minorHAnsi"/>
          <w:bCs/>
          <w:sz w:val="22"/>
          <w:szCs w:val="22"/>
          <w:lang w:val="en-US"/>
        </w:rPr>
        <w:t>c</w:t>
      </w:r>
      <w:r w:rsidR="008C5A8B" w:rsidRPr="00C015B6">
        <w:rPr>
          <w:rFonts w:asciiTheme="minorHAnsi" w:hAnsiTheme="minorHAnsi"/>
          <w:bCs/>
          <w:sz w:val="22"/>
          <w:szCs w:val="22"/>
          <w:lang w:val="en-US"/>
        </w:rPr>
        <w:t xml:space="preserve">limate </w:t>
      </w:r>
      <w:r w:rsidR="00D7152C" w:rsidRPr="00C015B6">
        <w:rPr>
          <w:rFonts w:asciiTheme="minorHAnsi" w:hAnsiTheme="minorHAnsi"/>
          <w:bCs/>
          <w:sz w:val="22"/>
          <w:szCs w:val="22"/>
          <w:lang w:val="en-US"/>
        </w:rPr>
        <w:t>c</w:t>
      </w:r>
      <w:r w:rsidR="008C5A8B" w:rsidRPr="00C015B6">
        <w:rPr>
          <w:rFonts w:asciiTheme="minorHAnsi" w:hAnsiTheme="minorHAnsi"/>
          <w:bCs/>
          <w:sz w:val="22"/>
          <w:szCs w:val="22"/>
          <w:lang w:val="en-US"/>
        </w:rPr>
        <w:t xml:space="preserve">hange and </w:t>
      </w:r>
      <w:r w:rsidR="00D7152C" w:rsidRPr="00C015B6">
        <w:rPr>
          <w:rFonts w:asciiTheme="minorHAnsi" w:hAnsiTheme="minorHAnsi"/>
          <w:bCs/>
          <w:sz w:val="22"/>
          <w:szCs w:val="22"/>
          <w:lang w:val="en-US"/>
        </w:rPr>
        <w:t>h</w:t>
      </w:r>
      <w:r w:rsidR="008C5A8B" w:rsidRPr="00C015B6">
        <w:rPr>
          <w:rFonts w:asciiTheme="minorHAnsi" w:hAnsiTheme="minorHAnsi"/>
          <w:bCs/>
          <w:sz w:val="22"/>
          <w:szCs w:val="22"/>
          <w:lang w:val="en-US"/>
        </w:rPr>
        <w:t xml:space="preserve">ealth </w:t>
      </w:r>
      <w:r w:rsidR="00D7152C" w:rsidRPr="00C015B6">
        <w:rPr>
          <w:rFonts w:asciiTheme="minorHAnsi" w:hAnsiTheme="minorHAnsi"/>
          <w:bCs/>
          <w:sz w:val="22"/>
          <w:szCs w:val="22"/>
          <w:lang w:val="en-US"/>
        </w:rPr>
        <w:t>p</w:t>
      </w:r>
      <w:r w:rsidR="008C5A8B" w:rsidRPr="00C015B6">
        <w:rPr>
          <w:rFonts w:asciiTheme="minorHAnsi" w:hAnsiTheme="minorHAnsi"/>
          <w:bCs/>
          <w:sz w:val="22"/>
          <w:szCs w:val="22"/>
          <w:lang w:val="en-US"/>
        </w:rPr>
        <w:t xml:space="preserve">rotection; </w:t>
      </w:r>
      <w:r w:rsidR="00D7152C" w:rsidRPr="00C015B6">
        <w:rPr>
          <w:rFonts w:asciiTheme="minorHAnsi" w:hAnsiTheme="minorHAnsi"/>
          <w:bCs/>
          <w:sz w:val="22"/>
          <w:szCs w:val="22"/>
          <w:lang w:val="en-US"/>
        </w:rPr>
        <w:t>d</w:t>
      </w:r>
      <w:r w:rsidR="008C5A8B" w:rsidRPr="00C015B6">
        <w:rPr>
          <w:rFonts w:asciiTheme="minorHAnsi" w:hAnsiTheme="minorHAnsi"/>
          <w:bCs/>
          <w:sz w:val="22"/>
          <w:szCs w:val="22"/>
          <w:lang w:val="en-US"/>
        </w:rPr>
        <w:t xml:space="preserve">isease </w:t>
      </w:r>
      <w:r w:rsidR="00D7152C" w:rsidRPr="00C015B6">
        <w:rPr>
          <w:rFonts w:asciiTheme="minorHAnsi" w:hAnsiTheme="minorHAnsi"/>
          <w:bCs/>
          <w:sz w:val="22"/>
          <w:szCs w:val="22"/>
          <w:lang w:val="en-US"/>
        </w:rPr>
        <w:t>s</w:t>
      </w:r>
      <w:r w:rsidR="008C5A8B" w:rsidRPr="00C015B6">
        <w:rPr>
          <w:rFonts w:asciiTheme="minorHAnsi" w:hAnsiTheme="minorHAnsi"/>
          <w:bCs/>
          <w:sz w:val="22"/>
          <w:szCs w:val="22"/>
          <w:lang w:val="en-US"/>
        </w:rPr>
        <w:t xml:space="preserve">urveillance; and </w:t>
      </w:r>
      <w:r w:rsidR="00D7152C" w:rsidRPr="00C015B6">
        <w:rPr>
          <w:rFonts w:asciiTheme="minorHAnsi" w:hAnsiTheme="minorHAnsi"/>
          <w:bCs/>
          <w:sz w:val="22"/>
          <w:szCs w:val="22"/>
          <w:lang w:val="en-US"/>
        </w:rPr>
        <w:t>b</w:t>
      </w:r>
      <w:r w:rsidR="008C5A8B" w:rsidRPr="00C015B6">
        <w:rPr>
          <w:rFonts w:asciiTheme="minorHAnsi" w:hAnsiTheme="minorHAnsi"/>
          <w:bCs/>
          <w:sz w:val="22"/>
          <w:szCs w:val="22"/>
          <w:lang w:val="en-US"/>
        </w:rPr>
        <w:t xml:space="preserve">ehavior </w:t>
      </w:r>
      <w:r w:rsidR="00D7152C" w:rsidRPr="00C015B6">
        <w:rPr>
          <w:rFonts w:asciiTheme="minorHAnsi" w:hAnsiTheme="minorHAnsi"/>
          <w:bCs/>
          <w:sz w:val="22"/>
          <w:szCs w:val="22"/>
          <w:lang w:val="en-US"/>
        </w:rPr>
        <w:t>c</w:t>
      </w:r>
      <w:r w:rsidR="008C5A8B" w:rsidRPr="00C015B6">
        <w:rPr>
          <w:rFonts w:asciiTheme="minorHAnsi" w:hAnsiTheme="minorHAnsi"/>
          <w:bCs/>
          <w:sz w:val="22"/>
          <w:szCs w:val="22"/>
          <w:lang w:val="en-US"/>
        </w:rPr>
        <w:t xml:space="preserve">hange </w:t>
      </w:r>
      <w:r w:rsidR="00D7152C" w:rsidRPr="00C015B6">
        <w:rPr>
          <w:rFonts w:asciiTheme="minorHAnsi" w:hAnsiTheme="minorHAnsi"/>
          <w:bCs/>
          <w:sz w:val="22"/>
          <w:szCs w:val="22"/>
          <w:lang w:val="en-US"/>
        </w:rPr>
        <w:t>c</w:t>
      </w:r>
      <w:r w:rsidR="008C5A8B" w:rsidRPr="00C015B6">
        <w:rPr>
          <w:rFonts w:asciiTheme="minorHAnsi" w:hAnsiTheme="minorHAnsi"/>
          <w:bCs/>
          <w:sz w:val="22"/>
          <w:szCs w:val="22"/>
          <w:lang w:val="en-US"/>
        </w:rPr>
        <w:t>ommunication (BCC) related programmes.</w:t>
      </w:r>
    </w:p>
    <w:p w14:paraId="446162FA" w14:textId="77777777" w:rsidR="008C5A8B" w:rsidRPr="00C015B6" w:rsidRDefault="008C5A8B" w:rsidP="00C015B6">
      <w:pPr>
        <w:jc w:val="both"/>
        <w:rPr>
          <w:rFonts w:asciiTheme="minorHAnsi" w:hAnsiTheme="minorHAnsi"/>
          <w:sz w:val="22"/>
          <w:szCs w:val="22"/>
          <w:lang w:val="en-GB"/>
        </w:rPr>
      </w:pPr>
    </w:p>
    <w:p w14:paraId="671EFAB1" w14:textId="77777777" w:rsidR="008C5A8B" w:rsidRPr="00C015B6" w:rsidRDefault="008C5A8B"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As all CDC programmes are implemented through the integrated primary healthcare system at district, upazila and below, </w:t>
      </w:r>
      <w:r w:rsidR="00EF64BA" w:rsidRPr="00C015B6">
        <w:rPr>
          <w:rFonts w:asciiTheme="minorHAnsi" w:hAnsiTheme="minorHAnsi"/>
          <w:sz w:val="22"/>
          <w:szCs w:val="22"/>
          <w:lang w:val="en-GB"/>
        </w:rPr>
        <w:t xml:space="preserve">malaria health services delivery </w:t>
      </w:r>
      <w:r w:rsidR="00127A68" w:rsidRPr="00C015B6">
        <w:rPr>
          <w:rFonts w:asciiTheme="minorHAnsi" w:hAnsiTheme="minorHAnsi"/>
          <w:sz w:val="22"/>
          <w:szCs w:val="22"/>
          <w:lang w:val="en-GB"/>
        </w:rPr>
        <w:t>has</w:t>
      </w:r>
      <w:r w:rsidR="00246F64" w:rsidRPr="00C015B6">
        <w:rPr>
          <w:rFonts w:asciiTheme="minorHAnsi" w:hAnsiTheme="minorHAnsi"/>
          <w:sz w:val="22"/>
          <w:szCs w:val="22"/>
          <w:lang w:val="en-GB"/>
        </w:rPr>
        <w:t xml:space="preserve"> </w:t>
      </w:r>
      <w:r w:rsidR="00062CCA" w:rsidRPr="00C015B6">
        <w:rPr>
          <w:rFonts w:asciiTheme="minorHAnsi" w:hAnsiTheme="minorHAnsi"/>
          <w:sz w:val="22"/>
          <w:szCs w:val="22"/>
          <w:lang w:val="en-GB"/>
        </w:rPr>
        <w:t xml:space="preserve">a </w:t>
      </w:r>
      <w:r w:rsidR="00EF64BA" w:rsidRPr="00C015B6">
        <w:rPr>
          <w:rFonts w:asciiTheme="minorHAnsi" w:hAnsiTheme="minorHAnsi"/>
          <w:sz w:val="22"/>
          <w:szCs w:val="22"/>
          <w:lang w:val="en-GB"/>
        </w:rPr>
        <w:t>nice room in the system</w:t>
      </w:r>
      <w:r w:rsidRPr="00C015B6">
        <w:rPr>
          <w:rFonts w:asciiTheme="minorHAnsi" w:hAnsiTheme="minorHAnsi"/>
          <w:sz w:val="22"/>
          <w:szCs w:val="22"/>
          <w:lang w:val="en-GB"/>
        </w:rPr>
        <w:t>. At the community level, programme activities are delivered through multipurpose health workers maximizing opportunities for integration of training etc.</w:t>
      </w:r>
      <w:r w:rsidR="00246F64" w:rsidRPr="00C015B6">
        <w:rPr>
          <w:rFonts w:asciiTheme="minorHAnsi" w:hAnsiTheme="minorHAnsi"/>
          <w:sz w:val="22"/>
          <w:szCs w:val="22"/>
          <w:lang w:val="en-GB"/>
        </w:rPr>
        <w:t xml:space="preserve"> </w:t>
      </w:r>
      <w:r w:rsidR="0020639A" w:rsidRPr="00C015B6">
        <w:rPr>
          <w:rFonts w:asciiTheme="minorHAnsi" w:hAnsiTheme="minorHAnsi"/>
          <w:sz w:val="22"/>
          <w:szCs w:val="22"/>
          <w:lang w:val="en-GB"/>
        </w:rPr>
        <w:t xml:space="preserve">Malaria programme finds synergies with </w:t>
      </w:r>
      <w:r w:rsidR="00670D86" w:rsidRPr="00C015B6">
        <w:rPr>
          <w:rFonts w:asciiTheme="minorHAnsi" w:hAnsiTheme="minorHAnsi"/>
          <w:sz w:val="22"/>
          <w:szCs w:val="22"/>
          <w:lang w:val="en-GB"/>
        </w:rPr>
        <w:t>the primary healthcare system</w:t>
      </w:r>
      <w:r w:rsidR="0020639A" w:rsidRPr="00C015B6">
        <w:rPr>
          <w:rFonts w:asciiTheme="minorHAnsi" w:hAnsiTheme="minorHAnsi"/>
          <w:sz w:val="22"/>
          <w:szCs w:val="22"/>
          <w:lang w:val="en-GB"/>
        </w:rPr>
        <w:t xml:space="preserve">s of CDC. </w:t>
      </w:r>
    </w:p>
    <w:p w14:paraId="2A844B64" w14:textId="77777777" w:rsidR="008C5A8B" w:rsidRPr="00C015B6" w:rsidRDefault="008C5A8B" w:rsidP="00C015B6">
      <w:pPr>
        <w:jc w:val="both"/>
        <w:rPr>
          <w:rFonts w:asciiTheme="minorHAnsi" w:hAnsiTheme="minorHAnsi"/>
          <w:sz w:val="22"/>
          <w:szCs w:val="22"/>
          <w:lang w:val="en-GB"/>
        </w:rPr>
      </w:pPr>
    </w:p>
    <w:p w14:paraId="304D152B" w14:textId="77777777" w:rsidR="008C5A8B" w:rsidRPr="00C015B6" w:rsidRDefault="008C5A8B" w:rsidP="00C015B6">
      <w:pPr>
        <w:jc w:val="both"/>
        <w:rPr>
          <w:rFonts w:asciiTheme="minorHAnsi" w:hAnsiTheme="minorHAnsi"/>
          <w:sz w:val="22"/>
          <w:szCs w:val="22"/>
          <w:lang w:val="en-GB"/>
        </w:rPr>
      </w:pPr>
      <w:r w:rsidRPr="00C015B6">
        <w:rPr>
          <w:rFonts w:asciiTheme="minorHAnsi" w:hAnsiTheme="minorHAnsi"/>
          <w:sz w:val="22"/>
          <w:szCs w:val="22"/>
          <w:lang w:val="en-GB"/>
        </w:rPr>
        <w:t>The MoHFW</w:t>
      </w:r>
      <w:r w:rsidR="00246F64" w:rsidRPr="00C015B6">
        <w:rPr>
          <w:rFonts w:asciiTheme="minorHAnsi" w:hAnsiTheme="minorHAnsi"/>
          <w:sz w:val="22"/>
          <w:szCs w:val="22"/>
          <w:lang w:val="en-GB"/>
        </w:rPr>
        <w:t xml:space="preserve"> </w:t>
      </w:r>
      <w:r w:rsidRPr="00C015B6">
        <w:rPr>
          <w:rFonts w:asciiTheme="minorHAnsi" w:hAnsiTheme="minorHAnsi"/>
          <w:sz w:val="22"/>
          <w:szCs w:val="22"/>
          <w:lang w:val="en-GB"/>
        </w:rPr>
        <w:t>work</w:t>
      </w:r>
      <w:r w:rsidR="00155C39" w:rsidRPr="00C015B6">
        <w:rPr>
          <w:rFonts w:asciiTheme="minorHAnsi" w:hAnsiTheme="minorHAnsi"/>
          <w:sz w:val="22"/>
          <w:szCs w:val="22"/>
          <w:lang w:val="en-GB"/>
        </w:rPr>
        <w:t>s</w:t>
      </w:r>
      <w:r w:rsidRPr="00C015B6">
        <w:rPr>
          <w:rFonts w:asciiTheme="minorHAnsi" w:hAnsiTheme="minorHAnsi"/>
          <w:sz w:val="22"/>
          <w:szCs w:val="22"/>
          <w:lang w:val="en-GB"/>
        </w:rPr>
        <w:t xml:space="preserve"> in collaboration with the Ministry of Social Welfare, Ministry of Chittagong Hill Tract Affairs, the CHT Board, NGOs and the private sector. The ‘Essential Services Package</w:t>
      </w:r>
      <w:r w:rsidR="00155C39" w:rsidRPr="00C015B6">
        <w:rPr>
          <w:rFonts w:asciiTheme="minorHAnsi" w:hAnsiTheme="minorHAnsi"/>
          <w:sz w:val="22"/>
          <w:szCs w:val="22"/>
          <w:lang w:val="en-GB"/>
        </w:rPr>
        <w:t xml:space="preserve"> (ESP)’ </w:t>
      </w:r>
      <w:r w:rsidRPr="00C015B6">
        <w:rPr>
          <w:rFonts w:asciiTheme="minorHAnsi" w:hAnsiTheme="minorHAnsi"/>
          <w:sz w:val="22"/>
          <w:szCs w:val="22"/>
          <w:lang w:val="en-GB"/>
        </w:rPr>
        <w:t xml:space="preserve">is provided in </w:t>
      </w:r>
      <w:r w:rsidR="00155C39" w:rsidRPr="00C015B6">
        <w:rPr>
          <w:rFonts w:asciiTheme="minorHAnsi" w:hAnsiTheme="minorHAnsi"/>
          <w:sz w:val="22"/>
          <w:szCs w:val="22"/>
          <w:lang w:val="en-GB"/>
        </w:rPr>
        <w:t>hard-to-reach</w:t>
      </w:r>
      <w:r w:rsidRPr="00C015B6">
        <w:rPr>
          <w:rFonts w:asciiTheme="minorHAnsi" w:hAnsiTheme="minorHAnsi"/>
          <w:sz w:val="22"/>
          <w:szCs w:val="22"/>
          <w:lang w:val="en-GB"/>
        </w:rPr>
        <w:t xml:space="preserve"> areas through appropriate arrangements with NGOs and </w:t>
      </w:r>
      <w:r w:rsidR="00C4048E" w:rsidRPr="00C015B6">
        <w:rPr>
          <w:rFonts w:asciiTheme="minorHAnsi" w:hAnsiTheme="minorHAnsi"/>
          <w:sz w:val="22"/>
          <w:szCs w:val="22"/>
          <w:lang w:val="en-GB"/>
        </w:rPr>
        <w:t>community-based</w:t>
      </w:r>
      <w:r w:rsidRPr="00C015B6">
        <w:rPr>
          <w:rFonts w:asciiTheme="minorHAnsi" w:hAnsiTheme="minorHAnsi"/>
          <w:sz w:val="22"/>
          <w:szCs w:val="22"/>
          <w:lang w:val="en-GB"/>
        </w:rPr>
        <w:t xml:space="preserve"> organizations (CBOs) to overcome the shortage of public sector human resources on the basis of comparative advantages. </w:t>
      </w:r>
    </w:p>
    <w:p w14:paraId="1831E44C" w14:textId="77777777" w:rsidR="008029D9" w:rsidRPr="00C015B6" w:rsidRDefault="008029D9" w:rsidP="00C015B6">
      <w:pPr>
        <w:jc w:val="both"/>
        <w:rPr>
          <w:rFonts w:asciiTheme="minorHAnsi" w:eastAsiaTheme="minorHAnsi" w:hAnsiTheme="minorHAnsi"/>
          <w:b/>
          <w:bCs/>
          <w:sz w:val="22"/>
          <w:szCs w:val="22"/>
          <w:lang w:val="en-GB" w:eastAsia="en-US" w:bidi="bn-BD"/>
        </w:rPr>
      </w:pPr>
    </w:p>
    <w:p w14:paraId="4D0FEAA3" w14:textId="5A846408" w:rsidR="008029D9" w:rsidRPr="00C015B6" w:rsidRDefault="008029D9" w:rsidP="00C015B6">
      <w:pPr>
        <w:autoSpaceDE w:val="0"/>
        <w:autoSpaceDN w:val="0"/>
        <w:adjustRightInd w:val="0"/>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2.</w:t>
      </w:r>
      <w:r w:rsidR="000C0C5C" w:rsidRPr="00C015B6">
        <w:rPr>
          <w:rFonts w:asciiTheme="minorHAnsi" w:eastAsiaTheme="minorHAnsi" w:hAnsiTheme="minorHAnsi"/>
          <w:b/>
          <w:bCs/>
          <w:sz w:val="22"/>
          <w:szCs w:val="22"/>
          <w:lang w:val="en-GB" w:eastAsia="en-US" w:bidi="bn-BD"/>
        </w:rPr>
        <w:t>1</w:t>
      </w:r>
      <w:r w:rsidRPr="00C015B6">
        <w:rPr>
          <w:rFonts w:asciiTheme="minorHAnsi" w:eastAsiaTheme="minorHAnsi" w:hAnsiTheme="minorHAnsi"/>
          <w:b/>
          <w:bCs/>
          <w:sz w:val="22"/>
          <w:szCs w:val="22"/>
          <w:lang w:val="en-GB" w:eastAsia="en-US" w:bidi="bn-BD"/>
        </w:rPr>
        <w:t>.</w:t>
      </w:r>
      <w:r w:rsidR="00A90A20" w:rsidRPr="00C015B6">
        <w:rPr>
          <w:rFonts w:asciiTheme="minorHAnsi" w:eastAsiaTheme="minorHAnsi" w:hAnsiTheme="minorHAnsi"/>
          <w:b/>
          <w:bCs/>
          <w:sz w:val="22"/>
          <w:szCs w:val="22"/>
          <w:lang w:val="en-GB" w:eastAsia="en-US" w:bidi="bn-BD"/>
        </w:rPr>
        <w:t>6</w:t>
      </w:r>
      <w:r w:rsidRPr="00C015B6">
        <w:rPr>
          <w:rFonts w:asciiTheme="minorHAnsi" w:eastAsiaTheme="minorHAnsi" w:hAnsiTheme="minorHAnsi"/>
          <w:b/>
          <w:bCs/>
          <w:sz w:val="22"/>
          <w:szCs w:val="22"/>
          <w:lang w:val="en-GB" w:eastAsia="en-US" w:bidi="bn-BD"/>
        </w:rPr>
        <w:t xml:space="preserve"> Political Stability:</w:t>
      </w:r>
      <w:r w:rsidRPr="00C015B6">
        <w:rPr>
          <w:rFonts w:asciiTheme="minorHAnsi" w:eastAsiaTheme="minorHAnsi" w:hAnsiTheme="minorHAnsi"/>
          <w:sz w:val="22"/>
          <w:szCs w:val="22"/>
          <w:lang w:val="en-GB" w:eastAsia="en-US" w:bidi="bn-BD"/>
        </w:rPr>
        <w:t xml:space="preserve"> Bangladesh is a democratic country practicing parliamentary form of government with multi-party system. Executive power is exercised by the government headed by Prime Minister while the legislative power is vested in both the government and parliament. The President is the constitutional head of state and is elected for a five-year term by the parliament. The Gross Domestic Product (GDP) growth rate of Bangladesh is 7.3% in 2017 and 7.9% in 2018</w:t>
      </w:r>
      <w:r w:rsidR="00246F64" w:rsidRPr="00C015B6">
        <w:rPr>
          <w:rFonts w:asciiTheme="minorHAnsi" w:eastAsiaTheme="minorHAnsi" w:hAnsiTheme="minorHAnsi"/>
          <w:sz w:val="22"/>
          <w:szCs w:val="22"/>
          <w:lang w:val="en-GB" w:eastAsia="en-US" w:bidi="bn-BD"/>
        </w:rPr>
        <w:t>, reflecting good political stability. The growth rate in Bangladesh is one of the highest in the South-east Asian countries</w:t>
      </w:r>
      <w:r w:rsidRPr="00C015B6">
        <w:rPr>
          <w:rFonts w:asciiTheme="minorHAnsi" w:eastAsiaTheme="minorHAnsi" w:hAnsiTheme="minorHAnsi"/>
          <w:sz w:val="22"/>
          <w:szCs w:val="22"/>
          <w:lang w:val="en-GB" w:eastAsia="en-US" w:bidi="bn-BD"/>
        </w:rPr>
        <w:t xml:space="preserve">.   </w:t>
      </w:r>
    </w:p>
    <w:p w14:paraId="76A93D70" w14:textId="77777777" w:rsidR="008C5A8B" w:rsidRPr="00C015B6" w:rsidRDefault="008C5A8B" w:rsidP="00C015B6">
      <w:pPr>
        <w:autoSpaceDE w:val="0"/>
        <w:autoSpaceDN w:val="0"/>
        <w:adjustRightInd w:val="0"/>
        <w:jc w:val="both"/>
        <w:rPr>
          <w:rFonts w:asciiTheme="minorHAnsi" w:eastAsiaTheme="minorHAnsi" w:hAnsiTheme="minorHAnsi"/>
          <w:b/>
          <w:bCs/>
          <w:sz w:val="22"/>
          <w:szCs w:val="22"/>
          <w:lang w:val="en-GB" w:eastAsia="en-US" w:bidi="bn-BD"/>
        </w:rPr>
      </w:pPr>
    </w:p>
    <w:p w14:paraId="55A6E3CD" w14:textId="74366A00" w:rsidR="00CB4053" w:rsidRPr="00C015B6" w:rsidRDefault="000F721B" w:rsidP="00C015B6">
      <w:pPr>
        <w:autoSpaceDE w:val="0"/>
        <w:autoSpaceDN w:val="0"/>
        <w:adjustRightInd w:val="0"/>
        <w:jc w:val="both"/>
        <w:rPr>
          <w:rFonts w:asciiTheme="minorHAnsi" w:hAnsiTheme="minorHAnsi"/>
          <w:sz w:val="22"/>
          <w:szCs w:val="22"/>
          <w:lang w:val="en-GB"/>
        </w:rPr>
      </w:pPr>
      <w:r w:rsidRPr="00C015B6">
        <w:rPr>
          <w:rFonts w:asciiTheme="minorHAnsi" w:eastAsiaTheme="minorHAnsi" w:hAnsiTheme="minorHAnsi"/>
          <w:b/>
          <w:bCs/>
          <w:sz w:val="22"/>
          <w:szCs w:val="22"/>
          <w:lang w:val="en-GB" w:eastAsia="en-US" w:bidi="bn-BD"/>
        </w:rPr>
        <w:t>2.</w:t>
      </w:r>
      <w:r w:rsidR="000C0C5C" w:rsidRPr="00C015B6">
        <w:rPr>
          <w:rFonts w:asciiTheme="minorHAnsi" w:eastAsiaTheme="minorHAnsi" w:hAnsiTheme="minorHAnsi"/>
          <w:b/>
          <w:bCs/>
          <w:sz w:val="22"/>
          <w:szCs w:val="22"/>
          <w:lang w:val="en-GB" w:eastAsia="en-US" w:bidi="bn-BD"/>
        </w:rPr>
        <w:t>1</w:t>
      </w:r>
      <w:r w:rsidRPr="00C015B6">
        <w:rPr>
          <w:rFonts w:asciiTheme="minorHAnsi" w:eastAsiaTheme="minorHAnsi" w:hAnsiTheme="minorHAnsi"/>
          <w:b/>
          <w:bCs/>
          <w:sz w:val="22"/>
          <w:szCs w:val="22"/>
          <w:lang w:val="en-GB" w:eastAsia="en-US" w:bidi="bn-BD"/>
        </w:rPr>
        <w:t>.7 Linkage between NSP and Sector Strategies:</w:t>
      </w:r>
      <w:r w:rsidR="00246F64" w:rsidRPr="00C015B6">
        <w:rPr>
          <w:rFonts w:asciiTheme="minorHAnsi" w:eastAsiaTheme="minorHAnsi" w:hAnsiTheme="minorHAnsi"/>
          <w:b/>
          <w:bCs/>
          <w:sz w:val="22"/>
          <w:szCs w:val="22"/>
          <w:lang w:val="en-GB" w:eastAsia="en-US" w:bidi="bn-BD"/>
        </w:rPr>
        <w:t xml:space="preserve"> </w:t>
      </w:r>
      <w:r w:rsidR="00A01230" w:rsidRPr="00C015B6">
        <w:rPr>
          <w:rFonts w:asciiTheme="minorHAnsi" w:hAnsiTheme="minorHAnsi"/>
          <w:sz w:val="22"/>
          <w:szCs w:val="22"/>
          <w:lang w:val="en-GB"/>
        </w:rPr>
        <w:t xml:space="preserve">The 4th HNPSP on the CDC component urges continuation of efforts to complete the elimination state for malaria. </w:t>
      </w:r>
      <w:r w:rsidR="00CB4053" w:rsidRPr="00C015B6">
        <w:rPr>
          <w:rFonts w:asciiTheme="minorHAnsi" w:hAnsiTheme="minorHAnsi"/>
          <w:sz w:val="22"/>
          <w:szCs w:val="22"/>
          <w:lang w:val="en-GB"/>
        </w:rPr>
        <w:t>In the operational plan of CDC-DGHS of MoHFW, the first objective is to reduce Malaria morbidity and mortality by 75% of the base line of 2013 within 2018 and to phase out Malaria transmission towards Malaria free Bangladesh by 2030.</w:t>
      </w:r>
    </w:p>
    <w:p w14:paraId="7E7E21E2" w14:textId="77777777" w:rsidR="000F721B" w:rsidRPr="00C015B6" w:rsidRDefault="000F721B" w:rsidP="00C015B6">
      <w:pPr>
        <w:autoSpaceDE w:val="0"/>
        <w:autoSpaceDN w:val="0"/>
        <w:adjustRightInd w:val="0"/>
        <w:jc w:val="both"/>
        <w:rPr>
          <w:rFonts w:asciiTheme="minorHAnsi" w:eastAsiaTheme="minorHAnsi" w:hAnsiTheme="minorHAnsi"/>
          <w:b/>
          <w:bCs/>
          <w:sz w:val="22"/>
          <w:szCs w:val="22"/>
          <w:lang w:val="en-GB" w:eastAsia="en-US" w:bidi="bn-BD"/>
        </w:rPr>
      </w:pPr>
    </w:p>
    <w:p w14:paraId="47E6E951" w14:textId="5C38D394" w:rsidR="00D426C1" w:rsidRPr="00C015B6" w:rsidRDefault="00D426C1" w:rsidP="00C015B6">
      <w:pPr>
        <w:pStyle w:val="Heading3"/>
        <w:spacing w:before="0"/>
        <w:jc w:val="both"/>
        <w:rPr>
          <w:rFonts w:asciiTheme="minorHAnsi" w:hAnsiTheme="minorHAnsi"/>
          <w:color w:val="auto"/>
          <w:sz w:val="22"/>
          <w:szCs w:val="22"/>
          <w:lang w:bidi="bn-BD"/>
        </w:rPr>
      </w:pPr>
      <w:bookmarkStart w:id="11" w:name="_Toc444683729"/>
      <w:r w:rsidRPr="00C015B6">
        <w:rPr>
          <w:rFonts w:asciiTheme="minorHAnsi" w:hAnsiTheme="minorHAnsi"/>
          <w:color w:val="auto"/>
          <w:sz w:val="22"/>
          <w:szCs w:val="22"/>
          <w:lang w:bidi="bn-BD"/>
        </w:rPr>
        <w:t>2.</w:t>
      </w:r>
      <w:r w:rsidR="000C0C5C" w:rsidRPr="00C015B6">
        <w:rPr>
          <w:rFonts w:asciiTheme="minorHAnsi" w:hAnsiTheme="minorHAnsi"/>
          <w:color w:val="auto"/>
          <w:sz w:val="22"/>
          <w:szCs w:val="22"/>
          <w:lang w:bidi="bn-BD"/>
        </w:rPr>
        <w:t>2</w:t>
      </w:r>
      <w:r w:rsidR="00F0610E" w:rsidRPr="00C015B6">
        <w:rPr>
          <w:rFonts w:asciiTheme="minorHAnsi" w:hAnsiTheme="minorHAnsi"/>
          <w:color w:val="auto"/>
          <w:sz w:val="22"/>
          <w:szCs w:val="22"/>
          <w:lang w:bidi="bn-BD"/>
        </w:rPr>
        <w:tab/>
      </w:r>
      <w:r w:rsidRPr="00C015B6">
        <w:rPr>
          <w:rFonts w:asciiTheme="minorHAnsi" w:hAnsiTheme="minorHAnsi"/>
          <w:color w:val="auto"/>
          <w:sz w:val="22"/>
          <w:szCs w:val="22"/>
          <w:lang w:bidi="bn-BD"/>
        </w:rPr>
        <w:t>SOCIO-ECONOMIC SITUATION</w:t>
      </w:r>
      <w:bookmarkEnd w:id="11"/>
      <w:r w:rsidR="00981114" w:rsidRPr="00C015B6">
        <w:rPr>
          <w:rFonts w:asciiTheme="minorHAnsi" w:hAnsiTheme="minorHAnsi"/>
          <w:color w:val="auto"/>
          <w:sz w:val="22"/>
          <w:szCs w:val="22"/>
          <w:lang w:bidi="bn-BD"/>
        </w:rPr>
        <w:t xml:space="preserve"> </w:t>
      </w:r>
    </w:p>
    <w:p w14:paraId="009198FA" w14:textId="77777777" w:rsidR="00505524" w:rsidRPr="00C015B6" w:rsidRDefault="00505524" w:rsidP="00C015B6">
      <w:pPr>
        <w:autoSpaceDE w:val="0"/>
        <w:autoSpaceDN w:val="0"/>
        <w:adjustRightInd w:val="0"/>
        <w:jc w:val="both"/>
        <w:rPr>
          <w:rFonts w:asciiTheme="minorHAnsi" w:hAnsiTheme="minorHAnsi"/>
          <w:sz w:val="22"/>
          <w:szCs w:val="22"/>
          <w:lang w:val="en-GB"/>
        </w:rPr>
      </w:pPr>
    </w:p>
    <w:p w14:paraId="6CA66C69" w14:textId="77777777" w:rsidR="00505524" w:rsidRPr="00C015B6" w:rsidRDefault="00505524" w:rsidP="00C015B6">
      <w:pPr>
        <w:autoSpaceDE w:val="0"/>
        <w:autoSpaceDN w:val="0"/>
        <w:adjustRightInd w:val="0"/>
        <w:jc w:val="both"/>
        <w:rPr>
          <w:rFonts w:asciiTheme="minorHAnsi" w:hAnsiTheme="minorHAnsi"/>
          <w:sz w:val="22"/>
          <w:szCs w:val="22"/>
          <w:lang w:val="en-GB"/>
        </w:rPr>
      </w:pPr>
      <w:r w:rsidRPr="00C015B6">
        <w:rPr>
          <w:rFonts w:asciiTheme="minorHAnsi" w:hAnsiTheme="minorHAnsi"/>
          <w:sz w:val="22"/>
          <w:szCs w:val="22"/>
          <w:lang w:val="en-GB"/>
        </w:rPr>
        <w:t>Gini index measures the extent to which the distribution of income or consumption expenditure among individuals or households within an economy deviates from a perfectly equal distribution. In 2018, Gini index in Bangladesh is 39.5</w:t>
      </w:r>
      <w:r w:rsidR="00353E24" w:rsidRPr="00C015B6">
        <w:rPr>
          <w:rFonts w:asciiTheme="minorHAnsi" w:hAnsiTheme="minorHAnsi"/>
          <w:sz w:val="22"/>
          <w:szCs w:val="22"/>
          <w:lang w:val="en-GB"/>
        </w:rPr>
        <w:t>%</w:t>
      </w:r>
      <w:r w:rsidRPr="00C015B6">
        <w:rPr>
          <w:rFonts w:asciiTheme="minorHAnsi" w:hAnsiTheme="minorHAnsi"/>
          <w:sz w:val="22"/>
          <w:szCs w:val="22"/>
          <w:lang w:val="en-GB"/>
        </w:rPr>
        <w:t>, which is found</w:t>
      </w:r>
      <w:r w:rsidR="00246F64"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to </w:t>
      </w:r>
      <w:r w:rsidR="00CD15C8" w:rsidRPr="00C015B6">
        <w:rPr>
          <w:rFonts w:asciiTheme="minorHAnsi" w:hAnsiTheme="minorHAnsi"/>
          <w:sz w:val="22"/>
          <w:szCs w:val="22"/>
          <w:lang w:val="en-GB"/>
        </w:rPr>
        <w:t xml:space="preserve">influence </w:t>
      </w:r>
      <w:r w:rsidRPr="00C015B6">
        <w:rPr>
          <w:rFonts w:asciiTheme="minorHAnsi" w:hAnsiTheme="minorHAnsi"/>
          <w:sz w:val="22"/>
          <w:szCs w:val="22"/>
          <w:lang w:val="en-GB"/>
        </w:rPr>
        <w:t>t</w:t>
      </w:r>
      <w:r w:rsidR="00CD15C8" w:rsidRPr="00C015B6">
        <w:rPr>
          <w:rFonts w:asciiTheme="minorHAnsi" w:hAnsiTheme="minorHAnsi"/>
          <w:sz w:val="22"/>
          <w:szCs w:val="22"/>
          <w:lang w:val="en-GB"/>
        </w:rPr>
        <w:t>he </w:t>
      </w:r>
      <w:r w:rsidR="00CD15C8" w:rsidRPr="00C015B6">
        <w:rPr>
          <w:rStyle w:val="Emphasis"/>
          <w:rFonts w:asciiTheme="minorHAnsi" w:hAnsiTheme="minorHAnsi"/>
          <w:i w:val="0"/>
          <w:iCs w:val="0"/>
          <w:sz w:val="22"/>
          <w:szCs w:val="22"/>
          <w:lang w:val="en-GB"/>
        </w:rPr>
        <w:t>risk factors</w:t>
      </w:r>
      <w:r w:rsidR="00CD15C8" w:rsidRPr="00C015B6">
        <w:rPr>
          <w:rFonts w:asciiTheme="minorHAnsi" w:hAnsiTheme="minorHAnsi"/>
          <w:sz w:val="22"/>
          <w:szCs w:val="22"/>
          <w:lang w:val="en-GB"/>
        </w:rPr>
        <w:t> on </w:t>
      </w:r>
      <w:r w:rsidR="00CD15C8" w:rsidRPr="00C015B6">
        <w:rPr>
          <w:rStyle w:val="Emphasis"/>
          <w:rFonts w:asciiTheme="minorHAnsi" w:hAnsiTheme="minorHAnsi"/>
          <w:i w:val="0"/>
          <w:iCs w:val="0"/>
          <w:sz w:val="22"/>
          <w:szCs w:val="22"/>
          <w:lang w:val="en-GB"/>
        </w:rPr>
        <w:t>the socioeconomic</w:t>
      </w:r>
      <w:r w:rsidR="00CD15C8" w:rsidRPr="00C015B6">
        <w:rPr>
          <w:rFonts w:asciiTheme="minorHAnsi" w:hAnsiTheme="minorHAnsi"/>
          <w:sz w:val="22"/>
          <w:szCs w:val="22"/>
          <w:lang w:val="en-GB"/>
        </w:rPr>
        <w:t> and environmental models. Gini index and wet season are the main </w:t>
      </w:r>
      <w:r w:rsidR="00CD15C8" w:rsidRPr="00C015B6">
        <w:rPr>
          <w:rStyle w:val="Emphasis"/>
          <w:rFonts w:asciiTheme="minorHAnsi" w:hAnsiTheme="minorHAnsi"/>
          <w:i w:val="0"/>
          <w:iCs w:val="0"/>
          <w:sz w:val="22"/>
          <w:szCs w:val="22"/>
          <w:lang w:val="en-GB"/>
        </w:rPr>
        <w:t>drivers</w:t>
      </w:r>
      <w:r w:rsidR="00CD15C8" w:rsidRPr="00C015B6">
        <w:rPr>
          <w:rFonts w:asciiTheme="minorHAnsi" w:hAnsiTheme="minorHAnsi"/>
          <w:sz w:val="22"/>
          <w:szCs w:val="22"/>
          <w:lang w:val="en-GB"/>
        </w:rPr>
        <w:t> of higher </w:t>
      </w:r>
      <w:r w:rsidR="00CD15C8" w:rsidRPr="00C015B6">
        <w:rPr>
          <w:rStyle w:val="Emphasis"/>
          <w:rFonts w:asciiTheme="minorHAnsi" w:hAnsiTheme="minorHAnsi"/>
          <w:i w:val="0"/>
          <w:iCs w:val="0"/>
          <w:sz w:val="22"/>
          <w:szCs w:val="22"/>
          <w:lang w:val="en-GB"/>
        </w:rPr>
        <w:t>transmission</w:t>
      </w:r>
      <w:r w:rsidR="00CD15C8" w:rsidRPr="00C015B6">
        <w:rPr>
          <w:rFonts w:asciiTheme="minorHAnsi" w:hAnsiTheme="minorHAnsi"/>
          <w:sz w:val="22"/>
          <w:szCs w:val="22"/>
          <w:lang w:val="en-GB"/>
        </w:rPr>
        <w:t> </w:t>
      </w:r>
      <w:r w:rsidRPr="00C015B6">
        <w:rPr>
          <w:rFonts w:asciiTheme="minorHAnsi" w:hAnsiTheme="minorHAnsi"/>
          <w:sz w:val="22"/>
          <w:szCs w:val="22"/>
          <w:lang w:val="en-GB"/>
        </w:rPr>
        <w:t xml:space="preserve">of malaria </w:t>
      </w:r>
      <w:r w:rsidR="00CD15C8" w:rsidRPr="00C015B6">
        <w:rPr>
          <w:rFonts w:asciiTheme="minorHAnsi" w:hAnsiTheme="minorHAnsi"/>
          <w:sz w:val="22"/>
          <w:szCs w:val="22"/>
          <w:lang w:val="en-GB"/>
        </w:rPr>
        <w:t>and the others have a marginal effect.</w:t>
      </w:r>
      <w:r w:rsidR="00246F64"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The influence of temperature, humidity and rainfall variability, </w:t>
      </w:r>
      <w:r w:rsidR="00CE27B4" w:rsidRPr="00C015B6">
        <w:rPr>
          <w:rFonts w:asciiTheme="minorHAnsi" w:hAnsiTheme="minorHAnsi"/>
          <w:i/>
          <w:iCs/>
          <w:sz w:val="22"/>
          <w:szCs w:val="22"/>
          <w:lang w:val="en-GB"/>
        </w:rPr>
        <w:t>Jhum</w:t>
      </w:r>
      <w:r w:rsidR="00CE27B4" w:rsidRPr="00C015B6">
        <w:rPr>
          <w:rFonts w:asciiTheme="minorHAnsi" w:hAnsiTheme="minorHAnsi"/>
          <w:sz w:val="22"/>
          <w:szCs w:val="22"/>
          <w:lang w:val="en-GB"/>
        </w:rPr>
        <w:t xml:space="preserve"> cultivation, </w:t>
      </w:r>
      <w:r w:rsidRPr="00C015B6">
        <w:rPr>
          <w:rFonts w:asciiTheme="minorHAnsi" w:hAnsiTheme="minorHAnsi"/>
          <w:sz w:val="22"/>
          <w:szCs w:val="22"/>
          <w:lang w:val="en-GB"/>
        </w:rPr>
        <w:t xml:space="preserve">entomological parameters, and human population mobility </w:t>
      </w:r>
      <w:r w:rsidR="00CE27B4" w:rsidRPr="00C015B6">
        <w:rPr>
          <w:rFonts w:asciiTheme="minorHAnsi" w:hAnsiTheme="minorHAnsi"/>
          <w:sz w:val="22"/>
          <w:szCs w:val="22"/>
          <w:lang w:val="en-GB"/>
        </w:rPr>
        <w:t xml:space="preserve">for livelihood to uplift the </w:t>
      </w:r>
      <w:r w:rsidR="00CE27B4" w:rsidRPr="00C015B6">
        <w:rPr>
          <w:rFonts w:asciiTheme="minorHAnsi" w:eastAsiaTheme="minorHAnsi" w:hAnsiTheme="minorHAnsi"/>
          <w:sz w:val="22"/>
          <w:szCs w:val="22"/>
          <w:lang w:val="en-GB" w:eastAsia="en-US" w:bidi="bn-BD"/>
        </w:rPr>
        <w:t>socioeconomic</w:t>
      </w:r>
      <w:r w:rsidR="00246F64" w:rsidRPr="00C015B6">
        <w:rPr>
          <w:rFonts w:asciiTheme="minorHAnsi" w:eastAsiaTheme="minorHAnsi" w:hAnsiTheme="minorHAnsi"/>
          <w:sz w:val="22"/>
          <w:szCs w:val="22"/>
          <w:lang w:val="en-GB" w:eastAsia="en-US" w:bidi="bn-BD"/>
        </w:rPr>
        <w:t xml:space="preserve"> </w:t>
      </w:r>
      <w:r w:rsidR="00CE27B4" w:rsidRPr="00C015B6">
        <w:rPr>
          <w:rFonts w:asciiTheme="minorHAnsi" w:hAnsiTheme="minorHAnsi"/>
          <w:sz w:val="22"/>
          <w:szCs w:val="22"/>
          <w:lang w:val="en-GB"/>
        </w:rPr>
        <w:t xml:space="preserve">conditions </w:t>
      </w:r>
      <w:r w:rsidRPr="00C015B6">
        <w:rPr>
          <w:rFonts w:asciiTheme="minorHAnsi" w:hAnsiTheme="minorHAnsi"/>
          <w:sz w:val="22"/>
          <w:szCs w:val="22"/>
          <w:lang w:val="en-GB"/>
        </w:rPr>
        <w:t xml:space="preserve">on malaria transmission </w:t>
      </w:r>
      <w:r w:rsidR="00CE27B4" w:rsidRPr="00C015B6">
        <w:rPr>
          <w:rFonts w:asciiTheme="minorHAnsi" w:hAnsiTheme="minorHAnsi"/>
          <w:sz w:val="22"/>
          <w:szCs w:val="22"/>
          <w:lang w:val="en-GB"/>
        </w:rPr>
        <w:t>are considered to be steady</w:t>
      </w:r>
      <w:r w:rsidR="00246F64" w:rsidRPr="00C015B6">
        <w:rPr>
          <w:rFonts w:asciiTheme="minorHAnsi" w:hAnsiTheme="minorHAnsi"/>
          <w:sz w:val="22"/>
          <w:szCs w:val="22"/>
          <w:lang w:val="en-GB"/>
        </w:rPr>
        <w:t xml:space="preserve"> </w:t>
      </w:r>
      <w:r w:rsidR="00CE27B4" w:rsidRPr="00C015B6">
        <w:rPr>
          <w:rFonts w:asciiTheme="minorHAnsi" w:eastAsiaTheme="minorHAnsi" w:hAnsiTheme="minorHAnsi"/>
          <w:sz w:val="22"/>
          <w:szCs w:val="22"/>
          <w:lang w:val="en-GB" w:eastAsia="en-US" w:bidi="bn-BD"/>
        </w:rPr>
        <w:t>drivers or risk factors of malaria transmission in the three-hill districts and hard-to-reach areas</w:t>
      </w:r>
      <w:r w:rsidRPr="00C015B6">
        <w:rPr>
          <w:rFonts w:asciiTheme="minorHAnsi" w:hAnsiTheme="minorHAnsi"/>
          <w:sz w:val="22"/>
          <w:szCs w:val="22"/>
          <w:lang w:val="en-GB"/>
        </w:rPr>
        <w:t>. </w:t>
      </w:r>
    </w:p>
    <w:p w14:paraId="4FAD2B50" w14:textId="77777777" w:rsidR="0034022C" w:rsidRPr="00C015B6" w:rsidRDefault="0034022C" w:rsidP="00C015B6">
      <w:pPr>
        <w:autoSpaceDE w:val="0"/>
        <w:autoSpaceDN w:val="0"/>
        <w:adjustRightInd w:val="0"/>
        <w:jc w:val="both"/>
        <w:rPr>
          <w:rFonts w:asciiTheme="minorHAnsi" w:hAnsiTheme="minorHAnsi"/>
          <w:sz w:val="22"/>
          <w:szCs w:val="22"/>
          <w:lang w:val="en-GB"/>
        </w:rPr>
      </w:pPr>
    </w:p>
    <w:p w14:paraId="74DFB965" w14:textId="5327ABC9" w:rsidR="002B71A8" w:rsidRPr="00C015B6" w:rsidRDefault="00CE27B4" w:rsidP="00C015B6">
      <w:pPr>
        <w:autoSpaceDE w:val="0"/>
        <w:autoSpaceDN w:val="0"/>
        <w:adjustRightInd w:val="0"/>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Table-</w:t>
      </w:r>
      <w:r w:rsidR="00427BA8" w:rsidRPr="00C015B6">
        <w:rPr>
          <w:rFonts w:asciiTheme="minorHAnsi" w:eastAsiaTheme="minorHAnsi" w:hAnsiTheme="minorHAnsi"/>
          <w:b/>
          <w:bCs/>
          <w:sz w:val="22"/>
          <w:szCs w:val="22"/>
          <w:lang w:val="en-GB" w:eastAsia="en-US" w:bidi="bn-BD"/>
        </w:rPr>
        <w:t>2</w:t>
      </w:r>
      <w:r w:rsidR="00821B8D" w:rsidRPr="00C015B6">
        <w:rPr>
          <w:rFonts w:asciiTheme="minorHAnsi" w:eastAsiaTheme="minorHAnsi" w:hAnsiTheme="minorHAnsi"/>
          <w:b/>
          <w:bCs/>
          <w:sz w:val="22"/>
          <w:szCs w:val="22"/>
          <w:lang w:val="en-GB" w:eastAsia="en-US" w:bidi="bn-BD"/>
        </w:rPr>
        <w:t>: Soci</w:t>
      </w:r>
      <w:r w:rsidR="002B71A8" w:rsidRPr="00C015B6">
        <w:rPr>
          <w:rFonts w:asciiTheme="minorHAnsi" w:eastAsiaTheme="minorHAnsi" w:hAnsiTheme="minorHAnsi"/>
          <w:b/>
          <w:bCs/>
          <w:sz w:val="22"/>
          <w:szCs w:val="22"/>
          <w:lang w:val="en-GB" w:eastAsia="en-US" w:bidi="bn-BD"/>
        </w:rPr>
        <w:t xml:space="preserve">o-economic </w:t>
      </w:r>
      <w:r w:rsidR="00DF2263" w:rsidRPr="00C015B6">
        <w:rPr>
          <w:rFonts w:asciiTheme="minorHAnsi" w:eastAsiaTheme="minorHAnsi" w:hAnsiTheme="minorHAnsi"/>
          <w:b/>
          <w:bCs/>
          <w:sz w:val="22"/>
          <w:szCs w:val="22"/>
          <w:lang w:val="en-GB" w:eastAsia="en-US" w:bidi="bn-BD"/>
        </w:rPr>
        <w:t>V</w:t>
      </w:r>
      <w:r w:rsidR="002B71A8" w:rsidRPr="00C015B6">
        <w:rPr>
          <w:rFonts w:asciiTheme="minorHAnsi" w:eastAsiaTheme="minorHAnsi" w:hAnsiTheme="minorHAnsi"/>
          <w:b/>
          <w:bCs/>
          <w:sz w:val="22"/>
          <w:szCs w:val="22"/>
          <w:lang w:val="en-GB" w:eastAsia="en-US" w:bidi="bn-BD"/>
        </w:rPr>
        <w:t>ariables of Bangladesh</w:t>
      </w:r>
    </w:p>
    <w:p w14:paraId="45D85E6A" w14:textId="77777777" w:rsidR="00D426C1" w:rsidRPr="00C015B6" w:rsidRDefault="00D426C1" w:rsidP="00C015B6">
      <w:pPr>
        <w:autoSpaceDE w:val="0"/>
        <w:autoSpaceDN w:val="0"/>
        <w:adjustRightInd w:val="0"/>
        <w:jc w:val="both"/>
        <w:rPr>
          <w:rFonts w:asciiTheme="minorHAnsi" w:eastAsiaTheme="minorHAnsi" w:hAnsiTheme="minorHAnsi"/>
          <w:b/>
          <w:bCs/>
          <w:sz w:val="22"/>
          <w:szCs w:val="22"/>
          <w:lang w:val="en-GB" w:eastAsia="en-US" w:bidi="bn-BD"/>
        </w:rPr>
      </w:pP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7487"/>
        <w:gridCol w:w="1260"/>
      </w:tblGrid>
      <w:tr w:rsidR="001828B0" w:rsidRPr="00C015B6" w14:paraId="5FB3053C" w14:textId="77777777" w:rsidTr="00CE27B4">
        <w:trPr>
          <w:trHeight w:val="284"/>
        </w:trPr>
        <w:tc>
          <w:tcPr>
            <w:tcW w:w="613" w:type="dxa"/>
            <w:tcBorders>
              <w:top w:val="single" w:sz="4" w:space="0" w:color="auto"/>
            </w:tcBorders>
            <w:shd w:val="clear" w:color="auto" w:fill="E2EFD9" w:themeFill="accent6" w:themeFillTint="33"/>
            <w:vAlign w:val="bottom"/>
          </w:tcPr>
          <w:p w14:paraId="18AAD2C4" w14:textId="77777777" w:rsidR="001828B0" w:rsidRPr="00C015B6" w:rsidRDefault="00CE27B4"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1</w:t>
            </w:r>
            <w:r w:rsidR="001828B0" w:rsidRPr="00C015B6">
              <w:rPr>
                <w:rFonts w:asciiTheme="minorHAnsi" w:eastAsiaTheme="minorHAnsi" w:hAnsiTheme="minorHAnsi"/>
                <w:sz w:val="22"/>
                <w:szCs w:val="22"/>
                <w:lang w:val="en-GB" w:eastAsia="en-US"/>
              </w:rPr>
              <w:t>.</w:t>
            </w:r>
          </w:p>
        </w:tc>
        <w:tc>
          <w:tcPr>
            <w:tcW w:w="7487" w:type="dxa"/>
            <w:tcBorders>
              <w:top w:val="single" w:sz="4" w:space="0" w:color="auto"/>
            </w:tcBorders>
            <w:shd w:val="clear" w:color="auto" w:fill="E2EFD9" w:themeFill="accent6" w:themeFillTint="33"/>
            <w:vAlign w:val="center"/>
          </w:tcPr>
          <w:p w14:paraId="6C645CE7"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Gross national income per capita (Purchasing Power Parity (PPP) International $, 2018)</w:t>
            </w:r>
          </w:p>
        </w:tc>
        <w:tc>
          <w:tcPr>
            <w:tcW w:w="1260" w:type="dxa"/>
            <w:tcBorders>
              <w:top w:val="single" w:sz="4" w:space="0" w:color="auto"/>
            </w:tcBorders>
            <w:shd w:val="clear" w:color="auto" w:fill="E2EFD9" w:themeFill="accent6" w:themeFillTint="33"/>
            <w:vAlign w:val="center"/>
          </w:tcPr>
          <w:p w14:paraId="614CF07E"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4,750</w:t>
            </w:r>
          </w:p>
        </w:tc>
      </w:tr>
      <w:tr w:rsidR="001828B0" w:rsidRPr="00C015B6" w14:paraId="13356CF2" w14:textId="77777777" w:rsidTr="00BB0F01">
        <w:trPr>
          <w:trHeight w:val="284"/>
        </w:trPr>
        <w:tc>
          <w:tcPr>
            <w:tcW w:w="613" w:type="dxa"/>
            <w:vAlign w:val="bottom"/>
          </w:tcPr>
          <w:p w14:paraId="71DCCB7A" w14:textId="77777777" w:rsidR="001828B0" w:rsidRPr="00C015B6" w:rsidRDefault="00CE27B4"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2</w:t>
            </w:r>
            <w:r w:rsidR="001828B0" w:rsidRPr="00C015B6">
              <w:rPr>
                <w:rFonts w:asciiTheme="minorHAnsi" w:eastAsiaTheme="minorHAnsi" w:hAnsiTheme="minorHAnsi"/>
                <w:sz w:val="22"/>
                <w:szCs w:val="22"/>
                <w:lang w:val="en-GB" w:eastAsia="en-US"/>
              </w:rPr>
              <w:t>.</w:t>
            </w:r>
          </w:p>
        </w:tc>
        <w:tc>
          <w:tcPr>
            <w:tcW w:w="7487" w:type="dxa"/>
            <w:vAlign w:val="center"/>
          </w:tcPr>
          <w:p w14:paraId="3E76EAC0"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Life expectancy at birth male/female (years, 2018)</w:t>
            </w:r>
          </w:p>
        </w:tc>
        <w:tc>
          <w:tcPr>
            <w:tcW w:w="1260" w:type="dxa"/>
            <w:vAlign w:val="center"/>
          </w:tcPr>
          <w:p w14:paraId="7318A316"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bdr w:val="none" w:sz="0" w:space="0" w:color="auto" w:frame="1"/>
                <w:lang w:val="en-GB" w:eastAsia="en-US"/>
              </w:rPr>
              <w:t>71/73</w:t>
            </w:r>
          </w:p>
        </w:tc>
      </w:tr>
      <w:tr w:rsidR="001828B0" w:rsidRPr="00C015B6" w14:paraId="5C0C4C55" w14:textId="77777777" w:rsidTr="00CD15C8">
        <w:trPr>
          <w:trHeight w:val="284"/>
        </w:trPr>
        <w:tc>
          <w:tcPr>
            <w:tcW w:w="613" w:type="dxa"/>
            <w:shd w:val="clear" w:color="auto" w:fill="E2EFD9" w:themeFill="accent6" w:themeFillTint="33"/>
            <w:vAlign w:val="bottom"/>
          </w:tcPr>
          <w:p w14:paraId="03A12D66" w14:textId="77777777" w:rsidR="001828B0" w:rsidRPr="00C015B6" w:rsidRDefault="00CE27B4"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3</w:t>
            </w:r>
            <w:r w:rsidR="001828B0" w:rsidRPr="00C015B6">
              <w:rPr>
                <w:rFonts w:asciiTheme="minorHAnsi" w:eastAsiaTheme="minorHAnsi" w:hAnsiTheme="minorHAnsi"/>
                <w:sz w:val="22"/>
                <w:szCs w:val="22"/>
                <w:lang w:val="en-GB" w:eastAsia="en-US"/>
              </w:rPr>
              <w:t>.</w:t>
            </w:r>
          </w:p>
        </w:tc>
        <w:tc>
          <w:tcPr>
            <w:tcW w:w="7487" w:type="dxa"/>
            <w:shd w:val="clear" w:color="auto" w:fill="E2EFD9" w:themeFill="accent6" w:themeFillTint="33"/>
            <w:vAlign w:val="center"/>
          </w:tcPr>
          <w:p w14:paraId="59575F58"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Probability of dying between 15- and 60-years male/female (per 1 000 population, 2018)</w:t>
            </w:r>
          </w:p>
        </w:tc>
        <w:tc>
          <w:tcPr>
            <w:tcW w:w="1260" w:type="dxa"/>
            <w:shd w:val="clear" w:color="auto" w:fill="E2EFD9" w:themeFill="accent6" w:themeFillTint="33"/>
            <w:vAlign w:val="center"/>
          </w:tcPr>
          <w:p w14:paraId="07F1A324"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bdr w:val="none" w:sz="0" w:space="0" w:color="auto" w:frame="1"/>
                <w:lang w:val="en-GB" w:eastAsia="en-US"/>
              </w:rPr>
              <w:t>151/105</w:t>
            </w:r>
          </w:p>
        </w:tc>
      </w:tr>
      <w:tr w:rsidR="001828B0" w:rsidRPr="00C015B6" w14:paraId="261F36C3" w14:textId="77777777" w:rsidTr="00CD15C8">
        <w:trPr>
          <w:trHeight w:val="284"/>
        </w:trPr>
        <w:tc>
          <w:tcPr>
            <w:tcW w:w="613" w:type="dxa"/>
            <w:shd w:val="clear" w:color="auto" w:fill="FFFFFF" w:themeFill="background1"/>
            <w:vAlign w:val="bottom"/>
          </w:tcPr>
          <w:p w14:paraId="5ED931D1" w14:textId="77777777" w:rsidR="001828B0" w:rsidRPr="00C015B6" w:rsidRDefault="00CE27B4"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4</w:t>
            </w:r>
            <w:r w:rsidR="001828B0" w:rsidRPr="00C015B6">
              <w:rPr>
                <w:rFonts w:asciiTheme="minorHAnsi" w:eastAsiaTheme="minorHAnsi" w:hAnsiTheme="minorHAnsi"/>
                <w:sz w:val="22"/>
                <w:szCs w:val="22"/>
                <w:lang w:val="en-GB" w:eastAsia="en-US"/>
              </w:rPr>
              <w:t>.</w:t>
            </w:r>
          </w:p>
        </w:tc>
        <w:tc>
          <w:tcPr>
            <w:tcW w:w="7487" w:type="dxa"/>
            <w:shd w:val="clear" w:color="auto" w:fill="FFFFFF" w:themeFill="background1"/>
            <w:vAlign w:val="center"/>
          </w:tcPr>
          <w:p w14:paraId="4D591011"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Current health expenditure per capita</w:t>
            </w:r>
            <w:r w:rsidR="00CA5043" w:rsidRPr="00C015B6">
              <w:rPr>
                <w:rFonts w:asciiTheme="minorHAnsi" w:eastAsiaTheme="minorHAnsi" w:hAnsiTheme="minorHAnsi"/>
                <w:sz w:val="22"/>
                <w:szCs w:val="22"/>
                <w:lang w:val="en-GB" w:eastAsia="en-US"/>
              </w:rPr>
              <w:t xml:space="preserve"> in 2016</w:t>
            </w:r>
            <w:r w:rsidRPr="00C015B6">
              <w:rPr>
                <w:rFonts w:asciiTheme="minorHAnsi" w:eastAsiaTheme="minorHAnsi" w:hAnsiTheme="minorHAnsi"/>
                <w:sz w:val="22"/>
                <w:szCs w:val="22"/>
                <w:lang w:val="en-GB" w:eastAsia="en-US"/>
              </w:rPr>
              <w:t xml:space="preserve"> (USD)</w:t>
            </w:r>
          </w:p>
        </w:tc>
        <w:tc>
          <w:tcPr>
            <w:tcW w:w="1260" w:type="dxa"/>
            <w:shd w:val="clear" w:color="auto" w:fill="FFFFFF" w:themeFill="background1"/>
            <w:vAlign w:val="center"/>
          </w:tcPr>
          <w:p w14:paraId="6CCA40A7"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bdr w:val="none" w:sz="0" w:space="0" w:color="auto" w:frame="1"/>
                <w:lang w:val="en-GB" w:eastAsia="en-US"/>
              </w:rPr>
              <w:t>34.2</w:t>
            </w:r>
          </w:p>
        </w:tc>
      </w:tr>
      <w:tr w:rsidR="001828B0" w:rsidRPr="00C015B6" w14:paraId="77AC037F" w14:textId="77777777" w:rsidTr="00CD15C8">
        <w:trPr>
          <w:trHeight w:val="284"/>
        </w:trPr>
        <w:tc>
          <w:tcPr>
            <w:tcW w:w="613" w:type="dxa"/>
            <w:shd w:val="clear" w:color="auto" w:fill="E2EFD9" w:themeFill="accent6" w:themeFillTint="33"/>
            <w:vAlign w:val="bottom"/>
          </w:tcPr>
          <w:p w14:paraId="1684A67E" w14:textId="77777777" w:rsidR="001828B0" w:rsidRPr="00C015B6" w:rsidRDefault="00CE27B4"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5</w:t>
            </w:r>
            <w:r w:rsidR="001828B0" w:rsidRPr="00C015B6">
              <w:rPr>
                <w:rFonts w:asciiTheme="minorHAnsi" w:eastAsiaTheme="minorHAnsi" w:hAnsiTheme="minorHAnsi"/>
                <w:sz w:val="22"/>
                <w:szCs w:val="22"/>
                <w:lang w:val="en-GB" w:eastAsia="en-US"/>
              </w:rPr>
              <w:t>.</w:t>
            </w:r>
          </w:p>
        </w:tc>
        <w:tc>
          <w:tcPr>
            <w:tcW w:w="7487" w:type="dxa"/>
            <w:shd w:val="clear" w:color="auto" w:fill="E2EFD9" w:themeFill="accent6" w:themeFillTint="33"/>
            <w:vAlign w:val="center"/>
          </w:tcPr>
          <w:p w14:paraId="79F3E678"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Total expenditure on health as % of GDP (2018)</w:t>
            </w:r>
          </w:p>
        </w:tc>
        <w:tc>
          <w:tcPr>
            <w:tcW w:w="1260" w:type="dxa"/>
            <w:shd w:val="clear" w:color="auto" w:fill="E2EFD9" w:themeFill="accent6" w:themeFillTint="33"/>
            <w:vAlign w:val="center"/>
          </w:tcPr>
          <w:p w14:paraId="1CDD7A5D"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bdr w:val="none" w:sz="0" w:space="0" w:color="auto" w:frame="1"/>
                <w:lang w:val="en-GB" w:eastAsia="en-US"/>
              </w:rPr>
              <w:t>2.8</w:t>
            </w:r>
            <w:r w:rsidR="00CA5043" w:rsidRPr="00C015B6">
              <w:rPr>
                <w:rFonts w:asciiTheme="minorHAnsi" w:eastAsiaTheme="minorHAnsi" w:hAnsiTheme="minorHAnsi"/>
                <w:sz w:val="22"/>
                <w:szCs w:val="22"/>
                <w:bdr w:val="none" w:sz="0" w:space="0" w:color="auto" w:frame="1"/>
                <w:lang w:val="en-GB" w:eastAsia="en-US"/>
              </w:rPr>
              <w:t>%</w:t>
            </w:r>
          </w:p>
        </w:tc>
      </w:tr>
      <w:tr w:rsidR="001828B0" w:rsidRPr="00C015B6" w14:paraId="00A55783" w14:textId="77777777" w:rsidTr="00BB0F01">
        <w:trPr>
          <w:trHeight w:val="284"/>
        </w:trPr>
        <w:tc>
          <w:tcPr>
            <w:tcW w:w="613" w:type="dxa"/>
            <w:vAlign w:val="bottom"/>
          </w:tcPr>
          <w:p w14:paraId="1D0F0471" w14:textId="77777777" w:rsidR="001828B0" w:rsidRPr="00C015B6" w:rsidRDefault="00CE27B4"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6</w:t>
            </w:r>
            <w:r w:rsidR="001828B0" w:rsidRPr="00C015B6">
              <w:rPr>
                <w:rFonts w:asciiTheme="minorHAnsi" w:eastAsiaTheme="minorHAnsi" w:hAnsiTheme="minorHAnsi"/>
                <w:sz w:val="22"/>
                <w:szCs w:val="22"/>
                <w:lang w:val="en-GB" w:eastAsia="en-US"/>
              </w:rPr>
              <w:t>.</w:t>
            </w:r>
          </w:p>
        </w:tc>
        <w:tc>
          <w:tcPr>
            <w:tcW w:w="7487" w:type="dxa"/>
            <w:vAlign w:val="center"/>
          </w:tcPr>
          <w:p w14:paraId="642A2CB4"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 xml:space="preserve">Domestic General Government Health Expenditure Per Capita (current Intl. USD) </w:t>
            </w:r>
          </w:p>
        </w:tc>
        <w:tc>
          <w:tcPr>
            <w:tcW w:w="1260" w:type="dxa"/>
            <w:vAlign w:val="center"/>
          </w:tcPr>
          <w:p w14:paraId="4101E46F" w14:textId="77777777" w:rsidR="001828B0" w:rsidRPr="00C015B6" w:rsidRDefault="001828B0" w:rsidP="00C015B6">
            <w:pPr>
              <w:jc w:val="both"/>
              <w:rPr>
                <w:rFonts w:asciiTheme="minorHAnsi" w:eastAsiaTheme="minorHAnsi" w:hAnsiTheme="minorHAnsi"/>
                <w:sz w:val="22"/>
                <w:szCs w:val="22"/>
                <w:bdr w:val="none" w:sz="0" w:space="0" w:color="auto" w:frame="1"/>
                <w:lang w:val="en-GB" w:eastAsia="en-US"/>
              </w:rPr>
            </w:pPr>
            <w:r w:rsidRPr="00C015B6">
              <w:rPr>
                <w:rFonts w:asciiTheme="minorHAnsi" w:eastAsiaTheme="minorHAnsi" w:hAnsiTheme="minorHAnsi"/>
                <w:sz w:val="22"/>
                <w:szCs w:val="22"/>
                <w:bdr w:val="none" w:sz="0" w:space="0" w:color="auto" w:frame="1"/>
                <w:lang w:val="en-GB" w:eastAsia="en-US"/>
              </w:rPr>
              <w:t>16.3</w:t>
            </w:r>
          </w:p>
        </w:tc>
      </w:tr>
      <w:tr w:rsidR="001828B0" w:rsidRPr="00C015B6" w14:paraId="4015E55D" w14:textId="77777777" w:rsidTr="00DF2263">
        <w:trPr>
          <w:trHeight w:val="284"/>
        </w:trPr>
        <w:tc>
          <w:tcPr>
            <w:tcW w:w="613" w:type="dxa"/>
            <w:shd w:val="clear" w:color="auto" w:fill="DEEAF6" w:themeFill="accent5" w:themeFillTint="33"/>
            <w:vAlign w:val="bottom"/>
          </w:tcPr>
          <w:p w14:paraId="621AE041" w14:textId="77777777" w:rsidR="001828B0" w:rsidRPr="00C015B6" w:rsidRDefault="00CE27B4"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7</w:t>
            </w:r>
            <w:r w:rsidR="001828B0" w:rsidRPr="00C015B6">
              <w:rPr>
                <w:rFonts w:asciiTheme="minorHAnsi" w:eastAsiaTheme="minorHAnsi" w:hAnsiTheme="minorHAnsi"/>
                <w:sz w:val="22"/>
                <w:szCs w:val="22"/>
                <w:lang w:val="en-GB" w:eastAsia="en-US"/>
              </w:rPr>
              <w:t>.</w:t>
            </w:r>
          </w:p>
        </w:tc>
        <w:tc>
          <w:tcPr>
            <w:tcW w:w="7487" w:type="dxa"/>
            <w:shd w:val="clear" w:color="auto" w:fill="DEEAF6" w:themeFill="accent5" w:themeFillTint="33"/>
            <w:vAlign w:val="center"/>
          </w:tcPr>
          <w:p w14:paraId="3C1A0923" w14:textId="77777777" w:rsidR="001828B0" w:rsidRPr="00C015B6" w:rsidRDefault="001828B0"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 xml:space="preserve">Out-of-pocket Expenditure (% of current health expenditure) </w:t>
            </w:r>
          </w:p>
        </w:tc>
        <w:tc>
          <w:tcPr>
            <w:tcW w:w="1260" w:type="dxa"/>
            <w:shd w:val="clear" w:color="auto" w:fill="DEEAF6" w:themeFill="accent5" w:themeFillTint="33"/>
            <w:vAlign w:val="center"/>
          </w:tcPr>
          <w:p w14:paraId="4DDD5BC1" w14:textId="77777777" w:rsidR="001828B0" w:rsidRPr="00C015B6" w:rsidRDefault="001828B0" w:rsidP="00C015B6">
            <w:pPr>
              <w:jc w:val="both"/>
              <w:rPr>
                <w:rFonts w:asciiTheme="minorHAnsi" w:eastAsiaTheme="minorHAnsi" w:hAnsiTheme="minorHAnsi"/>
                <w:sz w:val="22"/>
                <w:szCs w:val="22"/>
                <w:bdr w:val="none" w:sz="0" w:space="0" w:color="auto" w:frame="1"/>
                <w:lang w:val="en-GB" w:eastAsia="en-US"/>
              </w:rPr>
            </w:pPr>
            <w:r w:rsidRPr="00C015B6">
              <w:rPr>
                <w:rFonts w:asciiTheme="minorHAnsi" w:eastAsiaTheme="minorHAnsi" w:hAnsiTheme="minorHAnsi"/>
                <w:sz w:val="22"/>
                <w:szCs w:val="22"/>
                <w:bdr w:val="none" w:sz="0" w:space="0" w:color="auto" w:frame="1"/>
                <w:lang w:val="en-GB" w:eastAsia="en-US"/>
              </w:rPr>
              <w:t>71.9</w:t>
            </w:r>
            <w:r w:rsidR="00127A68" w:rsidRPr="00C015B6">
              <w:rPr>
                <w:rFonts w:asciiTheme="minorHAnsi" w:eastAsiaTheme="minorHAnsi" w:hAnsiTheme="minorHAnsi"/>
                <w:sz w:val="22"/>
                <w:szCs w:val="22"/>
                <w:bdr w:val="none" w:sz="0" w:space="0" w:color="auto" w:frame="1"/>
                <w:lang w:val="en-GB" w:eastAsia="en-US"/>
              </w:rPr>
              <w:t>%</w:t>
            </w:r>
          </w:p>
        </w:tc>
      </w:tr>
      <w:tr w:rsidR="00127A68" w:rsidRPr="00C015B6" w14:paraId="5EED93B6" w14:textId="77777777" w:rsidTr="00DF2263">
        <w:trPr>
          <w:trHeight w:val="284"/>
        </w:trPr>
        <w:tc>
          <w:tcPr>
            <w:tcW w:w="613" w:type="dxa"/>
            <w:shd w:val="clear" w:color="auto" w:fill="DEEAF6" w:themeFill="accent5" w:themeFillTint="33"/>
            <w:vAlign w:val="bottom"/>
          </w:tcPr>
          <w:p w14:paraId="230CE9FE" w14:textId="77777777" w:rsidR="00127A68" w:rsidRPr="00C015B6" w:rsidRDefault="00127A68"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8.</w:t>
            </w:r>
          </w:p>
        </w:tc>
        <w:tc>
          <w:tcPr>
            <w:tcW w:w="7487" w:type="dxa"/>
            <w:shd w:val="clear" w:color="auto" w:fill="DEEAF6" w:themeFill="accent5" w:themeFillTint="33"/>
            <w:vAlign w:val="center"/>
          </w:tcPr>
          <w:p w14:paraId="41797A82" w14:textId="77777777" w:rsidR="00127A68" w:rsidRPr="00C015B6" w:rsidRDefault="00127A68"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Public Funding on Health Expenditure in %</w:t>
            </w:r>
          </w:p>
        </w:tc>
        <w:tc>
          <w:tcPr>
            <w:tcW w:w="1260" w:type="dxa"/>
            <w:shd w:val="clear" w:color="auto" w:fill="DEEAF6" w:themeFill="accent5" w:themeFillTint="33"/>
            <w:vAlign w:val="center"/>
          </w:tcPr>
          <w:p w14:paraId="6C5DA0C5" w14:textId="77777777" w:rsidR="00127A68" w:rsidRPr="00C015B6" w:rsidRDefault="00127A68" w:rsidP="00C015B6">
            <w:pPr>
              <w:jc w:val="both"/>
              <w:rPr>
                <w:rFonts w:asciiTheme="minorHAnsi" w:eastAsiaTheme="minorHAnsi" w:hAnsiTheme="minorHAnsi"/>
                <w:sz w:val="22"/>
                <w:szCs w:val="22"/>
                <w:bdr w:val="none" w:sz="0" w:space="0" w:color="auto" w:frame="1"/>
                <w:lang w:val="en-GB" w:eastAsia="en-US"/>
              </w:rPr>
            </w:pPr>
            <w:r w:rsidRPr="00C015B6">
              <w:rPr>
                <w:rFonts w:asciiTheme="minorHAnsi" w:eastAsiaTheme="minorHAnsi" w:hAnsiTheme="minorHAnsi"/>
                <w:sz w:val="22"/>
                <w:szCs w:val="22"/>
                <w:bdr w:val="none" w:sz="0" w:space="0" w:color="auto" w:frame="1"/>
                <w:lang w:val="en-GB" w:eastAsia="en-US"/>
              </w:rPr>
              <w:t>23%</w:t>
            </w:r>
          </w:p>
        </w:tc>
      </w:tr>
      <w:tr w:rsidR="00127A68" w:rsidRPr="00C015B6" w14:paraId="1A58C803" w14:textId="77777777" w:rsidTr="00DF2263">
        <w:trPr>
          <w:trHeight w:val="284"/>
        </w:trPr>
        <w:tc>
          <w:tcPr>
            <w:tcW w:w="613" w:type="dxa"/>
            <w:tcBorders>
              <w:bottom w:val="single" w:sz="4" w:space="0" w:color="auto"/>
            </w:tcBorders>
            <w:shd w:val="clear" w:color="auto" w:fill="DEEAF6" w:themeFill="accent5" w:themeFillTint="33"/>
            <w:vAlign w:val="bottom"/>
          </w:tcPr>
          <w:p w14:paraId="5B48878E" w14:textId="77777777" w:rsidR="00127A68" w:rsidRPr="00C015B6" w:rsidRDefault="00127A68"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9.</w:t>
            </w:r>
          </w:p>
        </w:tc>
        <w:tc>
          <w:tcPr>
            <w:tcW w:w="7487" w:type="dxa"/>
            <w:tcBorders>
              <w:bottom w:val="single" w:sz="4" w:space="0" w:color="auto"/>
            </w:tcBorders>
            <w:shd w:val="clear" w:color="auto" w:fill="DEEAF6" w:themeFill="accent5" w:themeFillTint="33"/>
            <w:vAlign w:val="center"/>
          </w:tcPr>
          <w:p w14:paraId="088535A5" w14:textId="77777777" w:rsidR="00127A68" w:rsidRPr="00C015B6" w:rsidRDefault="00127A68"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 xml:space="preserve">NGO and International Organization Funding in Health Expenditure in % </w:t>
            </w:r>
          </w:p>
        </w:tc>
        <w:tc>
          <w:tcPr>
            <w:tcW w:w="1260" w:type="dxa"/>
            <w:tcBorders>
              <w:bottom w:val="single" w:sz="4" w:space="0" w:color="auto"/>
            </w:tcBorders>
            <w:shd w:val="clear" w:color="auto" w:fill="DEEAF6" w:themeFill="accent5" w:themeFillTint="33"/>
            <w:vAlign w:val="center"/>
          </w:tcPr>
          <w:p w14:paraId="7967B35C" w14:textId="77777777" w:rsidR="00127A68" w:rsidRPr="00C015B6" w:rsidRDefault="00DF2263" w:rsidP="00C015B6">
            <w:pPr>
              <w:jc w:val="both"/>
              <w:rPr>
                <w:rFonts w:asciiTheme="minorHAnsi" w:eastAsiaTheme="minorHAnsi" w:hAnsiTheme="minorHAnsi"/>
                <w:sz w:val="22"/>
                <w:szCs w:val="22"/>
                <w:bdr w:val="none" w:sz="0" w:space="0" w:color="auto" w:frame="1"/>
                <w:lang w:val="en-GB" w:eastAsia="en-US"/>
              </w:rPr>
            </w:pPr>
            <w:r w:rsidRPr="00C015B6">
              <w:rPr>
                <w:rFonts w:asciiTheme="minorHAnsi" w:eastAsiaTheme="minorHAnsi" w:hAnsiTheme="minorHAnsi"/>
                <w:sz w:val="22"/>
                <w:szCs w:val="22"/>
                <w:bdr w:val="none" w:sz="0" w:space="0" w:color="auto" w:frame="1"/>
                <w:lang w:val="en-GB" w:eastAsia="en-US"/>
              </w:rPr>
              <w:t>5.1%</w:t>
            </w:r>
          </w:p>
        </w:tc>
      </w:tr>
    </w:tbl>
    <w:p w14:paraId="5AFDCAAB" w14:textId="1DA83EEF" w:rsidR="00CD15C8" w:rsidRPr="00C015B6" w:rsidRDefault="00A240B1" w:rsidP="00C015B6">
      <w:pPr>
        <w:autoSpaceDE w:val="0"/>
        <w:autoSpaceDN w:val="0"/>
        <w:adjustRightInd w:val="0"/>
        <w:jc w:val="both"/>
        <w:rPr>
          <w:rFonts w:asciiTheme="minorHAnsi" w:eastAsiaTheme="minorHAnsi" w:hAnsiTheme="minorHAnsi"/>
          <w:bCs/>
          <w:sz w:val="22"/>
          <w:szCs w:val="22"/>
          <w:lang w:val="en-GB" w:eastAsia="en-US" w:bidi="bn-BD"/>
        </w:rPr>
      </w:pPr>
      <w:r w:rsidRPr="00C015B6">
        <w:rPr>
          <w:rFonts w:asciiTheme="minorHAnsi" w:eastAsiaTheme="minorHAnsi" w:hAnsiTheme="minorHAnsi"/>
          <w:bCs/>
          <w:sz w:val="22"/>
          <w:szCs w:val="22"/>
          <w:lang w:val="en-GB" w:eastAsia="en-US" w:bidi="bn-BD"/>
        </w:rPr>
        <w:t>Source:</w:t>
      </w:r>
    </w:p>
    <w:p w14:paraId="6A56C3F3" w14:textId="77777777" w:rsidR="00A240B1" w:rsidRPr="00C015B6" w:rsidRDefault="00A240B1" w:rsidP="00C015B6">
      <w:pPr>
        <w:autoSpaceDE w:val="0"/>
        <w:autoSpaceDN w:val="0"/>
        <w:adjustRightInd w:val="0"/>
        <w:jc w:val="both"/>
        <w:rPr>
          <w:rFonts w:asciiTheme="minorHAnsi" w:eastAsiaTheme="minorHAnsi" w:hAnsiTheme="minorHAnsi"/>
          <w:b/>
          <w:bCs/>
          <w:sz w:val="22"/>
          <w:szCs w:val="22"/>
          <w:lang w:val="en-GB" w:eastAsia="en-US" w:bidi="bn-BD"/>
        </w:rPr>
      </w:pPr>
    </w:p>
    <w:p w14:paraId="5554E912" w14:textId="121988D8" w:rsidR="00D426C1" w:rsidRPr="00C015B6" w:rsidRDefault="00D426C1" w:rsidP="00C015B6">
      <w:pPr>
        <w:autoSpaceDE w:val="0"/>
        <w:autoSpaceDN w:val="0"/>
        <w:adjustRightInd w:val="0"/>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2.</w:t>
      </w:r>
      <w:r w:rsidR="00C02CBC" w:rsidRPr="00C015B6">
        <w:rPr>
          <w:rFonts w:asciiTheme="minorHAnsi" w:eastAsiaTheme="minorHAnsi" w:hAnsiTheme="minorHAnsi"/>
          <w:b/>
          <w:bCs/>
          <w:sz w:val="22"/>
          <w:szCs w:val="22"/>
          <w:lang w:val="en-GB" w:eastAsia="en-US" w:bidi="bn-BD"/>
        </w:rPr>
        <w:t>2</w:t>
      </w:r>
      <w:r w:rsidRPr="00C015B6">
        <w:rPr>
          <w:rFonts w:asciiTheme="minorHAnsi" w:eastAsiaTheme="minorHAnsi" w:hAnsiTheme="minorHAnsi"/>
          <w:b/>
          <w:bCs/>
          <w:sz w:val="22"/>
          <w:szCs w:val="22"/>
          <w:lang w:val="en-GB" w:eastAsia="en-US" w:bidi="bn-BD"/>
        </w:rPr>
        <w:t xml:space="preserve">.1 Development </w:t>
      </w:r>
      <w:r w:rsidR="002E0D98" w:rsidRPr="00C015B6">
        <w:rPr>
          <w:rFonts w:asciiTheme="minorHAnsi" w:eastAsiaTheme="minorHAnsi" w:hAnsiTheme="minorHAnsi"/>
          <w:b/>
          <w:bCs/>
          <w:sz w:val="22"/>
          <w:szCs w:val="22"/>
          <w:lang w:val="en-GB" w:eastAsia="en-US" w:bidi="bn-BD"/>
        </w:rPr>
        <w:t>I</w:t>
      </w:r>
      <w:r w:rsidRPr="00C015B6">
        <w:rPr>
          <w:rFonts w:asciiTheme="minorHAnsi" w:eastAsiaTheme="minorHAnsi" w:hAnsiTheme="minorHAnsi"/>
          <w:b/>
          <w:bCs/>
          <w:sz w:val="22"/>
          <w:szCs w:val="22"/>
          <w:lang w:val="en-GB" w:eastAsia="en-US" w:bidi="bn-BD"/>
        </w:rPr>
        <w:t xml:space="preserve">ndicators: </w:t>
      </w:r>
      <w:r w:rsidRPr="00C015B6">
        <w:rPr>
          <w:rFonts w:asciiTheme="minorHAnsi" w:eastAsiaTheme="minorHAnsi" w:hAnsiTheme="minorHAnsi"/>
          <w:sz w:val="22"/>
          <w:szCs w:val="22"/>
          <w:lang w:val="en-GB" w:eastAsia="en-US" w:bidi="bn-BD"/>
        </w:rPr>
        <w:t xml:space="preserve">Human Development Index </w:t>
      </w:r>
      <w:r w:rsidR="00CD15C8" w:rsidRPr="00C015B6">
        <w:rPr>
          <w:rFonts w:asciiTheme="minorHAnsi" w:eastAsiaTheme="minorHAnsi" w:hAnsiTheme="minorHAnsi"/>
          <w:sz w:val="22"/>
          <w:szCs w:val="22"/>
          <w:lang w:val="en-GB" w:eastAsia="en-US" w:bidi="bn-BD"/>
        </w:rPr>
        <w:t xml:space="preserve">(HDI) </w:t>
      </w:r>
      <w:r w:rsidRPr="00C015B6">
        <w:rPr>
          <w:rFonts w:asciiTheme="minorHAnsi" w:eastAsiaTheme="minorHAnsi" w:hAnsiTheme="minorHAnsi"/>
          <w:sz w:val="22"/>
          <w:szCs w:val="22"/>
          <w:lang w:val="en-GB" w:eastAsia="en-US" w:bidi="bn-BD"/>
        </w:rPr>
        <w:t xml:space="preserve">and </w:t>
      </w:r>
      <w:r w:rsidR="002E0D98" w:rsidRPr="00C015B6">
        <w:rPr>
          <w:rFonts w:asciiTheme="minorHAnsi" w:eastAsiaTheme="minorHAnsi" w:hAnsiTheme="minorHAnsi"/>
          <w:sz w:val="22"/>
          <w:szCs w:val="22"/>
          <w:lang w:val="en-GB" w:eastAsia="en-US" w:bidi="bn-BD"/>
        </w:rPr>
        <w:t xml:space="preserve">other indicators are given below. HDI seems flattened in an environment where the current health expenditure is gone down, malaria incidence is going up, </w:t>
      </w:r>
      <w:r w:rsidR="00466F28" w:rsidRPr="00C015B6">
        <w:rPr>
          <w:rFonts w:asciiTheme="minorHAnsi" w:eastAsiaTheme="minorHAnsi" w:hAnsiTheme="minorHAnsi"/>
          <w:sz w:val="22"/>
          <w:szCs w:val="22"/>
          <w:lang w:val="en-GB" w:eastAsia="en-US" w:bidi="bn-BD"/>
        </w:rPr>
        <w:t xml:space="preserve">and </w:t>
      </w:r>
      <w:r w:rsidR="002E0D98" w:rsidRPr="00C015B6">
        <w:rPr>
          <w:rFonts w:asciiTheme="minorHAnsi" w:eastAsiaTheme="minorHAnsi" w:hAnsiTheme="minorHAnsi"/>
          <w:sz w:val="22"/>
          <w:szCs w:val="22"/>
          <w:lang w:val="en-GB" w:eastAsia="en-US" w:bidi="bn-BD"/>
        </w:rPr>
        <w:t xml:space="preserve">working poor also going down. </w:t>
      </w:r>
    </w:p>
    <w:p w14:paraId="357E4768" w14:textId="77777777" w:rsidR="00D426C1" w:rsidRPr="00C015B6" w:rsidRDefault="00D426C1" w:rsidP="00C015B6">
      <w:pPr>
        <w:contextualSpacing/>
        <w:jc w:val="both"/>
        <w:rPr>
          <w:rFonts w:asciiTheme="minorHAnsi" w:eastAsiaTheme="minorHAnsi" w:hAnsiTheme="minorHAnsi"/>
          <w:b/>
          <w:bCs/>
          <w:sz w:val="22"/>
          <w:szCs w:val="22"/>
          <w:lang w:val="en-GB" w:eastAsia="en-US" w:bidi="bn-BD"/>
        </w:rPr>
      </w:pPr>
    </w:p>
    <w:p w14:paraId="488641E3" w14:textId="77777777" w:rsidR="00D426C1" w:rsidRPr="00C015B6" w:rsidRDefault="002B71A8" w:rsidP="00C015B6">
      <w:pPr>
        <w:contextualSpacing/>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Table-</w:t>
      </w:r>
      <w:r w:rsidR="00427BA8" w:rsidRPr="00C015B6">
        <w:rPr>
          <w:rFonts w:asciiTheme="minorHAnsi" w:eastAsiaTheme="minorHAnsi" w:hAnsiTheme="minorHAnsi"/>
          <w:b/>
          <w:bCs/>
          <w:sz w:val="22"/>
          <w:szCs w:val="22"/>
          <w:lang w:val="en-GB" w:eastAsia="en-US" w:bidi="bn-BD"/>
        </w:rPr>
        <w:t>3</w:t>
      </w:r>
      <w:r w:rsidRPr="00C015B6">
        <w:rPr>
          <w:rFonts w:asciiTheme="minorHAnsi" w:eastAsiaTheme="minorHAnsi" w:hAnsiTheme="minorHAnsi"/>
          <w:b/>
          <w:bCs/>
          <w:sz w:val="22"/>
          <w:szCs w:val="22"/>
          <w:lang w:val="en-GB" w:eastAsia="en-US" w:bidi="bn-BD"/>
        </w:rPr>
        <w:t xml:space="preserve">: </w:t>
      </w:r>
      <w:r w:rsidR="00D426C1" w:rsidRPr="00C015B6">
        <w:rPr>
          <w:rFonts w:asciiTheme="minorHAnsi" w:eastAsiaTheme="minorHAnsi" w:hAnsiTheme="minorHAnsi"/>
          <w:b/>
          <w:bCs/>
          <w:sz w:val="22"/>
          <w:szCs w:val="22"/>
          <w:lang w:val="en-GB" w:eastAsia="en-US" w:bidi="bn-BD"/>
        </w:rPr>
        <w:t>Human Development Index 2018</w:t>
      </w:r>
    </w:p>
    <w:p w14:paraId="619A8AE3" w14:textId="77777777" w:rsidR="002B71A8" w:rsidRPr="00C015B6" w:rsidRDefault="002B71A8" w:rsidP="00C015B6">
      <w:pPr>
        <w:contextualSpacing/>
        <w:jc w:val="both"/>
        <w:rPr>
          <w:rFonts w:asciiTheme="minorHAnsi" w:eastAsiaTheme="minorHAnsi" w:hAnsiTheme="minorHAnsi"/>
          <w:b/>
          <w:bCs/>
          <w:sz w:val="22"/>
          <w:szCs w:val="22"/>
          <w:lang w:val="en-GB" w:eastAsia="en-US" w:bidi="bn-BD"/>
        </w:rPr>
      </w:pPr>
    </w:p>
    <w:tbl>
      <w:tblPr>
        <w:tblStyle w:val="GridTable4-Accent61"/>
        <w:tblW w:w="0" w:type="auto"/>
        <w:tblInd w:w="108" w:type="dxa"/>
        <w:tblLook w:val="04A0" w:firstRow="1" w:lastRow="0" w:firstColumn="1" w:lastColumn="0" w:noHBand="0" w:noVBand="1"/>
      </w:tblPr>
      <w:tblGrid>
        <w:gridCol w:w="5814"/>
        <w:gridCol w:w="1358"/>
        <w:gridCol w:w="2188"/>
      </w:tblGrid>
      <w:tr w:rsidR="00BB0F01" w:rsidRPr="00C015B6" w14:paraId="238FFC60" w14:textId="77777777" w:rsidTr="00BB0F01">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9360" w:type="dxa"/>
            <w:gridSpan w:val="3"/>
            <w:hideMark/>
          </w:tcPr>
          <w:p w14:paraId="00CF161D" w14:textId="77777777" w:rsidR="00BB0F01" w:rsidRPr="00C015B6" w:rsidRDefault="00BB0F01"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Development Indicators of Bangladesh between 2017 and 2018</w:t>
            </w:r>
          </w:p>
        </w:tc>
      </w:tr>
      <w:tr w:rsidR="00BB0F01" w:rsidRPr="00C015B6" w14:paraId="0FB48125" w14:textId="77777777" w:rsidTr="002B71A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65D1BE4C" w14:textId="77777777" w:rsidR="00BB0F01" w:rsidRPr="00C015B6" w:rsidRDefault="00BB0F01" w:rsidP="00C015B6">
            <w:pPr>
              <w:jc w:val="both"/>
              <w:rPr>
                <w:rFonts w:asciiTheme="minorHAnsi" w:eastAsiaTheme="minorHAnsi" w:hAnsiTheme="minorHAnsi"/>
                <w:i/>
                <w:iCs/>
                <w:sz w:val="22"/>
                <w:szCs w:val="22"/>
                <w:lang w:val="en-GB" w:eastAsia="en-US" w:bidi="bn-BD"/>
              </w:rPr>
            </w:pPr>
            <w:r w:rsidRPr="00C015B6">
              <w:rPr>
                <w:rFonts w:asciiTheme="minorHAnsi" w:eastAsiaTheme="minorHAnsi" w:hAnsiTheme="minorHAnsi"/>
                <w:i/>
                <w:iCs/>
                <w:sz w:val="22"/>
                <w:szCs w:val="22"/>
                <w:lang w:val="en-GB" w:eastAsia="en-US" w:bidi="bn-BD"/>
              </w:rPr>
              <w:t>Indicators</w:t>
            </w:r>
            <w:r w:rsidR="00C8624F" w:rsidRPr="00C015B6">
              <w:rPr>
                <w:rFonts w:asciiTheme="minorHAnsi" w:eastAsiaTheme="minorHAnsi" w:hAnsiTheme="minorHAnsi"/>
                <w:i/>
                <w:iCs/>
                <w:sz w:val="22"/>
                <w:szCs w:val="22"/>
                <w:lang w:val="en-GB" w:eastAsia="en-US" w:bidi="bn-BD"/>
              </w:rPr>
              <w:t xml:space="preserve"> (based on UNDP report)</w:t>
            </w:r>
          </w:p>
        </w:tc>
        <w:tc>
          <w:tcPr>
            <w:tcW w:w="1358" w:type="dxa"/>
            <w:tcBorders>
              <w:left w:val="single" w:sz="4" w:space="0" w:color="auto"/>
            </w:tcBorders>
          </w:tcPr>
          <w:p w14:paraId="3A7E63A1" w14:textId="77777777" w:rsidR="00BB0F01" w:rsidRPr="00C015B6" w:rsidRDefault="00BB0F01"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i/>
                <w:iCs/>
                <w:sz w:val="22"/>
                <w:szCs w:val="22"/>
                <w:lang w:val="en-GB" w:eastAsia="en-US" w:bidi="bn-BD"/>
              </w:rPr>
            </w:pPr>
            <w:r w:rsidRPr="00C015B6">
              <w:rPr>
                <w:rFonts w:asciiTheme="minorHAnsi" w:eastAsiaTheme="minorHAnsi" w:hAnsiTheme="minorHAnsi"/>
                <w:b/>
                <w:bCs/>
                <w:i/>
                <w:iCs/>
                <w:sz w:val="22"/>
                <w:szCs w:val="22"/>
                <w:lang w:val="en-GB" w:eastAsia="en-US" w:bidi="bn-BD"/>
              </w:rPr>
              <w:t>201</w:t>
            </w:r>
            <w:r w:rsidR="00C8624F" w:rsidRPr="00C015B6">
              <w:rPr>
                <w:rFonts w:asciiTheme="minorHAnsi" w:eastAsiaTheme="minorHAnsi" w:hAnsiTheme="minorHAnsi"/>
                <w:b/>
                <w:bCs/>
                <w:i/>
                <w:iCs/>
                <w:sz w:val="22"/>
                <w:szCs w:val="22"/>
                <w:lang w:val="en-GB" w:eastAsia="en-US" w:bidi="bn-BD"/>
              </w:rPr>
              <w:t>8</w:t>
            </w:r>
          </w:p>
        </w:tc>
        <w:tc>
          <w:tcPr>
            <w:tcW w:w="2188" w:type="dxa"/>
            <w:hideMark/>
          </w:tcPr>
          <w:p w14:paraId="1DC0FCF2" w14:textId="77777777" w:rsidR="00BB0F01" w:rsidRPr="00C015B6" w:rsidRDefault="00C8624F" w:rsidP="00C015B6">
            <w:pPr>
              <w:tabs>
                <w:tab w:val="left" w:pos="1360"/>
              </w:tabs>
              <w:ind w:left="-74" w:right="404"/>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i/>
                <w:iCs/>
                <w:sz w:val="22"/>
                <w:szCs w:val="22"/>
                <w:lang w:val="en-GB" w:eastAsia="en-US" w:bidi="bn-BD"/>
              </w:rPr>
            </w:pPr>
            <w:r w:rsidRPr="00C015B6">
              <w:rPr>
                <w:rFonts w:asciiTheme="minorHAnsi" w:eastAsiaTheme="minorHAnsi" w:hAnsiTheme="minorHAnsi"/>
                <w:b/>
                <w:bCs/>
                <w:i/>
                <w:iCs/>
                <w:sz w:val="22"/>
                <w:szCs w:val="22"/>
                <w:lang w:val="en-GB" w:eastAsia="en-US" w:bidi="bn-BD"/>
              </w:rPr>
              <w:t>2019</w:t>
            </w:r>
          </w:p>
        </w:tc>
      </w:tr>
      <w:tr w:rsidR="00BB0F01" w:rsidRPr="00C015B6" w14:paraId="4B37926B" w14:textId="77777777" w:rsidTr="002B71A8">
        <w:trPr>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1ACB28E2" w14:textId="77777777" w:rsidR="00BB0F01" w:rsidRPr="00C015B6" w:rsidRDefault="00BB0F01"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Human Development Index (HDI)</w:t>
            </w:r>
          </w:p>
        </w:tc>
        <w:tc>
          <w:tcPr>
            <w:tcW w:w="1358" w:type="dxa"/>
            <w:tcBorders>
              <w:left w:val="single" w:sz="4" w:space="0" w:color="auto"/>
            </w:tcBorders>
          </w:tcPr>
          <w:p w14:paraId="7EEC21AB" w14:textId="77777777" w:rsidR="00BB0F01" w:rsidRPr="00C015B6" w:rsidRDefault="00C8624F"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0.614</w:t>
            </w:r>
          </w:p>
        </w:tc>
        <w:tc>
          <w:tcPr>
            <w:tcW w:w="2188" w:type="dxa"/>
            <w:hideMark/>
          </w:tcPr>
          <w:p w14:paraId="43D48678" w14:textId="77777777" w:rsidR="00BB0F01" w:rsidRPr="00C015B6" w:rsidRDefault="00BB0F01" w:rsidP="00C015B6">
            <w:pPr>
              <w:tabs>
                <w:tab w:val="left" w:pos="1360"/>
              </w:tabs>
              <w:ind w:left="-74" w:right="404"/>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0.614</w:t>
            </w:r>
          </w:p>
        </w:tc>
      </w:tr>
      <w:tr w:rsidR="00BB0F01" w:rsidRPr="00C015B6" w14:paraId="1990871F" w14:textId="77777777" w:rsidTr="002B71A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2DF8F122" w14:textId="77777777" w:rsidR="00BB0F01" w:rsidRPr="00C015B6" w:rsidRDefault="00BB0F01"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Life expectancy at birth (years) SDG3</w:t>
            </w:r>
          </w:p>
        </w:tc>
        <w:tc>
          <w:tcPr>
            <w:tcW w:w="1358" w:type="dxa"/>
            <w:tcBorders>
              <w:left w:val="single" w:sz="4" w:space="0" w:color="auto"/>
            </w:tcBorders>
          </w:tcPr>
          <w:p w14:paraId="42476C29" w14:textId="77777777" w:rsidR="00BB0F01" w:rsidRPr="00C015B6" w:rsidRDefault="00245703"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72.1</w:t>
            </w:r>
          </w:p>
        </w:tc>
        <w:tc>
          <w:tcPr>
            <w:tcW w:w="2188" w:type="dxa"/>
            <w:hideMark/>
          </w:tcPr>
          <w:p w14:paraId="490D2D52" w14:textId="77777777" w:rsidR="00BB0F01" w:rsidRPr="00C015B6" w:rsidRDefault="00C8624F" w:rsidP="00C015B6">
            <w:pPr>
              <w:tabs>
                <w:tab w:val="left" w:pos="1360"/>
              </w:tabs>
              <w:ind w:left="-74" w:right="404"/>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72.3</w:t>
            </w:r>
          </w:p>
        </w:tc>
      </w:tr>
      <w:tr w:rsidR="00BB0F01" w:rsidRPr="00C015B6" w14:paraId="3E049CCD" w14:textId="77777777" w:rsidTr="002B71A8">
        <w:trPr>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589C6C0E" w14:textId="77777777" w:rsidR="00BB0F01" w:rsidRPr="00C015B6" w:rsidRDefault="00BB0F01"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Current health expenditures (% of GDP)</w:t>
            </w:r>
          </w:p>
        </w:tc>
        <w:tc>
          <w:tcPr>
            <w:tcW w:w="1358" w:type="dxa"/>
            <w:tcBorders>
              <w:left w:val="single" w:sz="4" w:space="0" w:color="auto"/>
            </w:tcBorders>
          </w:tcPr>
          <w:p w14:paraId="03EA2CFB" w14:textId="77777777" w:rsidR="00BB0F01" w:rsidRPr="00C015B6" w:rsidRDefault="00C8624F"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2.5</w:t>
            </w:r>
          </w:p>
        </w:tc>
        <w:tc>
          <w:tcPr>
            <w:tcW w:w="2188" w:type="dxa"/>
            <w:hideMark/>
          </w:tcPr>
          <w:p w14:paraId="49CC4F22" w14:textId="77777777" w:rsidR="00BB0F01" w:rsidRPr="00C015B6" w:rsidRDefault="00C8624F" w:rsidP="00C015B6">
            <w:pPr>
              <w:tabs>
                <w:tab w:val="left" w:pos="1360"/>
              </w:tabs>
              <w:ind w:left="-74" w:right="404"/>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2.4</w:t>
            </w:r>
          </w:p>
        </w:tc>
      </w:tr>
      <w:tr w:rsidR="00BB0F01" w:rsidRPr="00C015B6" w14:paraId="10D7A961" w14:textId="77777777" w:rsidTr="002B71A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520028F5" w14:textId="77777777" w:rsidR="00BB0F01" w:rsidRPr="00C015B6" w:rsidRDefault="00BB0F01"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Mortality rate, under 5 (per 1000 live birth)</w:t>
            </w:r>
          </w:p>
        </w:tc>
        <w:tc>
          <w:tcPr>
            <w:tcW w:w="1358" w:type="dxa"/>
            <w:tcBorders>
              <w:left w:val="single" w:sz="4" w:space="0" w:color="auto"/>
            </w:tcBorders>
          </w:tcPr>
          <w:p w14:paraId="6B301997" w14:textId="77777777" w:rsidR="00BB0F01" w:rsidRPr="00C015B6" w:rsidRDefault="00C8624F"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34.3</w:t>
            </w:r>
          </w:p>
        </w:tc>
        <w:tc>
          <w:tcPr>
            <w:tcW w:w="2188" w:type="dxa"/>
            <w:hideMark/>
          </w:tcPr>
          <w:p w14:paraId="2F52A6D9" w14:textId="77777777" w:rsidR="00BB0F01" w:rsidRPr="00C015B6" w:rsidRDefault="00C8624F" w:rsidP="00C015B6">
            <w:pPr>
              <w:tabs>
                <w:tab w:val="left" w:pos="1360"/>
              </w:tabs>
              <w:ind w:left="-74" w:right="404"/>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32,4</w:t>
            </w:r>
          </w:p>
        </w:tc>
      </w:tr>
      <w:tr w:rsidR="00BB0F01" w:rsidRPr="00C015B6" w14:paraId="0EBC76E3" w14:textId="77777777" w:rsidTr="002B71A8">
        <w:trPr>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3C8999D9" w14:textId="77777777" w:rsidR="00BB0F01" w:rsidRPr="00C015B6" w:rsidRDefault="00BB0F01"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Malaria Incidence per 1000 people at risk</w:t>
            </w:r>
          </w:p>
        </w:tc>
        <w:tc>
          <w:tcPr>
            <w:tcW w:w="1358" w:type="dxa"/>
            <w:tcBorders>
              <w:left w:val="single" w:sz="4" w:space="0" w:color="auto"/>
            </w:tcBorders>
          </w:tcPr>
          <w:p w14:paraId="05DFE8BC" w14:textId="77777777" w:rsidR="00BB0F01" w:rsidRPr="00C015B6" w:rsidRDefault="00245703"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1.</w:t>
            </w:r>
            <w:r w:rsidR="00C8624F" w:rsidRPr="00C015B6">
              <w:rPr>
                <w:rFonts w:asciiTheme="minorHAnsi" w:eastAsiaTheme="minorHAnsi" w:hAnsiTheme="minorHAnsi"/>
                <w:sz w:val="22"/>
                <w:szCs w:val="22"/>
                <w:lang w:val="en-GB" w:eastAsia="en-US" w:bidi="bn-BD"/>
              </w:rPr>
              <w:t>8</w:t>
            </w:r>
          </w:p>
        </w:tc>
        <w:tc>
          <w:tcPr>
            <w:tcW w:w="2188" w:type="dxa"/>
            <w:hideMark/>
          </w:tcPr>
          <w:p w14:paraId="79F03209" w14:textId="77777777" w:rsidR="00BB0F01" w:rsidRPr="00C015B6" w:rsidRDefault="00C8624F" w:rsidP="00C015B6">
            <w:pPr>
              <w:tabs>
                <w:tab w:val="left" w:pos="1360"/>
              </w:tabs>
              <w:ind w:left="-74" w:right="404"/>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1.9</w:t>
            </w:r>
          </w:p>
        </w:tc>
      </w:tr>
      <w:tr w:rsidR="00BB0F01" w:rsidRPr="00C015B6" w14:paraId="2E860D70" w14:textId="77777777" w:rsidTr="002B71A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6F29A06E" w14:textId="77777777" w:rsidR="00BB0F01" w:rsidRPr="00C015B6" w:rsidRDefault="00BB0F01"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Expected years of schooling (years) SDG 4.3</w:t>
            </w:r>
          </w:p>
        </w:tc>
        <w:tc>
          <w:tcPr>
            <w:tcW w:w="1358" w:type="dxa"/>
            <w:tcBorders>
              <w:left w:val="single" w:sz="4" w:space="0" w:color="auto"/>
            </w:tcBorders>
          </w:tcPr>
          <w:p w14:paraId="2AFC7E1E" w14:textId="77777777" w:rsidR="00BB0F01" w:rsidRPr="00C015B6" w:rsidRDefault="008859DA"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11.2</w:t>
            </w:r>
          </w:p>
        </w:tc>
        <w:tc>
          <w:tcPr>
            <w:tcW w:w="2188" w:type="dxa"/>
            <w:hideMark/>
          </w:tcPr>
          <w:p w14:paraId="337F1CF1" w14:textId="77777777" w:rsidR="00BB0F01" w:rsidRPr="00C015B6" w:rsidRDefault="008859DA" w:rsidP="00C015B6">
            <w:pPr>
              <w:tabs>
                <w:tab w:val="left" w:pos="1360"/>
              </w:tabs>
              <w:ind w:left="-74" w:right="404"/>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11.2</w:t>
            </w:r>
          </w:p>
        </w:tc>
      </w:tr>
      <w:tr w:rsidR="00BB0F01" w:rsidRPr="00C015B6" w14:paraId="7C7DF038" w14:textId="77777777" w:rsidTr="002B71A8">
        <w:trPr>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67BE4AE4" w14:textId="77777777" w:rsidR="00BB0F01" w:rsidRPr="00C015B6" w:rsidRDefault="00BB0F01"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Mean years of schooling (years) SDG 4.6</w:t>
            </w:r>
          </w:p>
        </w:tc>
        <w:tc>
          <w:tcPr>
            <w:tcW w:w="1358" w:type="dxa"/>
            <w:tcBorders>
              <w:left w:val="single" w:sz="4" w:space="0" w:color="auto"/>
            </w:tcBorders>
          </w:tcPr>
          <w:p w14:paraId="0A4BF86E" w14:textId="77777777" w:rsidR="00BB0F01" w:rsidRPr="00C015B6" w:rsidRDefault="008859DA"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6.1</w:t>
            </w:r>
          </w:p>
        </w:tc>
        <w:tc>
          <w:tcPr>
            <w:tcW w:w="2188" w:type="dxa"/>
            <w:hideMark/>
          </w:tcPr>
          <w:p w14:paraId="1F864125" w14:textId="77777777" w:rsidR="00BB0F01" w:rsidRPr="00C015B6" w:rsidRDefault="008859DA" w:rsidP="00C015B6">
            <w:pPr>
              <w:tabs>
                <w:tab w:val="left" w:pos="1360"/>
              </w:tabs>
              <w:ind w:left="-74" w:right="404"/>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6.1</w:t>
            </w:r>
          </w:p>
        </w:tc>
      </w:tr>
      <w:tr w:rsidR="00BB0F01" w:rsidRPr="00C015B6" w14:paraId="53FACD71" w14:textId="77777777" w:rsidTr="002B71A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tcPr>
          <w:p w14:paraId="06759500" w14:textId="77777777" w:rsidR="00BB0F01" w:rsidRPr="00C015B6" w:rsidRDefault="006071A0"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Working poor at ppp USD 3.2/day</w:t>
            </w:r>
          </w:p>
        </w:tc>
        <w:tc>
          <w:tcPr>
            <w:tcW w:w="1358" w:type="dxa"/>
            <w:tcBorders>
              <w:left w:val="single" w:sz="4" w:space="0" w:color="auto"/>
            </w:tcBorders>
          </w:tcPr>
          <w:p w14:paraId="67E1CFD4" w14:textId="77777777" w:rsidR="00BB0F01" w:rsidRPr="00C015B6" w:rsidRDefault="006071A0"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46.4</w:t>
            </w:r>
          </w:p>
        </w:tc>
        <w:tc>
          <w:tcPr>
            <w:tcW w:w="2188" w:type="dxa"/>
          </w:tcPr>
          <w:p w14:paraId="5CEEE602" w14:textId="77777777" w:rsidR="00BB0F01" w:rsidRPr="00C015B6" w:rsidRDefault="006071A0" w:rsidP="00C015B6">
            <w:pPr>
              <w:tabs>
                <w:tab w:val="left" w:pos="1360"/>
              </w:tabs>
              <w:ind w:left="-74" w:right="404"/>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44.8</w:t>
            </w:r>
          </w:p>
        </w:tc>
      </w:tr>
      <w:tr w:rsidR="00BB0F01" w:rsidRPr="00C015B6" w14:paraId="19DF5E96" w14:textId="77777777" w:rsidTr="002B71A8">
        <w:trPr>
          <w:trHeight w:hRule="exact" w:val="288"/>
        </w:trPr>
        <w:tc>
          <w:tcPr>
            <w:cnfStyle w:val="001000000000" w:firstRow="0" w:lastRow="0" w:firstColumn="1" w:lastColumn="0" w:oddVBand="0" w:evenVBand="0" w:oddHBand="0" w:evenHBand="0" w:firstRowFirstColumn="0" w:firstRowLastColumn="0" w:lastRowFirstColumn="0" w:lastRowLastColumn="0"/>
            <w:tcW w:w="5814" w:type="dxa"/>
            <w:tcBorders>
              <w:right w:val="single" w:sz="4" w:space="0" w:color="auto"/>
            </w:tcBorders>
            <w:hideMark/>
          </w:tcPr>
          <w:p w14:paraId="57A84569" w14:textId="77777777" w:rsidR="00BB0F01" w:rsidRPr="00C015B6" w:rsidRDefault="00BB0F01" w:rsidP="00C015B6">
            <w:pPr>
              <w:jc w:val="both"/>
              <w:rPr>
                <w:rFonts w:asciiTheme="minorHAnsi" w:eastAsiaTheme="minorHAnsi" w:hAnsiTheme="minorHAnsi"/>
                <w:b w:val="0"/>
                <w:bCs w:val="0"/>
                <w:sz w:val="22"/>
                <w:szCs w:val="22"/>
                <w:lang w:val="en-GB" w:eastAsia="en-US" w:bidi="bn-BD"/>
              </w:rPr>
            </w:pPr>
            <w:r w:rsidRPr="00C015B6">
              <w:rPr>
                <w:rFonts w:asciiTheme="minorHAnsi" w:eastAsiaTheme="minorHAnsi" w:hAnsiTheme="minorHAnsi"/>
                <w:b w:val="0"/>
                <w:bCs w:val="0"/>
                <w:sz w:val="22"/>
                <w:szCs w:val="22"/>
                <w:lang w:val="en-GB" w:eastAsia="en-US" w:bidi="bn-BD"/>
              </w:rPr>
              <w:t>Gross national income per capita SDG 8.5</w:t>
            </w:r>
          </w:p>
        </w:tc>
        <w:tc>
          <w:tcPr>
            <w:tcW w:w="1358" w:type="dxa"/>
            <w:tcBorders>
              <w:left w:val="single" w:sz="4" w:space="0" w:color="auto"/>
            </w:tcBorders>
          </w:tcPr>
          <w:p w14:paraId="6D7BB36B" w14:textId="77777777" w:rsidR="00BB0F01" w:rsidRPr="00C015B6" w:rsidRDefault="006071A0"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3792</w:t>
            </w:r>
          </w:p>
        </w:tc>
        <w:tc>
          <w:tcPr>
            <w:tcW w:w="2188" w:type="dxa"/>
            <w:hideMark/>
          </w:tcPr>
          <w:p w14:paraId="3D9F0DC0" w14:textId="77777777" w:rsidR="00BB0F01" w:rsidRPr="00C015B6" w:rsidRDefault="006071A0" w:rsidP="00C015B6">
            <w:pPr>
              <w:tabs>
                <w:tab w:val="left" w:pos="1360"/>
              </w:tabs>
              <w:ind w:left="-74" w:right="404"/>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4057</w:t>
            </w:r>
          </w:p>
        </w:tc>
      </w:tr>
    </w:tbl>
    <w:p w14:paraId="293C602F" w14:textId="2F037F99" w:rsidR="00D426C1" w:rsidRPr="00C015B6" w:rsidRDefault="00A240B1" w:rsidP="00C015B6">
      <w:pPr>
        <w:ind w:left="90"/>
        <w:jc w:val="both"/>
        <w:rPr>
          <w:rFonts w:asciiTheme="minorHAnsi" w:eastAsiaTheme="minorHAnsi" w:hAnsiTheme="minorHAnsi" w:cstheme="minorHAnsi"/>
          <w:sz w:val="22"/>
          <w:szCs w:val="22"/>
          <w:lang w:val="en-GB" w:eastAsia="en-US" w:bidi="bn-BD"/>
        </w:rPr>
      </w:pPr>
      <w:r w:rsidRPr="00C015B6">
        <w:rPr>
          <w:rFonts w:asciiTheme="minorHAnsi" w:eastAsiaTheme="minorHAnsi" w:hAnsiTheme="minorHAnsi" w:cstheme="minorHAnsi"/>
          <w:sz w:val="22"/>
          <w:szCs w:val="22"/>
          <w:lang w:val="en-GB" w:eastAsia="en-US" w:bidi="bn-BD"/>
        </w:rPr>
        <w:t xml:space="preserve">Source: UNDP, </w:t>
      </w:r>
      <w:r w:rsidR="00D426C1" w:rsidRPr="00C015B6">
        <w:rPr>
          <w:rFonts w:asciiTheme="minorHAnsi" w:eastAsiaTheme="minorHAnsi" w:hAnsiTheme="minorHAnsi" w:cstheme="minorHAnsi"/>
          <w:sz w:val="22"/>
          <w:szCs w:val="22"/>
          <w:lang w:val="en-GB" w:eastAsia="en-US" w:bidi="bn-BD"/>
        </w:rPr>
        <w:t>2018</w:t>
      </w:r>
    </w:p>
    <w:p w14:paraId="0C42ADB0" w14:textId="77777777" w:rsidR="00D426C1" w:rsidRPr="00C015B6" w:rsidRDefault="00D426C1" w:rsidP="00C015B6">
      <w:pPr>
        <w:autoSpaceDE w:val="0"/>
        <w:autoSpaceDN w:val="0"/>
        <w:adjustRightInd w:val="0"/>
        <w:ind w:left="360" w:hanging="360"/>
        <w:jc w:val="both"/>
        <w:rPr>
          <w:rFonts w:asciiTheme="minorHAnsi" w:eastAsiaTheme="minorHAnsi" w:hAnsiTheme="minorHAnsi"/>
          <w:sz w:val="22"/>
          <w:szCs w:val="22"/>
          <w:lang w:val="en-GB" w:eastAsia="en-US" w:bidi="bn-BD"/>
        </w:rPr>
      </w:pPr>
    </w:p>
    <w:p w14:paraId="750DFEC5" w14:textId="3161F7E8" w:rsidR="000036C9" w:rsidRPr="00C015B6" w:rsidRDefault="00D426C1"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b/>
          <w:bCs/>
          <w:sz w:val="22"/>
          <w:szCs w:val="22"/>
          <w:lang w:val="en-GB" w:eastAsia="en-US" w:bidi="bn-BD"/>
        </w:rPr>
        <w:t>2.</w:t>
      </w:r>
      <w:r w:rsidR="00C02CBC" w:rsidRPr="00C015B6">
        <w:rPr>
          <w:rFonts w:asciiTheme="minorHAnsi" w:eastAsiaTheme="minorHAnsi" w:hAnsiTheme="minorHAnsi"/>
          <w:b/>
          <w:bCs/>
          <w:sz w:val="22"/>
          <w:szCs w:val="22"/>
          <w:lang w:val="en-GB" w:eastAsia="en-US" w:bidi="bn-BD"/>
        </w:rPr>
        <w:t>2</w:t>
      </w:r>
      <w:r w:rsidRPr="00C015B6">
        <w:rPr>
          <w:rFonts w:asciiTheme="minorHAnsi" w:eastAsiaTheme="minorHAnsi" w:hAnsiTheme="minorHAnsi"/>
          <w:b/>
          <w:bCs/>
          <w:sz w:val="22"/>
          <w:szCs w:val="22"/>
          <w:lang w:val="en-GB" w:eastAsia="en-US" w:bidi="bn-BD"/>
        </w:rPr>
        <w:t>.2 Geographical Distribution:</w:t>
      </w:r>
      <w:r w:rsidR="00CA5043" w:rsidRPr="00C015B6">
        <w:rPr>
          <w:rFonts w:asciiTheme="minorHAnsi" w:eastAsiaTheme="minorHAnsi" w:hAnsiTheme="minorHAnsi"/>
          <w:b/>
          <w:bCs/>
          <w:sz w:val="22"/>
          <w:szCs w:val="22"/>
          <w:lang w:val="en-GB" w:eastAsia="en-US" w:bidi="bn-BD"/>
        </w:rPr>
        <w:t xml:space="preserve"> </w:t>
      </w:r>
      <w:r w:rsidR="00FD39C6" w:rsidRPr="00C015B6">
        <w:rPr>
          <w:rFonts w:asciiTheme="minorHAnsi" w:eastAsiaTheme="minorHAnsi" w:hAnsiTheme="minorHAnsi"/>
          <w:sz w:val="22"/>
          <w:szCs w:val="22"/>
          <w:lang w:val="en-GB" w:eastAsia="en-US" w:bidi="bn-BD"/>
        </w:rPr>
        <w:t>The parameters of g</w:t>
      </w:r>
      <w:r w:rsidRPr="00C015B6">
        <w:rPr>
          <w:rFonts w:asciiTheme="minorHAnsi" w:eastAsiaTheme="minorHAnsi" w:hAnsiTheme="minorHAnsi"/>
          <w:sz w:val="22"/>
          <w:szCs w:val="22"/>
          <w:lang w:val="en-GB" w:eastAsia="en-US" w:bidi="bn-BD"/>
        </w:rPr>
        <w:t xml:space="preserve">eographical distribution </w:t>
      </w:r>
      <w:r w:rsidR="00FD39C6" w:rsidRPr="00C015B6">
        <w:rPr>
          <w:rFonts w:asciiTheme="minorHAnsi" w:eastAsiaTheme="minorHAnsi" w:hAnsiTheme="minorHAnsi"/>
          <w:sz w:val="22"/>
          <w:szCs w:val="22"/>
          <w:lang w:val="en-GB" w:eastAsia="en-US" w:bidi="bn-BD"/>
        </w:rPr>
        <w:t xml:space="preserve">include </w:t>
      </w:r>
      <w:r w:rsidRPr="00C015B6">
        <w:rPr>
          <w:rFonts w:asciiTheme="minorHAnsi" w:eastAsiaTheme="minorHAnsi" w:hAnsiTheme="minorHAnsi"/>
          <w:sz w:val="22"/>
          <w:szCs w:val="22"/>
          <w:lang w:val="en-GB" w:eastAsia="en-US" w:bidi="bn-BD"/>
        </w:rPr>
        <w:t xml:space="preserve">poverty, illiteracy, life expectancy, </w:t>
      </w:r>
      <w:r w:rsidR="00FD39C6" w:rsidRPr="00C015B6">
        <w:rPr>
          <w:rFonts w:asciiTheme="minorHAnsi" w:eastAsiaTheme="minorHAnsi" w:hAnsiTheme="minorHAnsi"/>
          <w:sz w:val="22"/>
          <w:szCs w:val="22"/>
          <w:lang w:val="en-GB" w:eastAsia="en-US" w:bidi="bn-BD"/>
        </w:rPr>
        <w:t xml:space="preserve">infant mortality rate, </w:t>
      </w:r>
      <w:r w:rsidRPr="00C015B6">
        <w:rPr>
          <w:rFonts w:asciiTheme="minorHAnsi" w:eastAsiaTheme="minorHAnsi" w:hAnsiTheme="minorHAnsi"/>
          <w:sz w:val="22"/>
          <w:szCs w:val="22"/>
          <w:lang w:val="en-GB" w:eastAsia="en-US" w:bidi="bn-BD"/>
        </w:rPr>
        <w:t>under-5 mortality rate</w:t>
      </w:r>
      <w:r w:rsidR="00FD39C6" w:rsidRPr="00C015B6">
        <w:rPr>
          <w:rFonts w:asciiTheme="minorHAnsi" w:eastAsiaTheme="minorHAnsi" w:hAnsiTheme="minorHAnsi"/>
          <w:sz w:val="22"/>
          <w:szCs w:val="22"/>
          <w:lang w:val="en-GB" w:eastAsia="en-US" w:bidi="bn-BD"/>
        </w:rPr>
        <w:t xml:space="preserve"> and maternal mortality ratio </w:t>
      </w:r>
      <w:r w:rsidRPr="00C015B6">
        <w:rPr>
          <w:rFonts w:asciiTheme="minorHAnsi" w:eastAsiaTheme="minorHAnsi" w:hAnsiTheme="minorHAnsi"/>
          <w:sz w:val="22"/>
          <w:szCs w:val="22"/>
          <w:lang w:val="en-GB" w:eastAsia="en-US" w:bidi="bn-BD"/>
        </w:rPr>
        <w:t>and their relationships to the distribution of malaria in the country</w:t>
      </w:r>
      <w:r w:rsidR="00FD39C6" w:rsidRPr="00C015B6">
        <w:rPr>
          <w:rFonts w:asciiTheme="minorHAnsi" w:eastAsiaTheme="minorHAnsi" w:hAnsiTheme="minorHAnsi"/>
          <w:sz w:val="22"/>
          <w:szCs w:val="22"/>
          <w:lang w:val="en-GB" w:eastAsia="en-US" w:bidi="bn-BD"/>
        </w:rPr>
        <w:t xml:space="preserve">. </w:t>
      </w:r>
    </w:p>
    <w:p w14:paraId="34F3B07F" w14:textId="77777777" w:rsidR="000036C9" w:rsidRPr="00C015B6" w:rsidRDefault="000036C9" w:rsidP="00C015B6">
      <w:pPr>
        <w:autoSpaceDE w:val="0"/>
        <w:autoSpaceDN w:val="0"/>
        <w:adjustRightInd w:val="0"/>
        <w:jc w:val="both"/>
        <w:rPr>
          <w:rFonts w:asciiTheme="minorHAnsi" w:eastAsiaTheme="minorHAnsi" w:hAnsiTheme="minorHAnsi"/>
          <w:sz w:val="22"/>
          <w:szCs w:val="22"/>
          <w:lang w:val="en-GB" w:eastAsia="en-US" w:bidi="bn-BD"/>
        </w:rPr>
      </w:pPr>
    </w:p>
    <w:p w14:paraId="03C6C564" w14:textId="77777777" w:rsidR="00D426C1" w:rsidRPr="00C015B6" w:rsidRDefault="000036C9"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Poverty </w:t>
      </w:r>
      <w:r w:rsidR="00FA01D4" w:rsidRPr="00C015B6">
        <w:rPr>
          <w:rFonts w:asciiTheme="minorHAnsi" w:eastAsiaTheme="minorHAnsi" w:hAnsiTheme="minorHAnsi"/>
          <w:sz w:val="22"/>
          <w:szCs w:val="22"/>
          <w:lang w:val="en-GB" w:eastAsia="en-US" w:bidi="bn-BD"/>
        </w:rPr>
        <w:t>and illiteracy</w:t>
      </w:r>
      <w:r w:rsidRPr="00C015B6">
        <w:rPr>
          <w:rFonts w:asciiTheme="minorHAnsi" w:eastAsiaTheme="minorHAnsi" w:hAnsiTheme="minorHAnsi"/>
          <w:sz w:val="22"/>
          <w:szCs w:val="22"/>
          <w:lang w:val="en-GB" w:eastAsia="en-US" w:bidi="bn-BD"/>
        </w:rPr>
        <w:t xml:space="preserve">: </w:t>
      </w:r>
      <w:r w:rsidR="00FD39C6" w:rsidRPr="00C015B6">
        <w:rPr>
          <w:rFonts w:asciiTheme="minorHAnsi" w:eastAsiaTheme="minorHAnsi" w:hAnsiTheme="minorHAnsi"/>
          <w:sz w:val="22"/>
          <w:szCs w:val="22"/>
          <w:lang w:val="en-GB" w:eastAsia="en-US" w:bidi="bn-BD"/>
        </w:rPr>
        <w:t>In re</w:t>
      </w:r>
      <w:r w:rsidRPr="00C015B6">
        <w:rPr>
          <w:rFonts w:asciiTheme="minorHAnsi" w:eastAsiaTheme="minorHAnsi" w:hAnsiTheme="minorHAnsi"/>
          <w:sz w:val="22"/>
          <w:szCs w:val="22"/>
          <w:lang w:val="en-GB" w:eastAsia="en-US" w:bidi="bn-BD"/>
        </w:rPr>
        <w:t>gards</w:t>
      </w:r>
      <w:r w:rsidR="00FD39C6" w:rsidRPr="00C015B6">
        <w:rPr>
          <w:rFonts w:asciiTheme="minorHAnsi" w:eastAsiaTheme="minorHAnsi" w:hAnsiTheme="minorHAnsi"/>
          <w:sz w:val="22"/>
          <w:szCs w:val="22"/>
          <w:lang w:val="en-GB" w:eastAsia="en-US" w:bidi="bn-BD"/>
        </w:rPr>
        <w:t xml:space="preserve"> to poverty elimination, Bangladesh has achieved </w:t>
      </w:r>
      <w:r w:rsidRPr="00C015B6">
        <w:rPr>
          <w:rFonts w:asciiTheme="minorHAnsi" w:eastAsiaTheme="minorHAnsi" w:hAnsiTheme="minorHAnsi"/>
          <w:sz w:val="22"/>
          <w:szCs w:val="22"/>
          <w:lang w:val="en-GB" w:eastAsia="en-US" w:bidi="bn-BD"/>
        </w:rPr>
        <w:t xml:space="preserve">a </w:t>
      </w:r>
      <w:r w:rsidR="00FD39C6" w:rsidRPr="00C015B6">
        <w:rPr>
          <w:rFonts w:asciiTheme="minorHAnsi" w:eastAsiaTheme="minorHAnsi" w:hAnsiTheme="minorHAnsi"/>
          <w:sz w:val="22"/>
          <w:szCs w:val="22"/>
          <w:lang w:val="en-GB" w:eastAsia="en-US" w:bidi="bn-BD"/>
        </w:rPr>
        <w:t xml:space="preserve">commendable result by reducing poverty rate </w:t>
      </w:r>
      <w:r w:rsidRPr="00C015B6">
        <w:rPr>
          <w:rFonts w:asciiTheme="minorHAnsi" w:eastAsiaTheme="minorHAnsi" w:hAnsiTheme="minorHAnsi"/>
          <w:sz w:val="22"/>
          <w:szCs w:val="22"/>
          <w:lang w:val="en-GB" w:eastAsia="en-US" w:bidi="bn-BD"/>
        </w:rPr>
        <w:t>to 9.0% in 2018 from 82% in 1972</w:t>
      </w:r>
      <w:r w:rsidR="00D426C1" w:rsidRPr="00C015B6">
        <w:rPr>
          <w:rFonts w:asciiTheme="minorHAnsi" w:eastAsiaTheme="minorHAnsi" w:hAnsiTheme="minorHAnsi"/>
          <w:sz w:val="22"/>
          <w:szCs w:val="22"/>
          <w:lang w:val="en-GB" w:eastAsia="en-US" w:bidi="bn-BD"/>
        </w:rPr>
        <w:t>as measured by the percentage of people living below the international extreme poverty line.</w:t>
      </w:r>
      <w:r w:rsidR="00D426C1" w:rsidRPr="00C015B6">
        <w:rPr>
          <w:rFonts w:asciiTheme="minorHAnsi" w:eastAsiaTheme="minorHAnsi" w:hAnsiTheme="minorHAnsi"/>
          <w:sz w:val="22"/>
          <w:szCs w:val="22"/>
          <w:vertAlign w:val="superscript"/>
          <w:lang w:val="en-GB" w:eastAsia="en-US" w:bidi="bn-BD"/>
        </w:rPr>
        <w:footnoteReference w:id="3"/>
      </w:r>
      <w:r w:rsidR="00D426C1" w:rsidRPr="00C015B6">
        <w:rPr>
          <w:rFonts w:asciiTheme="minorHAnsi" w:eastAsiaTheme="minorHAnsi" w:hAnsiTheme="minorHAnsi"/>
          <w:sz w:val="22"/>
          <w:szCs w:val="22"/>
          <w:lang w:val="en-GB" w:eastAsia="en-US" w:bidi="bn-BD"/>
        </w:rPr>
        <w:t> Based on the current rate of poverty reduction, Bangladesh is projected to eliminate extreme poverty by 2021, the first nation in South Asia to do so.</w:t>
      </w:r>
      <w:r w:rsidR="00D426C1" w:rsidRPr="00C015B6">
        <w:rPr>
          <w:rFonts w:asciiTheme="minorHAnsi" w:eastAsiaTheme="minorHAnsi" w:hAnsiTheme="minorHAnsi"/>
          <w:sz w:val="22"/>
          <w:szCs w:val="22"/>
          <w:vertAlign w:val="superscript"/>
          <w:lang w:val="en-GB" w:eastAsia="en-US" w:bidi="bn-BD"/>
        </w:rPr>
        <w:footnoteReference w:id="4"/>
      </w:r>
    </w:p>
    <w:p w14:paraId="7B8F4B37" w14:textId="77777777" w:rsidR="00D426C1" w:rsidRPr="00C015B6" w:rsidRDefault="00D426C1" w:rsidP="00C015B6">
      <w:pPr>
        <w:jc w:val="both"/>
        <w:rPr>
          <w:rFonts w:asciiTheme="minorHAnsi" w:eastAsiaTheme="minorHAnsi" w:hAnsiTheme="minorHAnsi"/>
          <w:sz w:val="22"/>
          <w:szCs w:val="22"/>
          <w:lang w:val="en-GB" w:eastAsia="en-US" w:bidi="bn-BD"/>
        </w:rPr>
      </w:pPr>
    </w:p>
    <w:p w14:paraId="43457E88" w14:textId="77777777" w:rsidR="00D426C1" w:rsidRPr="00C015B6" w:rsidRDefault="00D426C1"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sz w:val="22"/>
          <w:szCs w:val="22"/>
          <w:lang w:val="en-GB" w:eastAsia="en-US" w:bidi="bn-BD"/>
        </w:rPr>
        <w:t>Many people live in remote rural areas that lack adequate services such as education, health clinics, and adequate roads, particularly road links to markets. An estimated 35 percent of the population in rural areas lives below the poverty line. An estimated 21 percent of the population in urban areas lives below the poverty line.</w:t>
      </w:r>
      <w:r w:rsidRPr="00C015B6">
        <w:rPr>
          <w:rFonts w:asciiTheme="minorHAnsi" w:eastAsiaTheme="minorHAnsi" w:hAnsiTheme="minorHAnsi"/>
          <w:sz w:val="22"/>
          <w:szCs w:val="22"/>
          <w:vertAlign w:val="superscript"/>
          <w:lang w:val="en-GB" w:eastAsia="en-US" w:bidi="bn-BD"/>
        </w:rPr>
        <w:footnoteReference w:id="5"/>
      </w:r>
    </w:p>
    <w:p w14:paraId="5C14037E" w14:textId="77777777" w:rsidR="00D426C1" w:rsidRPr="00C015B6" w:rsidRDefault="00D426C1" w:rsidP="00C015B6">
      <w:pPr>
        <w:jc w:val="both"/>
        <w:rPr>
          <w:rFonts w:asciiTheme="minorHAnsi" w:eastAsiaTheme="minorHAnsi" w:hAnsiTheme="minorHAnsi"/>
          <w:sz w:val="22"/>
          <w:szCs w:val="22"/>
          <w:lang w:val="en-GB" w:eastAsia="en-US" w:bidi="bn-BD"/>
        </w:rPr>
      </w:pPr>
    </w:p>
    <w:p w14:paraId="06D6DBAF" w14:textId="77777777" w:rsidR="00D426C1" w:rsidRPr="00C015B6" w:rsidRDefault="00FA01D4"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Education: </w:t>
      </w:r>
      <w:r w:rsidR="00D426C1" w:rsidRPr="00C015B6">
        <w:rPr>
          <w:rFonts w:asciiTheme="minorHAnsi" w:eastAsiaTheme="minorHAnsi" w:hAnsiTheme="minorHAnsi"/>
          <w:sz w:val="22"/>
          <w:szCs w:val="22"/>
          <w:lang w:val="en-GB" w:eastAsia="en-US" w:bidi="bn-BD"/>
        </w:rPr>
        <w:t>As of 2018, female labor force participation rate stands at 45%, while net female school enrollment rate stands at a staggering 98%. World Economic Forum ranks Bangladesh as the most gender-equal nation in South Asia (ranked 47</w:t>
      </w:r>
      <w:r w:rsidR="00742022" w:rsidRPr="00C015B6">
        <w:rPr>
          <w:rFonts w:asciiTheme="minorHAnsi" w:eastAsiaTheme="minorHAnsi" w:hAnsiTheme="minorHAnsi"/>
          <w:sz w:val="22"/>
          <w:szCs w:val="22"/>
          <w:vertAlign w:val="superscript"/>
          <w:lang w:val="en-GB" w:eastAsia="en-US" w:bidi="bn-BD"/>
        </w:rPr>
        <w:t>th</w:t>
      </w:r>
      <w:r w:rsidR="00742022" w:rsidRPr="00C015B6">
        <w:rPr>
          <w:rFonts w:asciiTheme="minorHAnsi" w:eastAsiaTheme="minorHAnsi" w:hAnsiTheme="minorHAnsi"/>
          <w:sz w:val="22"/>
          <w:szCs w:val="22"/>
          <w:lang w:val="en-GB" w:eastAsia="en-US" w:bidi="bn-BD"/>
        </w:rPr>
        <w:t>).</w:t>
      </w:r>
    </w:p>
    <w:p w14:paraId="7BB6730E" w14:textId="77777777" w:rsidR="00D426C1" w:rsidRPr="00C015B6" w:rsidRDefault="00D426C1"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Improvement in Maternal Health: The economic and social position of women has gradually improved in line with education, income-generating activities, access to microfinance and employment in the garment industry. However, challenges remain in the area of access to reproductive health.</w:t>
      </w:r>
    </w:p>
    <w:p w14:paraId="2168DFEA" w14:textId="77777777" w:rsidR="000B31BA" w:rsidRPr="00C015B6" w:rsidRDefault="000B31BA" w:rsidP="00C015B6">
      <w:pPr>
        <w:autoSpaceDE w:val="0"/>
        <w:autoSpaceDN w:val="0"/>
        <w:adjustRightInd w:val="0"/>
        <w:jc w:val="both"/>
        <w:rPr>
          <w:rFonts w:asciiTheme="minorHAnsi" w:eastAsiaTheme="minorHAnsi" w:hAnsiTheme="minorHAnsi"/>
          <w:sz w:val="22"/>
          <w:szCs w:val="22"/>
          <w:lang w:val="en-GB" w:eastAsia="en-US" w:bidi="bn-BD"/>
        </w:rPr>
      </w:pPr>
    </w:p>
    <w:p w14:paraId="4F62E95A" w14:textId="77777777" w:rsidR="00D426C1" w:rsidRPr="00C015B6" w:rsidRDefault="00D426C1" w:rsidP="00C015B6">
      <w:pPr>
        <w:autoSpaceDE w:val="0"/>
        <w:autoSpaceDN w:val="0"/>
        <w:adjustRightInd w:val="0"/>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bidi="bn-BD"/>
        </w:rPr>
        <w:t xml:space="preserve">Reduction of Malarial Deaths: There has been a significant improvement in the reduction of malarial deaths as a result of the implementation of the National Malaria </w:t>
      </w:r>
      <w:r w:rsidR="00742022" w:rsidRPr="00C015B6">
        <w:rPr>
          <w:rFonts w:asciiTheme="minorHAnsi" w:eastAsiaTheme="minorHAnsi" w:hAnsiTheme="minorHAnsi"/>
          <w:sz w:val="22"/>
          <w:szCs w:val="22"/>
          <w:lang w:val="en-GB" w:eastAsia="en-US" w:bidi="bn-BD"/>
        </w:rPr>
        <w:t>Elimination</w:t>
      </w:r>
      <w:r w:rsidRPr="00C015B6">
        <w:rPr>
          <w:rFonts w:asciiTheme="minorHAnsi" w:eastAsiaTheme="minorHAnsi" w:hAnsiTheme="minorHAnsi"/>
          <w:sz w:val="22"/>
          <w:szCs w:val="22"/>
          <w:lang w:val="en-GB" w:eastAsia="en-US" w:bidi="bn-BD"/>
        </w:rPr>
        <w:t xml:space="preserve"> Program (NM</w:t>
      </w:r>
      <w:r w:rsidR="00742022" w:rsidRPr="00C015B6">
        <w:rPr>
          <w:rFonts w:asciiTheme="minorHAnsi" w:eastAsiaTheme="minorHAnsi" w:hAnsiTheme="minorHAnsi"/>
          <w:sz w:val="22"/>
          <w:szCs w:val="22"/>
          <w:lang w:val="en-GB" w:eastAsia="en-US" w:bidi="bn-BD"/>
        </w:rPr>
        <w:t>E</w:t>
      </w:r>
      <w:r w:rsidRPr="00C015B6">
        <w:rPr>
          <w:rFonts w:asciiTheme="minorHAnsi" w:eastAsiaTheme="minorHAnsi" w:hAnsiTheme="minorHAnsi"/>
          <w:sz w:val="22"/>
          <w:szCs w:val="22"/>
          <w:lang w:val="en-GB" w:eastAsia="en-US" w:bidi="bn-BD"/>
        </w:rPr>
        <w:t>P)</w:t>
      </w:r>
      <w:r w:rsidR="00742022" w:rsidRPr="00C015B6">
        <w:rPr>
          <w:rFonts w:asciiTheme="minorHAnsi" w:eastAsiaTheme="minorHAnsi" w:hAnsiTheme="minorHAnsi"/>
          <w:sz w:val="22"/>
          <w:szCs w:val="22"/>
          <w:lang w:val="en-GB" w:eastAsia="en-US" w:bidi="bn-BD"/>
        </w:rPr>
        <w:t xml:space="preserve"> including women in the community health services delivery</w:t>
      </w:r>
      <w:r w:rsidRPr="00C015B6">
        <w:rPr>
          <w:rFonts w:asciiTheme="minorHAnsi" w:eastAsiaTheme="minorHAnsi" w:hAnsiTheme="minorHAnsi"/>
          <w:sz w:val="22"/>
          <w:szCs w:val="22"/>
          <w:lang w:val="en-GB" w:eastAsia="en-US" w:bidi="bn-BD"/>
        </w:rPr>
        <w:t>.</w:t>
      </w:r>
      <w:r w:rsidR="00DF2263"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rPr>
        <w:t xml:space="preserve">Outcomes of Health Indicators: Quality of care in both public and </w:t>
      </w:r>
      <w:r w:rsidR="006F6ABD" w:rsidRPr="00C015B6">
        <w:rPr>
          <w:rFonts w:asciiTheme="minorHAnsi" w:eastAsiaTheme="minorHAnsi" w:hAnsiTheme="minorHAnsi"/>
          <w:sz w:val="22"/>
          <w:szCs w:val="22"/>
          <w:lang w:val="en-GB" w:eastAsia="en-US"/>
        </w:rPr>
        <w:t xml:space="preserve">community level should be </w:t>
      </w:r>
      <w:r w:rsidRPr="00C015B6">
        <w:rPr>
          <w:rFonts w:asciiTheme="minorHAnsi" w:eastAsiaTheme="minorHAnsi" w:hAnsiTheme="minorHAnsi"/>
          <w:sz w:val="22"/>
          <w:szCs w:val="22"/>
          <w:lang w:val="en-GB" w:eastAsia="en-US"/>
        </w:rPr>
        <w:t xml:space="preserve">improved </w:t>
      </w:r>
      <w:r w:rsidR="006F6ABD" w:rsidRPr="00C015B6">
        <w:rPr>
          <w:rFonts w:asciiTheme="minorHAnsi" w:eastAsiaTheme="minorHAnsi" w:hAnsiTheme="minorHAnsi"/>
          <w:sz w:val="22"/>
          <w:szCs w:val="22"/>
          <w:lang w:val="en-GB" w:eastAsia="en-US"/>
        </w:rPr>
        <w:t>in-term of malaria elimination with the improvement of the indicators mentioned above</w:t>
      </w:r>
      <w:r w:rsidRPr="00C015B6">
        <w:rPr>
          <w:rFonts w:asciiTheme="minorHAnsi" w:eastAsiaTheme="minorHAnsi" w:hAnsiTheme="minorHAnsi"/>
          <w:sz w:val="22"/>
          <w:szCs w:val="22"/>
          <w:lang w:val="en-GB" w:eastAsia="en-US"/>
        </w:rPr>
        <w:t xml:space="preserve">. The </w:t>
      </w:r>
      <w:r w:rsidR="006F6ABD" w:rsidRPr="00C015B6">
        <w:rPr>
          <w:rFonts w:asciiTheme="minorHAnsi" w:eastAsiaTheme="minorHAnsi" w:hAnsiTheme="minorHAnsi"/>
          <w:sz w:val="22"/>
          <w:szCs w:val="22"/>
          <w:lang w:val="en-GB" w:eastAsia="en-US"/>
        </w:rPr>
        <w:t xml:space="preserve">private sector </w:t>
      </w:r>
      <w:r w:rsidR="00FC2C8A" w:rsidRPr="00C015B6">
        <w:rPr>
          <w:rFonts w:asciiTheme="minorHAnsi" w:eastAsiaTheme="minorHAnsi" w:hAnsiTheme="minorHAnsi"/>
          <w:sz w:val="22"/>
          <w:szCs w:val="22"/>
          <w:lang w:val="en-GB" w:eastAsia="en-US"/>
        </w:rPr>
        <w:t xml:space="preserve">especially private practitioners </w:t>
      </w:r>
      <w:r w:rsidR="006F6ABD" w:rsidRPr="00C015B6">
        <w:rPr>
          <w:rFonts w:asciiTheme="minorHAnsi" w:eastAsiaTheme="minorHAnsi" w:hAnsiTheme="minorHAnsi"/>
          <w:sz w:val="22"/>
          <w:szCs w:val="22"/>
          <w:lang w:val="en-GB" w:eastAsia="en-US"/>
        </w:rPr>
        <w:t xml:space="preserve">should join </w:t>
      </w:r>
      <w:r w:rsidR="00FC2C8A" w:rsidRPr="00C015B6">
        <w:rPr>
          <w:rFonts w:asciiTheme="minorHAnsi" w:eastAsiaTheme="minorHAnsi" w:hAnsiTheme="minorHAnsi"/>
          <w:sz w:val="22"/>
          <w:szCs w:val="22"/>
          <w:lang w:val="en-GB" w:eastAsia="en-US"/>
        </w:rPr>
        <w:t>the efforts of NMEP.</w:t>
      </w:r>
    </w:p>
    <w:p w14:paraId="209EF744" w14:textId="77777777" w:rsidR="00D426C1" w:rsidRPr="00C015B6" w:rsidRDefault="00D426C1" w:rsidP="00C015B6">
      <w:pPr>
        <w:jc w:val="both"/>
        <w:rPr>
          <w:rFonts w:asciiTheme="minorHAnsi" w:eastAsiaTheme="minorHAnsi" w:hAnsiTheme="minorHAnsi"/>
          <w:sz w:val="22"/>
          <w:szCs w:val="22"/>
          <w:lang w:val="en-GB" w:eastAsia="en-US" w:bidi="bn-BD"/>
        </w:rPr>
      </w:pPr>
    </w:p>
    <w:p w14:paraId="0D80AFD1" w14:textId="6F68484F" w:rsidR="003967BD" w:rsidRPr="00C015B6" w:rsidRDefault="00D426C1"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b/>
          <w:bCs/>
          <w:sz w:val="22"/>
          <w:szCs w:val="22"/>
          <w:lang w:val="en-GB" w:eastAsia="en-US" w:bidi="bn-BD"/>
        </w:rPr>
        <w:t>2.</w:t>
      </w:r>
      <w:r w:rsidR="00C02CBC" w:rsidRPr="00C015B6">
        <w:rPr>
          <w:rFonts w:asciiTheme="minorHAnsi" w:eastAsiaTheme="minorHAnsi" w:hAnsiTheme="minorHAnsi"/>
          <w:b/>
          <w:bCs/>
          <w:sz w:val="22"/>
          <w:szCs w:val="22"/>
          <w:lang w:val="en-GB" w:eastAsia="en-US" w:bidi="bn-BD"/>
        </w:rPr>
        <w:t>2</w:t>
      </w:r>
      <w:r w:rsidRPr="00C015B6">
        <w:rPr>
          <w:rFonts w:asciiTheme="minorHAnsi" w:eastAsiaTheme="minorHAnsi" w:hAnsiTheme="minorHAnsi"/>
          <w:b/>
          <w:bCs/>
          <w:sz w:val="22"/>
          <w:szCs w:val="22"/>
          <w:lang w:val="en-GB" w:eastAsia="en-US" w:bidi="bn-BD"/>
        </w:rPr>
        <w:t xml:space="preserve">.3 Major </w:t>
      </w:r>
      <w:r w:rsidR="00493BA2" w:rsidRPr="00C015B6">
        <w:rPr>
          <w:rFonts w:asciiTheme="minorHAnsi" w:eastAsiaTheme="minorHAnsi" w:hAnsiTheme="minorHAnsi"/>
          <w:b/>
          <w:bCs/>
          <w:sz w:val="22"/>
          <w:szCs w:val="22"/>
          <w:lang w:val="en-GB" w:eastAsia="en-US" w:bidi="bn-BD"/>
        </w:rPr>
        <w:t>E</w:t>
      </w:r>
      <w:r w:rsidRPr="00C015B6">
        <w:rPr>
          <w:rFonts w:asciiTheme="minorHAnsi" w:eastAsiaTheme="minorHAnsi" w:hAnsiTheme="minorHAnsi"/>
          <w:b/>
          <w:bCs/>
          <w:sz w:val="22"/>
          <w:szCs w:val="22"/>
          <w:lang w:val="en-GB" w:eastAsia="en-US" w:bidi="bn-BD"/>
        </w:rPr>
        <w:t xml:space="preserve">conomic </w:t>
      </w:r>
      <w:r w:rsidR="00493BA2" w:rsidRPr="00C015B6">
        <w:rPr>
          <w:rFonts w:asciiTheme="minorHAnsi" w:eastAsiaTheme="minorHAnsi" w:hAnsiTheme="minorHAnsi"/>
          <w:b/>
          <w:bCs/>
          <w:sz w:val="22"/>
          <w:szCs w:val="22"/>
          <w:lang w:val="en-GB" w:eastAsia="en-US" w:bidi="bn-BD"/>
        </w:rPr>
        <w:t>A</w:t>
      </w:r>
      <w:r w:rsidRPr="00C015B6">
        <w:rPr>
          <w:rFonts w:asciiTheme="minorHAnsi" w:eastAsiaTheme="minorHAnsi" w:hAnsiTheme="minorHAnsi"/>
          <w:b/>
          <w:bCs/>
          <w:sz w:val="22"/>
          <w:szCs w:val="22"/>
          <w:lang w:val="en-GB" w:eastAsia="en-US" w:bidi="bn-BD"/>
        </w:rPr>
        <w:t>ctivities</w:t>
      </w:r>
      <w:r w:rsidR="00CF002D" w:rsidRPr="00C015B6">
        <w:rPr>
          <w:rFonts w:asciiTheme="minorHAnsi" w:eastAsiaTheme="minorHAnsi" w:hAnsiTheme="minorHAnsi"/>
          <w:b/>
          <w:bCs/>
          <w:sz w:val="22"/>
          <w:szCs w:val="22"/>
          <w:lang w:val="en-GB" w:eastAsia="en-US" w:bidi="bn-BD"/>
        </w:rPr>
        <w:t xml:space="preserve">, Seasonal Migration </w:t>
      </w:r>
      <w:r w:rsidR="007E23E1" w:rsidRPr="00C015B6">
        <w:rPr>
          <w:rFonts w:asciiTheme="minorHAnsi" w:eastAsiaTheme="minorHAnsi" w:hAnsiTheme="minorHAnsi"/>
          <w:b/>
          <w:bCs/>
          <w:sz w:val="22"/>
          <w:szCs w:val="22"/>
          <w:lang w:val="en-GB" w:eastAsia="en-US" w:bidi="bn-BD"/>
        </w:rPr>
        <w:t>and Association of Malaria</w:t>
      </w:r>
      <w:r w:rsidRPr="00C015B6">
        <w:rPr>
          <w:rFonts w:asciiTheme="minorHAnsi" w:eastAsiaTheme="minorHAnsi" w:hAnsiTheme="minorHAnsi"/>
          <w:b/>
          <w:bCs/>
          <w:sz w:val="22"/>
          <w:szCs w:val="22"/>
          <w:lang w:val="en-GB" w:eastAsia="en-US" w:bidi="bn-BD"/>
        </w:rPr>
        <w:t>:</w:t>
      </w:r>
      <w:r w:rsidR="002A4ABB" w:rsidRPr="00C015B6">
        <w:rPr>
          <w:rFonts w:asciiTheme="minorHAnsi" w:eastAsiaTheme="minorHAnsi" w:hAnsiTheme="minorHAnsi"/>
          <w:sz w:val="22"/>
          <w:szCs w:val="22"/>
          <w:lang w:val="en-GB" w:eastAsia="en-US" w:bidi="bn-BD"/>
        </w:rPr>
        <w:t xml:space="preserve"> Major economic activities</w:t>
      </w:r>
      <w:r w:rsidR="00517D5D" w:rsidRPr="00C015B6">
        <w:rPr>
          <w:rFonts w:asciiTheme="minorHAnsi" w:eastAsiaTheme="minorHAnsi" w:hAnsiTheme="minorHAnsi"/>
          <w:sz w:val="22"/>
          <w:szCs w:val="22"/>
          <w:lang w:val="en-GB" w:eastAsia="en-US" w:bidi="bn-BD"/>
        </w:rPr>
        <w:t xml:space="preserve"> and </w:t>
      </w:r>
      <w:r w:rsidR="00A50A95" w:rsidRPr="00C015B6">
        <w:rPr>
          <w:rFonts w:asciiTheme="minorHAnsi" w:eastAsiaTheme="minorHAnsi" w:hAnsiTheme="minorHAnsi"/>
          <w:sz w:val="22"/>
          <w:szCs w:val="22"/>
          <w:lang w:val="en-GB" w:eastAsia="en-US" w:bidi="bn-BD"/>
        </w:rPr>
        <w:t>livelihood</w:t>
      </w:r>
      <w:r w:rsidR="00517D5D" w:rsidRPr="00C015B6">
        <w:rPr>
          <w:rFonts w:asciiTheme="minorHAnsi" w:eastAsiaTheme="minorHAnsi" w:hAnsiTheme="minorHAnsi"/>
          <w:sz w:val="22"/>
          <w:szCs w:val="22"/>
          <w:lang w:val="en-GB" w:eastAsia="en-US" w:bidi="bn-BD"/>
        </w:rPr>
        <w:t>s</w:t>
      </w:r>
      <w:r w:rsidR="00A50A95" w:rsidRPr="00C015B6">
        <w:rPr>
          <w:rFonts w:asciiTheme="minorHAnsi" w:eastAsiaTheme="minorHAnsi" w:hAnsiTheme="minorHAnsi"/>
          <w:sz w:val="22"/>
          <w:szCs w:val="22"/>
          <w:lang w:val="en-GB" w:eastAsia="en-US" w:bidi="bn-BD"/>
        </w:rPr>
        <w:t xml:space="preserve"> are</w:t>
      </w:r>
      <w:r w:rsidR="002A4ABB" w:rsidRPr="00C015B6">
        <w:rPr>
          <w:rFonts w:asciiTheme="minorHAnsi" w:eastAsiaTheme="minorHAnsi" w:hAnsiTheme="minorHAnsi"/>
          <w:sz w:val="22"/>
          <w:szCs w:val="22"/>
          <w:lang w:val="en-GB" w:eastAsia="en-US" w:bidi="bn-BD"/>
        </w:rPr>
        <w:t xml:space="preserve"> found to be </w:t>
      </w:r>
      <w:r w:rsidR="00A50A95" w:rsidRPr="00C015B6">
        <w:rPr>
          <w:rFonts w:asciiTheme="minorHAnsi" w:eastAsiaTheme="minorHAnsi" w:hAnsiTheme="minorHAnsi"/>
          <w:sz w:val="22"/>
          <w:szCs w:val="22"/>
          <w:lang w:val="en-GB" w:eastAsia="en-US" w:bidi="bn-BD"/>
        </w:rPr>
        <w:t xml:space="preserve">highly </w:t>
      </w:r>
      <w:r w:rsidR="002A4ABB" w:rsidRPr="00C015B6">
        <w:rPr>
          <w:rFonts w:asciiTheme="minorHAnsi" w:eastAsiaTheme="minorHAnsi" w:hAnsiTheme="minorHAnsi"/>
          <w:sz w:val="22"/>
          <w:szCs w:val="22"/>
          <w:lang w:val="en-GB" w:eastAsia="en-US" w:bidi="bn-BD"/>
        </w:rPr>
        <w:t xml:space="preserve">associated </w:t>
      </w:r>
      <w:r w:rsidR="00517D5D" w:rsidRPr="00C015B6">
        <w:rPr>
          <w:rFonts w:asciiTheme="minorHAnsi" w:eastAsiaTheme="minorHAnsi" w:hAnsiTheme="minorHAnsi"/>
          <w:sz w:val="22"/>
          <w:szCs w:val="22"/>
          <w:lang w:val="en-GB" w:eastAsia="en-US" w:bidi="bn-BD"/>
        </w:rPr>
        <w:t xml:space="preserve">with malaria transmission </w:t>
      </w:r>
      <w:r w:rsidR="002A4ABB" w:rsidRPr="00C015B6">
        <w:rPr>
          <w:rFonts w:asciiTheme="minorHAnsi" w:eastAsiaTheme="minorHAnsi" w:hAnsiTheme="minorHAnsi"/>
          <w:sz w:val="22"/>
          <w:szCs w:val="22"/>
          <w:lang w:val="en-GB" w:eastAsia="en-US" w:bidi="bn-BD"/>
        </w:rPr>
        <w:t xml:space="preserve">especially </w:t>
      </w:r>
      <w:r w:rsidR="00A50A95" w:rsidRPr="00C015B6">
        <w:rPr>
          <w:rFonts w:asciiTheme="minorHAnsi" w:eastAsiaTheme="minorHAnsi" w:hAnsiTheme="minorHAnsi"/>
          <w:sz w:val="22"/>
          <w:szCs w:val="22"/>
          <w:lang w:val="en-GB" w:eastAsia="en-US" w:bidi="bn-BD"/>
        </w:rPr>
        <w:t>in</w:t>
      </w:r>
      <w:r w:rsidR="00CA5043" w:rsidRPr="00C015B6">
        <w:rPr>
          <w:rFonts w:asciiTheme="minorHAnsi" w:eastAsiaTheme="minorHAnsi" w:hAnsiTheme="minorHAnsi"/>
          <w:sz w:val="22"/>
          <w:szCs w:val="22"/>
          <w:lang w:val="en-GB" w:eastAsia="en-US" w:bidi="bn-BD"/>
        </w:rPr>
        <w:t xml:space="preserve"> </w:t>
      </w:r>
      <w:r w:rsidR="00517D5D" w:rsidRPr="00C015B6">
        <w:rPr>
          <w:rFonts w:asciiTheme="minorHAnsi" w:eastAsiaTheme="minorHAnsi" w:hAnsiTheme="minorHAnsi"/>
          <w:sz w:val="22"/>
          <w:szCs w:val="22"/>
          <w:lang w:val="en-GB" w:eastAsia="en-US" w:bidi="bn-BD"/>
        </w:rPr>
        <w:t>Ch</w:t>
      </w:r>
      <w:r w:rsidR="00CA5043" w:rsidRPr="00C015B6">
        <w:rPr>
          <w:rFonts w:asciiTheme="minorHAnsi" w:eastAsiaTheme="minorHAnsi" w:hAnsiTheme="minorHAnsi"/>
          <w:sz w:val="22"/>
          <w:szCs w:val="22"/>
          <w:lang w:val="en-GB" w:eastAsia="en-US" w:bidi="bn-BD"/>
        </w:rPr>
        <w:t>a</w:t>
      </w:r>
      <w:r w:rsidR="00517D5D" w:rsidRPr="00C015B6">
        <w:rPr>
          <w:rFonts w:asciiTheme="minorHAnsi" w:eastAsiaTheme="minorHAnsi" w:hAnsiTheme="minorHAnsi"/>
          <w:sz w:val="22"/>
          <w:szCs w:val="22"/>
          <w:lang w:val="en-GB" w:eastAsia="en-US" w:bidi="bn-BD"/>
        </w:rPr>
        <w:t>tt</w:t>
      </w:r>
      <w:r w:rsidR="00CA5043" w:rsidRPr="00C015B6">
        <w:rPr>
          <w:rFonts w:asciiTheme="minorHAnsi" w:eastAsiaTheme="minorHAnsi" w:hAnsiTheme="minorHAnsi"/>
          <w:sz w:val="22"/>
          <w:szCs w:val="22"/>
          <w:lang w:val="en-GB" w:eastAsia="en-US" w:bidi="bn-BD"/>
        </w:rPr>
        <w:t>o</w:t>
      </w:r>
      <w:r w:rsidR="00517D5D" w:rsidRPr="00C015B6">
        <w:rPr>
          <w:rFonts w:asciiTheme="minorHAnsi" w:eastAsiaTheme="minorHAnsi" w:hAnsiTheme="minorHAnsi"/>
          <w:sz w:val="22"/>
          <w:szCs w:val="22"/>
          <w:lang w:val="en-GB" w:eastAsia="en-US" w:bidi="bn-BD"/>
        </w:rPr>
        <w:t>g</w:t>
      </w:r>
      <w:r w:rsidR="00CA5043" w:rsidRPr="00C015B6">
        <w:rPr>
          <w:rFonts w:asciiTheme="minorHAnsi" w:eastAsiaTheme="minorHAnsi" w:hAnsiTheme="minorHAnsi"/>
          <w:sz w:val="22"/>
          <w:szCs w:val="22"/>
          <w:lang w:val="en-GB" w:eastAsia="en-US" w:bidi="bn-BD"/>
        </w:rPr>
        <w:t>ram</w:t>
      </w:r>
      <w:r w:rsidR="00517D5D" w:rsidRPr="00C015B6">
        <w:rPr>
          <w:rFonts w:asciiTheme="minorHAnsi" w:eastAsiaTheme="minorHAnsi" w:hAnsiTheme="minorHAnsi"/>
          <w:sz w:val="22"/>
          <w:szCs w:val="22"/>
          <w:lang w:val="en-GB" w:eastAsia="en-US" w:bidi="bn-BD"/>
        </w:rPr>
        <w:t xml:space="preserve">, Cox’s Bazar and </w:t>
      </w:r>
      <w:r w:rsidR="002A4ABB" w:rsidRPr="00C015B6">
        <w:rPr>
          <w:rFonts w:asciiTheme="minorHAnsi" w:eastAsiaTheme="minorHAnsi" w:hAnsiTheme="minorHAnsi"/>
          <w:sz w:val="22"/>
          <w:szCs w:val="22"/>
          <w:lang w:val="en-GB" w:eastAsia="en-US" w:bidi="bn-BD"/>
        </w:rPr>
        <w:t>three hill districts, and other endemic bordering upazilas of Bangladesh. Major economic activities in which</w:t>
      </w:r>
      <w:r w:rsidR="00CA5043" w:rsidRPr="00C015B6">
        <w:rPr>
          <w:rFonts w:asciiTheme="minorHAnsi" w:eastAsiaTheme="minorHAnsi" w:hAnsiTheme="minorHAnsi"/>
          <w:sz w:val="22"/>
          <w:szCs w:val="22"/>
          <w:lang w:val="en-GB" w:eastAsia="en-US" w:bidi="bn-BD"/>
        </w:rPr>
        <w:t xml:space="preserve"> </w:t>
      </w:r>
      <w:r w:rsidR="002A4ABB" w:rsidRPr="00C015B6">
        <w:rPr>
          <w:rFonts w:asciiTheme="minorHAnsi" w:eastAsiaTheme="minorHAnsi" w:hAnsiTheme="minorHAnsi"/>
          <w:sz w:val="22"/>
          <w:szCs w:val="22"/>
          <w:lang w:val="en-GB" w:eastAsia="en-US" w:bidi="bn-BD"/>
        </w:rPr>
        <w:t xml:space="preserve">a considerable number of people are engaged </w:t>
      </w:r>
      <w:r w:rsidR="005A0504" w:rsidRPr="00C015B6">
        <w:rPr>
          <w:rFonts w:asciiTheme="minorHAnsi" w:eastAsiaTheme="minorHAnsi" w:hAnsiTheme="minorHAnsi"/>
          <w:sz w:val="22"/>
          <w:szCs w:val="22"/>
          <w:lang w:val="en-GB" w:eastAsia="en-US" w:bidi="bn-BD"/>
        </w:rPr>
        <w:t>in</w:t>
      </w:r>
      <w:r w:rsidR="00A50A95" w:rsidRPr="00C015B6">
        <w:rPr>
          <w:rFonts w:asciiTheme="minorHAnsi" w:eastAsiaTheme="minorHAnsi" w:hAnsiTheme="minorHAnsi"/>
          <w:sz w:val="22"/>
          <w:szCs w:val="22"/>
          <w:lang w:val="en-GB" w:eastAsia="en-US" w:bidi="bn-BD"/>
        </w:rPr>
        <w:t>,</w:t>
      </w:r>
      <w:r w:rsidR="005A0504" w:rsidRPr="00C015B6">
        <w:rPr>
          <w:rFonts w:asciiTheme="minorHAnsi" w:eastAsiaTheme="minorHAnsi" w:hAnsiTheme="minorHAnsi"/>
          <w:sz w:val="22"/>
          <w:szCs w:val="22"/>
          <w:lang w:val="en-GB" w:eastAsia="en-US" w:bidi="bn-BD"/>
        </w:rPr>
        <w:t xml:space="preserve"> especially </w:t>
      </w:r>
      <w:r w:rsidR="002A4ABB" w:rsidRPr="00C015B6">
        <w:rPr>
          <w:rFonts w:asciiTheme="minorHAnsi" w:eastAsiaTheme="minorHAnsi" w:hAnsiTheme="minorHAnsi"/>
          <w:sz w:val="22"/>
          <w:szCs w:val="22"/>
          <w:lang w:val="en-GB" w:eastAsia="en-US" w:bidi="bn-BD"/>
        </w:rPr>
        <w:t>in</w:t>
      </w:r>
      <w:r w:rsidR="00CA5043" w:rsidRPr="00C015B6">
        <w:rPr>
          <w:rFonts w:asciiTheme="minorHAnsi" w:eastAsiaTheme="minorHAnsi" w:hAnsiTheme="minorHAnsi"/>
          <w:sz w:val="22"/>
          <w:szCs w:val="22"/>
          <w:lang w:val="en-GB" w:eastAsia="en-US" w:bidi="bn-BD"/>
        </w:rPr>
        <w:t xml:space="preserve"> </w:t>
      </w:r>
      <w:r w:rsidR="005A0504" w:rsidRPr="00C015B6">
        <w:rPr>
          <w:rFonts w:asciiTheme="minorHAnsi" w:eastAsiaTheme="minorHAnsi" w:hAnsiTheme="minorHAnsi"/>
          <w:sz w:val="22"/>
          <w:szCs w:val="22"/>
          <w:lang w:val="en-GB" w:eastAsia="en-US" w:bidi="bn-BD"/>
        </w:rPr>
        <w:t xml:space="preserve">malaria endemic </w:t>
      </w:r>
      <w:r w:rsidR="007E23E1" w:rsidRPr="00C015B6">
        <w:rPr>
          <w:rFonts w:asciiTheme="minorHAnsi" w:eastAsiaTheme="minorHAnsi" w:hAnsiTheme="minorHAnsi"/>
          <w:sz w:val="22"/>
          <w:szCs w:val="22"/>
          <w:lang w:val="en-GB" w:eastAsia="en-US" w:bidi="bn-BD"/>
        </w:rPr>
        <w:t xml:space="preserve">hilly forest areas </w:t>
      </w:r>
      <w:r w:rsidR="005A0504" w:rsidRPr="00C015B6">
        <w:rPr>
          <w:rFonts w:asciiTheme="minorHAnsi" w:eastAsiaTheme="minorHAnsi" w:hAnsiTheme="minorHAnsi"/>
          <w:sz w:val="22"/>
          <w:szCs w:val="22"/>
          <w:lang w:val="en-GB" w:eastAsia="en-US" w:bidi="bn-BD"/>
        </w:rPr>
        <w:t>are</w:t>
      </w:r>
      <w:r w:rsidR="00A50A95" w:rsidRPr="00C015B6">
        <w:rPr>
          <w:rFonts w:asciiTheme="minorHAnsi" w:eastAsiaTheme="minorHAnsi" w:hAnsiTheme="minorHAnsi"/>
          <w:sz w:val="22"/>
          <w:szCs w:val="22"/>
          <w:lang w:val="en-GB" w:eastAsia="en-US" w:bidi="bn-BD"/>
        </w:rPr>
        <w:t>:</w:t>
      </w:r>
    </w:p>
    <w:p w14:paraId="1CE59CAD" w14:textId="77777777" w:rsidR="003967BD" w:rsidRPr="00C015B6" w:rsidRDefault="003967BD" w:rsidP="00C015B6">
      <w:pPr>
        <w:autoSpaceDE w:val="0"/>
        <w:autoSpaceDN w:val="0"/>
        <w:adjustRightInd w:val="0"/>
        <w:jc w:val="both"/>
        <w:rPr>
          <w:rFonts w:asciiTheme="minorHAnsi" w:eastAsiaTheme="minorHAnsi" w:hAnsiTheme="minorHAnsi"/>
          <w:sz w:val="22"/>
          <w:szCs w:val="22"/>
          <w:lang w:val="en-GB" w:eastAsia="en-US" w:bidi="bn-BD"/>
        </w:rPr>
      </w:pPr>
    </w:p>
    <w:p w14:paraId="2FB851B8" w14:textId="77777777" w:rsidR="003967BD" w:rsidRPr="00C015B6" w:rsidRDefault="00D426C1" w:rsidP="00C015B6">
      <w:pPr>
        <w:pStyle w:val="ListParagraph"/>
        <w:numPr>
          <w:ilvl w:val="0"/>
          <w:numId w:val="8"/>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agriculture</w:t>
      </w:r>
      <w:r w:rsidR="007E23E1" w:rsidRPr="00C015B6">
        <w:rPr>
          <w:rFonts w:asciiTheme="minorHAnsi" w:eastAsiaTheme="minorHAnsi" w:hAnsiTheme="minorHAnsi"/>
          <w:sz w:val="22"/>
          <w:szCs w:val="22"/>
          <w:lang w:val="en-GB" w:eastAsia="en-US" w:bidi="bn-BD"/>
        </w:rPr>
        <w:t xml:space="preserve"> and irrigation</w:t>
      </w:r>
      <w:r w:rsidR="00CA5043" w:rsidRPr="00C015B6">
        <w:rPr>
          <w:rFonts w:asciiTheme="minorHAnsi" w:eastAsiaTheme="minorHAnsi" w:hAnsiTheme="minorHAnsi"/>
          <w:sz w:val="22"/>
          <w:szCs w:val="22"/>
          <w:lang w:val="en-GB" w:eastAsia="en-US" w:bidi="bn-BD"/>
        </w:rPr>
        <w:t xml:space="preserve"> </w:t>
      </w:r>
      <w:r w:rsidR="007E23E1" w:rsidRPr="00C015B6">
        <w:rPr>
          <w:rFonts w:asciiTheme="minorHAnsi" w:eastAsiaTheme="minorHAnsi" w:hAnsiTheme="minorHAnsi"/>
          <w:sz w:val="22"/>
          <w:szCs w:val="22"/>
          <w:lang w:val="en-GB" w:eastAsia="en-US" w:bidi="bn-BD"/>
        </w:rPr>
        <w:t>(</w:t>
      </w:r>
      <w:r w:rsidR="00A50A95" w:rsidRPr="00C015B6">
        <w:rPr>
          <w:rFonts w:asciiTheme="minorHAnsi" w:eastAsiaTheme="minorHAnsi" w:hAnsiTheme="minorHAnsi"/>
          <w:sz w:val="22"/>
          <w:szCs w:val="22"/>
          <w:lang w:val="en-GB" w:eastAsia="en-US" w:bidi="bn-BD"/>
        </w:rPr>
        <w:t xml:space="preserve">people are engaged in </w:t>
      </w:r>
      <w:r w:rsidR="007E23E1" w:rsidRPr="00C015B6">
        <w:rPr>
          <w:rFonts w:asciiTheme="minorHAnsi" w:eastAsiaTheme="minorHAnsi" w:hAnsiTheme="minorHAnsi"/>
          <w:sz w:val="22"/>
          <w:szCs w:val="22"/>
          <w:lang w:val="en-GB" w:eastAsia="en-US" w:bidi="bn-BD"/>
        </w:rPr>
        <w:t xml:space="preserve">Jhum </w:t>
      </w:r>
      <w:r w:rsidR="00A50A95" w:rsidRPr="00C015B6">
        <w:rPr>
          <w:rFonts w:asciiTheme="minorHAnsi" w:eastAsiaTheme="minorHAnsi" w:hAnsiTheme="minorHAnsi"/>
          <w:sz w:val="22"/>
          <w:szCs w:val="22"/>
          <w:lang w:val="en-GB" w:eastAsia="en-US" w:bidi="bn-BD"/>
        </w:rPr>
        <w:t>c</w:t>
      </w:r>
      <w:r w:rsidR="007E23E1" w:rsidRPr="00C015B6">
        <w:rPr>
          <w:rFonts w:asciiTheme="minorHAnsi" w:eastAsiaTheme="minorHAnsi" w:hAnsiTheme="minorHAnsi"/>
          <w:sz w:val="22"/>
          <w:szCs w:val="22"/>
          <w:lang w:val="en-GB" w:eastAsia="en-US" w:bidi="bn-BD"/>
        </w:rPr>
        <w:t>ultivation in the hilly area</w:t>
      </w:r>
      <w:r w:rsidR="00A50A95" w:rsidRPr="00C015B6">
        <w:rPr>
          <w:rFonts w:asciiTheme="minorHAnsi" w:eastAsiaTheme="minorHAnsi" w:hAnsiTheme="minorHAnsi"/>
          <w:sz w:val="22"/>
          <w:szCs w:val="22"/>
          <w:lang w:val="en-GB" w:eastAsia="en-US" w:bidi="bn-BD"/>
        </w:rPr>
        <w:t xml:space="preserve"> are at high risk of malaria</w:t>
      </w:r>
      <w:r w:rsidR="007E23E1" w:rsidRPr="00C015B6">
        <w:rPr>
          <w:rFonts w:asciiTheme="minorHAnsi" w:eastAsiaTheme="minorHAnsi" w:hAnsiTheme="minorHAnsi"/>
          <w:sz w:val="22"/>
          <w:szCs w:val="22"/>
          <w:lang w:val="en-GB" w:eastAsia="en-US" w:bidi="bn-BD"/>
        </w:rPr>
        <w:t>)</w:t>
      </w:r>
      <w:r w:rsidR="005A0504" w:rsidRPr="00C015B6">
        <w:rPr>
          <w:rFonts w:asciiTheme="minorHAnsi" w:eastAsiaTheme="minorHAnsi" w:hAnsiTheme="minorHAnsi"/>
          <w:sz w:val="22"/>
          <w:szCs w:val="22"/>
          <w:lang w:val="en-GB" w:eastAsia="en-US" w:bidi="bn-BD"/>
        </w:rPr>
        <w:t>;</w:t>
      </w:r>
    </w:p>
    <w:p w14:paraId="729C892B" w14:textId="77777777" w:rsidR="003967BD" w:rsidRPr="00C015B6" w:rsidRDefault="007E23E1" w:rsidP="00C015B6">
      <w:pPr>
        <w:pStyle w:val="ListParagraph"/>
        <w:numPr>
          <w:ilvl w:val="0"/>
          <w:numId w:val="8"/>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trade (unethical </w:t>
      </w:r>
      <w:r w:rsidR="00A50A95" w:rsidRPr="00C015B6">
        <w:rPr>
          <w:rFonts w:asciiTheme="minorHAnsi" w:eastAsiaTheme="minorHAnsi" w:hAnsiTheme="minorHAnsi"/>
          <w:sz w:val="22"/>
          <w:szCs w:val="22"/>
          <w:lang w:val="en-GB" w:eastAsia="en-US" w:bidi="bn-BD"/>
        </w:rPr>
        <w:t xml:space="preserve">labors engaged in </w:t>
      </w:r>
      <w:r w:rsidRPr="00C015B6">
        <w:rPr>
          <w:rFonts w:asciiTheme="minorHAnsi" w:eastAsiaTheme="minorHAnsi" w:hAnsiTheme="minorHAnsi"/>
          <w:sz w:val="22"/>
          <w:szCs w:val="22"/>
          <w:lang w:val="en-GB" w:eastAsia="en-US" w:bidi="bn-BD"/>
        </w:rPr>
        <w:t xml:space="preserve">wood/bamboo cutting </w:t>
      </w:r>
      <w:r w:rsidR="005A0504" w:rsidRPr="00C015B6">
        <w:rPr>
          <w:rFonts w:asciiTheme="minorHAnsi" w:eastAsiaTheme="minorHAnsi" w:hAnsiTheme="minorHAnsi"/>
          <w:sz w:val="22"/>
          <w:szCs w:val="22"/>
          <w:lang w:val="en-GB" w:eastAsia="en-US" w:bidi="bn-BD"/>
        </w:rPr>
        <w:t xml:space="preserve">from </w:t>
      </w:r>
      <w:r w:rsidRPr="00C015B6">
        <w:rPr>
          <w:rFonts w:asciiTheme="minorHAnsi" w:eastAsiaTheme="minorHAnsi" w:hAnsiTheme="minorHAnsi"/>
          <w:sz w:val="22"/>
          <w:szCs w:val="22"/>
          <w:lang w:val="en-GB" w:eastAsia="en-US" w:bidi="bn-BD"/>
        </w:rPr>
        <w:t xml:space="preserve">deep hilly forest and unregistered </w:t>
      </w:r>
      <w:r w:rsidR="00A50A95" w:rsidRPr="00C015B6">
        <w:rPr>
          <w:rFonts w:asciiTheme="minorHAnsi" w:eastAsiaTheme="minorHAnsi" w:hAnsiTheme="minorHAnsi"/>
          <w:sz w:val="22"/>
          <w:szCs w:val="22"/>
          <w:lang w:val="en-GB" w:eastAsia="en-US" w:bidi="bn-BD"/>
        </w:rPr>
        <w:t xml:space="preserve">labors engaged in </w:t>
      </w:r>
      <w:r w:rsidRPr="00C015B6">
        <w:rPr>
          <w:rFonts w:asciiTheme="minorHAnsi" w:eastAsiaTheme="minorHAnsi" w:hAnsiTheme="minorHAnsi"/>
          <w:sz w:val="22"/>
          <w:szCs w:val="22"/>
          <w:lang w:val="en-GB" w:eastAsia="en-US" w:bidi="bn-BD"/>
        </w:rPr>
        <w:t>trading in the hilly border areas</w:t>
      </w:r>
      <w:r w:rsidR="00A50A95" w:rsidRPr="00C015B6">
        <w:rPr>
          <w:rFonts w:asciiTheme="minorHAnsi" w:eastAsiaTheme="minorHAnsi" w:hAnsiTheme="minorHAnsi"/>
          <w:sz w:val="22"/>
          <w:szCs w:val="22"/>
          <w:lang w:val="en-GB" w:eastAsia="en-US" w:bidi="bn-BD"/>
        </w:rPr>
        <w:t xml:space="preserve"> are at high-risk getting malaria</w:t>
      </w:r>
      <w:r w:rsidRPr="00C015B6">
        <w:rPr>
          <w:rFonts w:asciiTheme="minorHAnsi" w:eastAsiaTheme="minorHAnsi" w:hAnsiTheme="minorHAnsi"/>
          <w:sz w:val="22"/>
          <w:szCs w:val="22"/>
          <w:lang w:val="en-GB" w:eastAsia="en-US" w:bidi="bn-BD"/>
        </w:rPr>
        <w:t>)</w:t>
      </w:r>
      <w:r w:rsidR="005A0504" w:rsidRPr="00C015B6">
        <w:rPr>
          <w:rFonts w:asciiTheme="minorHAnsi" w:eastAsiaTheme="minorHAnsi" w:hAnsiTheme="minorHAnsi"/>
          <w:sz w:val="22"/>
          <w:szCs w:val="22"/>
          <w:lang w:val="en-GB" w:eastAsia="en-US" w:bidi="bn-BD"/>
        </w:rPr>
        <w:t>;</w:t>
      </w:r>
    </w:p>
    <w:p w14:paraId="159C9608" w14:textId="77777777" w:rsidR="003967BD" w:rsidRPr="00C015B6" w:rsidRDefault="007E23E1" w:rsidP="00C015B6">
      <w:pPr>
        <w:pStyle w:val="ListParagraph"/>
        <w:numPr>
          <w:ilvl w:val="0"/>
          <w:numId w:val="8"/>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mining (unregistered labor</w:t>
      </w:r>
      <w:r w:rsidR="005A0504" w:rsidRPr="00C015B6">
        <w:rPr>
          <w:rFonts w:asciiTheme="minorHAnsi" w:eastAsiaTheme="minorHAnsi" w:hAnsiTheme="minorHAnsi"/>
          <w:sz w:val="22"/>
          <w:szCs w:val="22"/>
          <w:lang w:val="en-GB" w:eastAsia="en-US" w:bidi="bn-BD"/>
        </w:rPr>
        <w:t xml:space="preserve">s </w:t>
      </w:r>
      <w:r w:rsidR="009E5E1D" w:rsidRPr="00C015B6">
        <w:rPr>
          <w:rFonts w:asciiTheme="minorHAnsi" w:eastAsiaTheme="minorHAnsi" w:hAnsiTheme="minorHAnsi"/>
          <w:sz w:val="22"/>
          <w:szCs w:val="22"/>
          <w:lang w:val="en-GB" w:eastAsia="en-US" w:bidi="bn-BD"/>
        </w:rPr>
        <w:t xml:space="preserve">living at border areas are </w:t>
      </w:r>
      <w:r w:rsidRPr="00C015B6">
        <w:rPr>
          <w:rFonts w:asciiTheme="minorHAnsi" w:eastAsiaTheme="minorHAnsi" w:hAnsiTheme="minorHAnsi"/>
          <w:sz w:val="22"/>
          <w:szCs w:val="22"/>
          <w:lang w:val="en-GB" w:eastAsia="en-US" w:bidi="bn-BD"/>
        </w:rPr>
        <w:t>engaged in coal mining in neighboring country</w:t>
      </w:r>
      <w:r w:rsidR="009E5E1D" w:rsidRPr="00C015B6">
        <w:rPr>
          <w:rFonts w:asciiTheme="minorHAnsi" w:eastAsiaTheme="minorHAnsi" w:hAnsiTheme="minorHAnsi"/>
          <w:sz w:val="22"/>
          <w:szCs w:val="22"/>
          <w:lang w:val="en-GB" w:eastAsia="en-US" w:bidi="bn-BD"/>
        </w:rPr>
        <w:t xml:space="preserve"> and</w:t>
      </w:r>
      <w:r w:rsidR="00A50A95" w:rsidRPr="00C015B6">
        <w:rPr>
          <w:rFonts w:asciiTheme="minorHAnsi" w:eastAsiaTheme="minorHAnsi" w:hAnsiTheme="minorHAnsi"/>
          <w:sz w:val="22"/>
          <w:szCs w:val="22"/>
          <w:lang w:val="en-GB" w:eastAsia="en-US" w:bidi="bn-BD"/>
        </w:rPr>
        <w:t xml:space="preserve"> are at high-risk of malaria</w:t>
      </w:r>
      <w:r w:rsidRPr="00C015B6">
        <w:rPr>
          <w:rFonts w:asciiTheme="minorHAnsi" w:eastAsiaTheme="minorHAnsi" w:hAnsiTheme="minorHAnsi"/>
          <w:sz w:val="22"/>
          <w:szCs w:val="22"/>
          <w:lang w:val="en-GB" w:eastAsia="en-US" w:bidi="bn-BD"/>
        </w:rPr>
        <w:t>)</w:t>
      </w:r>
      <w:r w:rsidR="00A50A95" w:rsidRPr="00C015B6">
        <w:rPr>
          <w:rFonts w:asciiTheme="minorHAnsi" w:eastAsiaTheme="minorHAnsi" w:hAnsiTheme="minorHAnsi"/>
          <w:sz w:val="22"/>
          <w:szCs w:val="22"/>
          <w:lang w:val="en-GB" w:eastAsia="en-US" w:bidi="bn-BD"/>
        </w:rPr>
        <w:t>;</w:t>
      </w:r>
    </w:p>
    <w:p w14:paraId="7BCDD757" w14:textId="77777777" w:rsidR="003967BD" w:rsidRPr="00C015B6" w:rsidRDefault="002A4ABB" w:rsidP="00C015B6">
      <w:pPr>
        <w:pStyle w:val="ListParagraph"/>
        <w:numPr>
          <w:ilvl w:val="0"/>
          <w:numId w:val="8"/>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fish</w:t>
      </w:r>
      <w:r w:rsidR="005A0504" w:rsidRPr="00C015B6">
        <w:rPr>
          <w:rFonts w:asciiTheme="minorHAnsi" w:eastAsiaTheme="minorHAnsi" w:hAnsiTheme="minorHAnsi"/>
          <w:sz w:val="22"/>
          <w:szCs w:val="22"/>
          <w:lang w:val="en-GB" w:eastAsia="en-US" w:bidi="bn-BD"/>
        </w:rPr>
        <w:t>ing</w:t>
      </w:r>
      <w:r w:rsidRPr="00C015B6">
        <w:rPr>
          <w:rFonts w:asciiTheme="minorHAnsi" w:eastAsiaTheme="minorHAnsi" w:hAnsiTheme="minorHAnsi"/>
          <w:sz w:val="22"/>
          <w:szCs w:val="22"/>
          <w:lang w:val="en-GB" w:eastAsia="en-US" w:bidi="bn-BD"/>
        </w:rPr>
        <w:t xml:space="preserve"> (</w:t>
      </w:r>
      <w:r w:rsidR="005A0504" w:rsidRPr="00C015B6">
        <w:rPr>
          <w:rFonts w:asciiTheme="minorHAnsi" w:eastAsiaTheme="minorHAnsi" w:hAnsiTheme="minorHAnsi"/>
          <w:sz w:val="22"/>
          <w:szCs w:val="22"/>
          <w:lang w:val="en-GB" w:eastAsia="en-US" w:bidi="bn-BD"/>
        </w:rPr>
        <w:t xml:space="preserve">fishermen catching fish from </w:t>
      </w:r>
      <w:r w:rsidRPr="00C015B6">
        <w:rPr>
          <w:rFonts w:asciiTheme="minorHAnsi" w:eastAsiaTheme="minorHAnsi" w:hAnsiTheme="minorHAnsi"/>
          <w:sz w:val="22"/>
          <w:szCs w:val="22"/>
          <w:lang w:val="en-GB" w:eastAsia="en-US" w:bidi="bn-BD"/>
        </w:rPr>
        <w:t>lake and large-</w:t>
      </w:r>
      <w:r w:rsidR="009E5E1D" w:rsidRPr="00C015B6">
        <w:rPr>
          <w:rFonts w:asciiTheme="minorHAnsi" w:eastAsiaTheme="minorHAnsi" w:hAnsiTheme="minorHAnsi"/>
          <w:sz w:val="22"/>
          <w:szCs w:val="22"/>
          <w:lang w:val="en-GB" w:eastAsia="en-US" w:bidi="bn-BD"/>
        </w:rPr>
        <w:t>medium-</w:t>
      </w:r>
      <w:r w:rsidRPr="00C015B6">
        <w:rPr>
          <w:rFonts w:asciiTheme="minorHAnsi" w:eastAsiaTheme="minorHAnsi" w:hAnsiTheme="minorHAnsi"/>
          <w:sz w:val="22"/>
          <w:szCs w:val="22"/>
          <w:lang w:val="en-GB" w:eastAsia="en-US" w:bidi="bn-BD"/>
        </w:rPr>
        <w:t>small ponds</w:t>
      </w:r>
      <w:r w:rsidR="00A50A95" w:rsidRPr="00C015B6">
        <w:rPr>
          <w:rFonts w:asciiTheme="minorHAnsi" w:eastAsiaTheme="minorHAnsi" w:hAnsiTheme="minorHAnsi"/>
          <w:sz w:val="22"/>
          <w:szCs w:val="22"/>
          <w:lang w:val="en-GB" w:eastAsia="en-US" w:bidi="bn-BD"/>
        </w:rPr>
        <w:t xml:space="preserve"> are also exposed to biting of mosquito and hence are at risk of malaria</w:t>
      </w:r>
      <w:r w:rsidRPr="00C015B6">
        <w:rPr>
          <w:rFonts w:asciiTheme="minorHAnsi" w:eastAsiaTheme="minorHAnsi" w:hAnsiTheme="minorHAnsi"/>
          <w:sz w:val="22"/>
          <w:szCs w:val="22"/>
          <w:lang w:val="en-GB" w:eastAsia="en-US" w:bidi="bn-BD"/>
        </w:rPr>
        <w:t>)</w:t>
      </w:r>
      <w:r w:rsidR="005A0504" w:rsidRPr="00C015B6">
        <w:rPr>
          <w:rFonts w:asciiTheme="minorHAnsi" w:eastAsiaTheme="minorHAnsi" w:hAnsiTheme="minorHAnsi"/>
          <w:sz w:val="22"/>
          <w:szCs w:val="22"/>
          <w:lang w:val="en-GB" w:eastAsia="en-US" w:bidi="bn-BD"/>
        </w:rPr>
        <w:t xml:space="preserve">; </w:t>
      </w:r>
      <w:r w:rsidR="007E23E1" w:rsidRPr="00C015B6">
        <w:rPr>
          <w:rFonts w:asciiTheme="minorHAnsi" w:eastAsiaTheme="minorHAnsi" w:hAnsiTheme="minorHAnsi"/>
          <w:sz w:val="22"/>
          <w:szCs w:val="22"/>
          <w:lang w:val="en-GB" w:eastAsia="en-US" w:bidi="bn-BD"/>
        </w:rPr>
        <w:t xml:space="preserve">and </w:t>
      </w:r>
    </w:p>
    <w:p w14:paraId="64A0BE58" w14:textId="77777777" w:rsidR="003967BD" w:rsidRPr="00C015B6" w:rsidRDefault="00925FB6" w:rsidP="00C015B6">
      <w:pPr>
        <w:pStyle w:val="ListParagraph"/>
        <w:numPr>
          <w:ilvl w:val="0"/>
          <w:numId w:val="8"/>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other development works especially in three hill districts (</w:t>
      </w:r>
      <w:r w:rsidR="005A0504" w:rsidRPr="00C015B6">
        <w:rPr>
          <w:rFonts w:asciiTheme="minorHAnsi" w:eastAsiaTheme="minorHAnsi" w:hAnsiTheme="minorHAnsi"/>
          <w:sz w:val="22"/>
          <w:szCs w:val="22"/>
          <w:lang w:val="en-GB" w:eastAsia="en-US" w:bidi="bn-BD"/>
        </w:rPr>
        <w:t xml:space="preserve">such as </w:t>
      </w:r>
      <w:r w:rsidRPr="00C015B6">
        <w:rPr>
          <w:rFonts w:asciiTheme="minorHAnsi" w:eastAsiaTheme="minorHAnsi" w:hAnsiTheme="minorHAnsi"/>
          <w:sz w:val="22"/>
          <w:szCs w:val="22"/>
          <w:lang w:val="en-GB" w:eastAsia="en-US" w:bidi="bn-BD"/>
        </w:rPr>
        <w:t>labor</w:t>
      </w:r>
      <w:r w:rsidR="005A0504" w:rsidRPr="00C015B6">
        <w:rPr>
          <w:rFonts w:asciiTheme="minorHAnsi" w:eastAsiaTheme="minorHAnsi" w:hAnsiTheme="minorHAnsi"/>
          <w:sz w:val="22"/>
          <w:szCs w:val="22"/>
          <w:lang w:val="en-GB" w:eastAsia="en-US" w:bidi="bn-BD"/>
        </w:rPr>
        <w:t>s</w:t>
      </w:r>
      <w:r w:rsidRPr="00C015B6">
        <w:rPr>
          <w:rFonts w:asciiTheme="minorHAnsi" w:eastAsiaTheme="minorHAnsi" w:hAnsiTheme="minorHAnsi"/>
          <w:sz w:val="22"/>
          <w:szCs w:val="22"/>
          <w:lang w:val="en-GB" w:eastAsia="en-US" w:bidi="bn-BD"/>
        </w:rPr>
        <w:t xml:space="preserve"> engaged in brickfield, road construction</w:t>
      </w:r>
      <w:r w:rsidR="00CA5043" w:rsidRPr="00C015B6">
        <w:rPr>
          <w:rFonts w:asciiTheme="minorHAnsi" w:eastAsiaTheme="minorHAnsi" w:hAnsiTheme="minorHAnsi"/>
          <w:sz w:val="22"/>
          <w:szCs w:val="22"/>
          <w:lang w:val="en-GB" w:eastAsia="en-US" w:bidi="bn-BD"/>
        </w:rPr>
        <w:t xml:space="preserve"> </w:t>
      </w:r>
      <w:r w:rsidR="003967BD" w:rsidRPr="00C015B6">
        <w:rPr>
          <w:rFonts w:asciiTheme="minorHAnsi" w:eastAsiaTheme="minorHAnsi" w:hAnsiTheme="minorHAnsi"/>
          <w:sz w:val="22"/>
          <w:szCs w:val="22"/>
          <w:lang w:val="en-GB" w:eastAsia="en-US" w:bidi="bn-BD"/>
        </w:rPr>
        <w:t>is</w:t>
      </w:r>
      <w:r w:rsidR="009E5E1D" w:rsidRPr="00C015B6">
        <w:rPr>
          <w:rFonts w:asciiTheme="minorHAnsi" w:eastAsiaTheme="minorHAnsi" w:hAnsiTheme="minorHAnsi"/>
          <w:sz w:val="22"/>
          <w:szCs w:val="22"/>
          <w:lang w:val="en-GB" w:eastAsia="en-US" w:bidi="bn-BD"/>
        </w:rPr>
        <w:t xml:space="preserve"> at risk of malaria</w:t>
      </w:r>
      <w:r w:rsidR="00A50A95" w:rsidRPr="00C015B6">
        <w:rPr>
          <w:rFonts w:asciiTheme="minorHAnsi" w:eastAsiaTheme="minorHAnsi" w:hAnsiTheme="minorHAnsi"/>
          <w:sz w:val="22"/>
          <w:szCs w:val="22"/>
          <w:lang w:val="en-GB" w:eastAsia="en-US" w:bidi="bn-BD"/>
        </w:rPr>
        <w:t xml:space="preserve">). </w:t>
      </w:r>
    </w:p>
    <w:p w14:paraId="4313171E" w14:textId="77777777" w:rsidR="00CF002D" w:rsidRPr="00C015B6" w:rsidRDefault="00A50A95" w:rsidP="00C015B6">
      <w:pPr>
        <w:pStyle w:val="ListParagraph"/>
        <w:numPr>
          <w:ilvl w:val="0"/>
          <w:numId w:val="8"/>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W</w:t>
      </w:r>
      <w:r w:rsidR="005A0504" w:rsidRPr="00C015B6">
        <w:rPr>
          <w:rFonts w:asciiTheme="minorHAnsi" w:eastAsiaTheme="minorHAnsi" w:hAnsiTheme="minorHAnsi"/>
          <w:sz w:val="22"/>
          <w:szCs w:val="22"/>
          <w:lang w:val="en-GB" w:eastAsia="en-US" w:bidi="bn-BD"/>
        </w:rPr>
        <w:t>omen engaged in collecting fruits, banana, other resources from deep forest</w:t>
      </w:r>
      <w:r w:rsidRPr="00C015B6">
        <w:rPr>
          <w:rFonts w:asciiTheme="minorHAnsi" w:eastAsiaTheme="minorHAnsi" w:hAnsiTheme="minorHAnsi"/>
          <w:sz w:val="22"/>
          <w:szCs w:val="22"/>
          <w:lang w:val="en-GB" w:eastAsia="en-US" w:bidi="bn-BD"/>
        </w:rPr>
        <w:t xml:space="preserve"> are also at risk of malaria</w:t>
      </w:r>
      <w:r w:rsidR="005A0504" w:rsidRPr="00C015B6">
        <w:rPr>
          <w:rFonts w:asciiTheme="minorHAnsi" w:eastAsiaTheme="minorHAnsi" w:hAnsiTheme="minorHAnsi"/>
          <w:sz w:val="22"/>
          <w:szCs w:val="22"/>
          <w:lang w:val="en-GB" w:eastAsia="en-US" w:bidi="bn-BD"/>
        </w:rPr>
        <w:t>.</w:t>
      </w:r>
    </w:p>
    <w:p w14:paraId="4E6AC38C" w14:textId="77777777" w:rsidR="00CF002D" w:rsidRPr="00C015B6" w:rsidRDefault="00CF002D" w:rsidP="00C015B6">
      <w:pPr>
        <w:autoSpaceDE w:val="0"/>
        <w:autoSpaceDN w:val="0"/>
        <w:adjustRightInd w:val="0"/>
        <w:jc w:val="both"/>
        <w:rPr>
          <w:rFonts w:asciiTheme="minorHAnsi" w:eastAsiaTheme="minorHAnsi" w:hAnsiTheme="minorHAnsi"/>
          <w:sz w:val="22"/>
          <w:szCs w:val="22"/>
          <w:lang w:val="en-GB" w:eastAsia="en-US" w:bidi="bn-BD"/>
        </w:rPr>
      </w:pPr>
    </w:p>
    <w:p w14:paraId="70DCB00B" w14:textId="77777777" w:rsidR="000D7BB3" w:rsidRPr="00C015B6" w:rsidRDefault="000D7BB3"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w:t>
      </w:r>
      <w:r w:rsidR="00CF002D" w:rsidRPr="00C015B6">
        <w:rPr>
          <w:rFonts w:asciiTheme="minorHAnsi" w:eastAsiaTheme="minorHAnsi" w:hAnsiTheme="minorHAnsi"/>
          <w:sz w:val="22"/>
          <w:szCs w:val="22"/>
          <w:lang w:val="en-GB" w:eastAsia="en-US" w:bidi="bn-BD"/>
        </w:rPr>
        <w:t xml:space="preserve">easonal </w:t>
      </w:r>
      <w:r w:rsidRPr="00C015B6">
        <w:rPr>
          <w:rFonts w:asciiTheme="minorHAnsi" w:eastAsiaTheme="minorHAnsi" w:hAnsiTheme="minorHAnsi"/>
          <w:sz w:val="22"/>
          <w:szCs w:val="22"/>
          <w:lang w:val="en-GB" w:eastAsia="en-US" w:bidi="bn-BD"/>
        </w:rPr>
        <w:t>migrations of labors and nomadic practice have</w:t>
      </w:r>
      <w:r w:rsidR="00CF002D" w:rsidRPr="00C015B6">
        <w:rPr>
          <w:rFonts w:asciiTheme="minorHAnsi" w:eastAsiaTheme="minorHAnsi" w:hAnsiTheme="minorHAnsi"/>
          <w:sz w:val="22"/>
          <w:szCs w:val="22"/>
          <w:lang w:val="en-GB" w:eastAsia="en-US" w:bidi="bn-BD"/>
        </w:rPr>
        <w:t xml:space="preserve"> also found to be highly associated in the local transmission of malaria especially in the hilly forest districts. </w:t>
      </w:r>
    </w:p>
    <w:p w14:paraId="5D5A7C32" w14:textId="77777777" w:rsidR="00CF002D" w:rsidRPr="00C015B6" w:rsidRDefault="00CF002D" w:rsidP="00C015B6">
      <w:pPr>
        <w:autoSpaceDE w:val="0"/>
        <w:autoSpaceDN w:val="0"/>
        <w:adjustRightInd w:val="0"/>
        <w:jc w:val="both"/>
        <w:rPr>
          <w:rFonts w:asciiTheme="minorHAnsi" w:eastAsiaTheme="minorHAnsi" w:hAnsiTheme="minorHAnsi"/>
          <w:sz w:val="22"/>
          <w:szCs w:val="22"/>
          <w:lang w:val="en-GB" w:eastAsia="en-US" w:bidi="bn-BD"/>
        </w:rPr>
      </w:pPr>
    </w:p>
    <w:p w14:paraId="735B8113" w14:textId="50E4F6F5" w:rsidR="000D3902" w:rsidRPr="00C015B6" w:rsidRDefault="000D3902" w:rsidP="00C015B6">
      <w:pPr>
        <w:pStyle w:val="Heading3"/>
        <w:spacing w:before="0"/>
        <w:jc w:val="both"/>
        <w:rPr>
          <w:rFonts w:asciiTheme="minorHAnsi" w:hAnsiTheme="minorHAnsi"/>
          <w:color w:val="auto"/>
          <w:sz w:val="22"/>
          <w:szCs w:val="22"/>
          <w:lang w:bidi="bn-BD"/>
        </w:rPr>
      </w:pPr>
      <w:bookmarkStart w:id="12" w:name="_Toc444683730"/>
      <w:r w:rsidRPr="00C015B6">
        <w:rPr>
          <w:rFonts w:asciiTheme="minorHAnsi" w:hAnsiTheme="minorHAnsi"/>
          <w:color w:val="auto"/>
          <w:sz w:val="22"/>
          <w:szCs w:val="22"/>
          <w:lang w:bidi="bn-BD"/>
        </w:rPr>
        <w:t>2.</w:t>
      </w:r>
      <w:r w:rsidR="00C02CBC" w:rsidRPr="00C015B6">
        <w:rPr>
          <w:rFonts w:asciiTheme="minorHAnsi" w:hAnsiTheme="minorHAnsi"/>
          <w:color w:val="auto"/>
          <w:sz w:val="22"/>
          <w:szCs w:val="22"/>
          <w:lang w:bidi="bn-BD"/>
        </w:rPr>
        <w:t>3</w:t>
      </w:r>
      <w:r w:rsidR="003F70F0" w:rsidRPr="00C015B6">
        <w:rPr>
          <w:rFonts w:asciiTheme="minorHAnsi" w:hAnsiTheme="minorHAnsi"/>
          <w:color w:val="auto"/>
          <w:sz w:val="22"/>
          <w:szCs w:val="22"/>
          <w:lang w:bidi="bn-BD"/>
        </w:rPr>
        <w:tab/>
      </w:r>
      <w:r w:rsidRPr="00C015B6">
        <w:rPr>
          <w:rFonts w:asciiTheme="minorHAnsi" w:hAnsiTheme="minorHAnsi"/>
          <w:color w:val="auto"/>
          <w:sz w:val="22"/>
          <w:szCs w:val="22"/>
          <w:lang w:bidi="bn-BD"/>
        </w:rPr>
        <w:t xml:space="preserve">DEMOGRAPHIC </w:t>
      </w:r>
      <w:r w:rsidR="008A4FCD" w:rsidRPr="00C015B6">
        <w:rPr>
          <w:rFonts w:asciiTheme="minorHAnsi" w:hAnsiTheme="minorHAnsi"/>
          <w:color w:val="auto"/>
          <w:sz w:val="22"/>
          <w:szCs w:val="22"/>
          <w:lang w:bidi="bn-BD"/>
        </w:rPr>
        <w:t>PROFILE</w:t>
      </w:r>
      <w:r w:rsidRPr="00C015B6">
        <w:rPr>
          <w:rFonts w:asciiTheme="minorHAnsi" w:hAnsiTheme="minorHAnsi"/>
          <w:color w:val="auto"/>
          <w:sz w:val="22"/>
          <w:szCs w:val="22"/>
          <w:lang w:bidi="bn-BD"/>
        </w:rPr>
        <w:t>:</w:t>
      </w:r>
      <w:bookmarkEnd w:id="12"/>
    </w:p>
    <w:p w14:paraId="187399DC" w14:textId="77777777" w:rsidR="000D3902" w:rsidRPr="00C015B6" w:rsidRDefault="000D3902" w:rsidP="00C015B6">
      <w:pPr>
        <w:autoSpaceDE w:val="0"/>
        <w:autoSpaceDN w:val="0"/>
        <w:adjustRightInd w:val="0"/>
        <w:jc w:val="both"/>
        <w:rPr>
          <w:rFonts w:asciiTheme="minorHAnsi" w:eastAsiaTheme="minorHAnsi" w:hAnsiTheme="minorHAnsi"/>
          <w:sz w:val="22"/>
          <w:szCs w:val="22"/>
          <w:lang w:val="en-GB" w:eastAsia="en-US" w:bidi="bn-BD"/>
        </w:rPr>
      </w:pPr>
    </w:p>
    <w:p w14:paraId="25E24C63" w14:textId="77777777" w:rsidR="000D3902" w:rsidRPr="00C015B6" w:rsidRDefault="000D3902" w:rsidP="00C015B6">
      <w:pPr>
        <w:contextualSpacing/>
        <w:jc w:val="both"/>
        <w:rPr>
          <w:rFonts w:asciiTheme="minorHAnsi" w:eastAsiaTheme="minorHAnsi" w:hAnsiTheme="minorHAnsi"/>
          <w:bCs/>
          <w:sz w:val="22"/>
          <w:szCs w:val="22"/>
          <w:lang w:val="en-GB" w:eastAsia="en-US" w:bidi="bn-BD"/>
        </w:rPr>
      </w:pPr>
      <w:r w:rsidRPr="00C015B6">
        <w:rPr>
          <w:rFonts w:asciiTheme="minorHAnsi" w:eastAsiaTheme="minorHAnsi" w:hAnsiTheme="minorHAnsi"/>
          <w:bCs/>
          <w:sz w:val="22"/>
          <w:szCs w:val="22"/>
          <w:lang w:val="en-GB" w:eastAsia="en-US" w:bidi="bn-BD"/>
        </w:rPr>
        <w:lastRenderedPageBreak/>
        <w:t xml:space="preserve">The population and its density are described in the table below. The population growth rate may have an impact on malaria epidemiology, as any increase in population will push the NMEP to revisit its planning in order to match the real-life situation. </w:t>
      </w:r>
    </w:p>
    <w:p w14:paraId="75994608" w14:textId="77777777" w:rsidR="00DF2263" w:rsidRPr="00C015B6" w:rsidRDefault="00DF2263" w:rsidP="00C015B6">
      <w:pPr>
        <w:jc w:val="both"/>
        <w:rPr>
          <w:rFonts w:asciiTheme="minorHAnsi" w:eastAsiaTheme="minorHAnsi" w:hAnsiTheme="minorHAnsi"/>
          <w:b/>
          <w:sz w:val="22"/>
          <w:szCs w:val="22"/>
          <w:lang w:val="en-GB" w:eastAsia="en-US" w:bidi="bn-BD"/>
        </w:rPr>
      </w:pPr>
    </w:p>
    <w:p w14:paraId="14209978" w14:textId="77777777" w:rsidR="000D3902" w:rsidRPr="00C015B6" w:rsidRDefault="000D3902" w:rsidP="00C015B6">
      <w:pPr>
        <w:contextualSpacing/>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Table-</w:t>
      </w:r>
      <w:r w:rsidR="00427BA8" w:rsidRPr="00C015B6">
        <w:rPr>
          <w:rFonts w:asciiTheme="minorHAnsi" w:eastAsiaTheme="minorHAnsi" w:hAnsiTheme="minorHAnsi"/>
          <w:b/>
          <w:sz w:val="22"/>
          <w:szCs w:val="22"/>
          <w:lang w:val="en-GB" w:eastAsia="en-US" w:bidi="bn-BD"/>
        </w:rPr>
        <w:t>4</w:t>
      </w:r>
      <w:r w:rsidRPr="00C015B6">
        <w:rPr>
          <w:rFonts w:asciiTheme="minorHAnsi" w:eastAsiaTheme="minorHAnsi" w:hAnsiTheme="minorHAnsi"/>
          <w:b/>
          <w:sz w:val="22"/>
          <w:szCs w:val="22"/>
          <w:lang w:val="en-GB" w:eastAsia="en-US" w:bidi="bn-BD"/>
        </w:rPr>
        <w:t>: Population Statistics in Bangladesh</w:t>
      </w:r>
    </w:p>
    <w:p w14:paraId="41AC4E1C" w14:textId="77777777" w:rsidR="000D3902" w:rsidRPr="00C015B6" w:rsidRDefault="000D3902" w:rsidP="00C015B6">
      <w:pPr>
        <w:ind w:left="720"/>
        <w:contextualSpacing/>
        <w:jc w:val="both"/>
        <w:rPr>
          <w:rFonts w:asciiTheme="minorHAnsi" w:eastAsiaTheme="minorHAnsi" w:hAnsiTheme="minorHAnsi"/>
          <w:b/>
          <w:sz w:val="22"/>
          <w:szCs w:val="22"/>
          <w:lang w:val="en-GB" w:eastAsia="en-US" w:bidi="bn-BD"/>
        </w:rPr>
      </w:pP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7487"/>
        <w:gridCol w:w="1260"/>
      </w:tblGrid>
      <w:tr w:rsidR="000D3902" w:rsidRPr="00C015B6" w14:paraId="40CBDAFD" w14:textId="77777777" w:rsidTr="000D3902">
        <w:trPr>
          <w:trHeight w:val="358"/>
        </w:trPr>
        <w:tc>
          <w:tcPr>
            <w:tcW w:w="613" w:type="dxa"/>
            <w:tcBorders>
              <w:top w:val="single" w:sz="4" w:space="0" w:color="auto"/>
              <w:bottom w:val="single" w:sz="4" w:space="0" w:color="auto"/>
            </w:tcBorders>
            <w:shd w:val="clear" w:color="auto" w:fill="92D050"/>
            <w:vAlign w:val="center"/>
          </w:tcPr>
          <w:p w14:paraId="0A3D66E3" w14:textId="77777777" w:rsidR="000D3902" w:rsidRPr="00C015B6" w:rsidRDefault="000D3902" w:rsidP="00C015B6">
            <w:pPr>
              <w:jc w:val="both"/>
              <w:rPr>
                <w:rFonts w:asciiTheme="minorHAnsi" w:eastAsiaTheme="minorHAnsi" w:hAnsiTheme="minorHAnsi"/>
                <w:b/>
                <w:sz w:val="22"/>
                <w:szCs w:val="22"/>
                <w:lang w:val="en-GB" w:eastAsia="en-US"/>
              </w:rPr>
            </w:pPr>
            <w:r w:rsidRPr="00C015B6">
              <w:rPr>
                <w:rFonts w:asciiTheme="minorHAnsi" w:eastAsiaTheme="minorHAnsi" w:hAnsiTheme="minorHAnsi"/>
                <w:b/>
                <w:sz w:val="22"/>
                <w:szCs w:val="22"/>
                <w:lang w:val="en-GB" w:eastAsia="en-US"/>
              </w:rPr>
              <w:t>SL</w:t>
            </w:r>
          </w:p>
        </w:tc>
        <w:tc>
          <w:tcPr>
            <w:tcW w:w="7487" w:type="dxa"/>
            <w:tcBorders>
              <w:top w:val="single" w:sz="4" w:space="0" w:color="auto"/>
              <w:bottom w:val="single" w:sz="4" w:space="0" w:color="auto"/>
            </w:tcBorders>
            <w:shd w:val="clear" w:color="auto" w:fill="92D050"/>
            <w:vAlign w:val="center"/>
          </w:tcPr>
          <w:p w14:paraId="70A0B65A" w14:textId="77777777" w:rsidR="000D3902" w:rsidRPr="00C015B6" w:rsidRDefault="000D3902" w:rsidP="00C015B6">
            <w:pPr>
              <w:jc w:val="both"/>
              <w:rPr>
                <w:rFonts w:asciiTheme="minorHAnsi" w:eastAsiaTheme="minorHAnsi" w:hAnsiTheme="minorHAnsi"/>
                <w:b/>
                <w:bCs/>
                <w:sz w:val="22"/>
                <w:szCs w:val="22"/>
                <w:lang w:val="en-GB" w:eastAsia="en-US"/>
              </w:rPr>
            </w:pPr>
            <w:r w:rsidRPr="00C015B6">
              <w:rPr>
                <w:rFonts w:asciiTheme="minorHAnsi" w:eastAsiaTheme="minorHAnsi" w:hAnsiTheme="minorHAnsi"/>
                <w:b/>
                <w:bCs/>
                <w:sz w:val="22"/>
                <w:szCs w:val="22"/>
                <w:lang w:val="en-GB" w:eastAsia="en-US"/>
              </w:rPr>
              <w:t>Population Variables</w:t>
            </w:r>
          </w:p>
        </w:tc>
        <w:tc>
          <w:tcPr>
            <w:tcW w:w="1260" w:type="dxa"/>
            <w:tcBorders>
              <w:top w:val="single" w:sz="4" w:space="0" w:color="auto"/>
              <w:bottom w:val="single" w:sz="4" w:space="0" w:color="auto"/>
            </w:tcBorders>
            <w:shd w:val="clear" w:color="auto" w:fill="92D050"/>
            <w:vAlign w:val="center"/>
          </w:tcPr>
          <w:p w14:paraId="60809B1F" w14:textId="77777777" w:rsidR="000D3902" w:rsidRPr="00C015B6" w:rsidRDefault="000D3902" w:rsidP="00C015B6">
            <w:pPr>
              <w:jc w:val="both"/>
              <w:rPr>
                <w:rFonts w:asciiTheme="minorHAnsi" w:eastAsiaTheme="minorHAnsi" w:hAnsiTheme="minorHAnsi"/>
                <w:b/>
                <w:bCs/>
                <w:sz w:val="22"/>
                <w:szCs w:val="22"/>
                <w:bdr w:val="none" w:sz="0" w:space="0" w:color="auto" w:frame="1"/>
                <w:lang w:val="en-GB" w:eastAsia="en-US"/>
              </w:rPr>
            </w:pPr>
          </w:p>
        </w:tc>
      </w:tr>
      <w:tr w:rsidR="000D3902" w:rsidRPr="00C015B6" w14:paraId="3AF4BB64" w14:textId="77777777" w:rsidTr="000D3902">
        <w:trPr>
          <w:trHeight w:val="284"/>
        </w:trPr>
        <w:tc>
          <w:tcPr>
            <w:tcW w:w="613" w:type="dxa"/>
            <w:tcBorders>
              <w:top w:val="single" w:sz="4" w:space="0" w:color="auto"/>
            </w:tcBorders>
            <w:shd w:val="clear" w:color="auto" w:fill="EDEDED" w:themeFill="accent3" w:themeFillTint="33"/>
            <w:vAlign w:val="bottom"/>
          </w:tcPr>
          <w:p w14:paraId="679CF6DF"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1.</w:t>
            </w:r>
          </w:p>
        </w:tc>
        <w:tc>
          <w:tcPr>
            <w:tcW w:w="7487" w:type="dxa"/>
            <w:tcBorders>
              <w:top w:val="single" w:sz="4" w:space="0" w:color="auto"/>
            </w:tcBorders>
            <w:shd w:val="clear" w:color="auto" w:fill="EDEDED" w:themeFill="accent3" w:themeFillTint="33"/>
            <w:vAlign w:val="center"/>
          </w:tcPr>
          <w:p w14:paraId="0BB7B67C"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Total estimated population in 2019 (in</w:t>
            </w:r>
            <w:r w:rsidR="00CA5043" w:rsidRPr="00C015B6">
              <w:rPr>
                <w:rFonts w:asciiTheme="minorHAnsi" w:eastAsiaTheme="minorHAnsi" w:hAnsiTheme="minorHAnsi"/>
                <w:sz w:val="22"/>
                <w:szCs w:val="22"/>
                <w:lang w:val="en-GB" w:eastAsia="en-US"/>
              </w:rPr>
              <w:t xml:space="preserve"> </w:t>
            </w:r>
            <w:r w:rsidRPr="00C015B6">
              <w:rPr>
                <w:rFonts w:asciiTheme="minorHAnsi" w:eastAsiaTheme="minorHAnsi" w:hAnsiTheme="minorHAnsi"/>
                <w:sz w:val="22"/>
                <w:szCs w:val="22"/>
                <w:lang w:val="en-GB" w:eastAsia="en-US"/>
              </w:rPr>
              <w:t>millions)</w:t>
            </w:r>
          </w:p>
        </w:tc>
        <w:tc>
          <w:tcPr>
            <w:tcW w:w="1260" w:type="dxa"/>
            <w:tcBorders>
              <w:top w:val="single" w:sz="4" w:space="0" w:color="auto"/>
            </w:tcBorders>
            <w:shd w:val="clear" w:color="auto" w:fill="EDEDED" w:themeFill="accent3" w:themeFillTint="33"/>
            <w:vAlign w:val="center"/>
          </w:tcPr>
          <w:p w14:paraId="21E074FC" w14:textId="77777777" w:rsidR="000D3902" w:rsidRPr="00C015B6" w:rsidRDefault="000D3902" w:rsidP="00C015B6">
            <w:pPr>
              <w:jc w:val="both"/>
              <w:rPr>
                <w:rFonts w:asciiTheme="minorHAnsi" w:eastAsiaTheme="minorHAnsi" w:hAnsiTheme="minorHAnsi"/>
                <w:b/>
                <w:bCs/>
                <w:sz w:val="22"/>
                <w:szCs w:val="22"/>
                <w:lang w:val="en-GB" w:eastAsia="en-US"/>
              </w:rPr>
            </w:pPr>
            <w:r w:rsidRPr="00C015B6">
              <w:rPr>
                <w:rFonts w:asciiTheme="minorHAnsi" w:eastAsiaTheme="minorHAnsi" w:hAnsiTheme="minorHAnsi"/>
                <w:b/>
                <w:bCs/>
                <w:sz w:val="22"/>
                <w:szCs w:val="22"/>
                <w:bdr w:val="none" w:sz="0" w:space="0" w:color="auto" w:frame="1"/>
                <w:lang w:val="en-GB" w:eastAsia="en-US"/>
              </w:rPr>
              <w:t>163.8</w:t>
            </w:r>
          </w:p>
        </w:tc>
      </w:tr>
      <w:tr w:rsidR="000D3902" w:rsidRPr="00C015B6" w14:paraId="4F91B800" w14:textId="77777777" w:rsidTr="000D3902">
        <w:trPr>
          <w:trHeight w:val="284"/>
        </w:trPr>
        <w:tc>
          <w:tcPr>
            <w:tcW w:w="613" w:type="dxa"/>
            <w:shd w:val="clear" w:color="auto" w:fill="E2EFD9" w:themeFill="accent6" w:themeFillTint="33"/>
            <w:vAlign w:val="bottom"/>
          </w:tcPr>
          <w:p w14:paraId="59C5CEFB"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2.</w:t>
            </w:r>
          </w:p>
        </w:tc>
        <w:tc>
          <w:tcPr>
            <w:tcW w:w="7487" w:type="dxa"/>
            <w:shd w:val="clear" w:color="auto" w:fill="E2EFD9" w:themeFill="accent6" w:themeFillTint="33"/>
            <w:vAlign w:val="center"/>
          </w:tcPr>
          <w:p w14:paraId="14A2635B"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Population density per square kilometer</w:t>
            </w:r>
          </w:p>
        </w:tc>
        <w:tc>
          <w:tcPr>
            <w:tcW w:w="1260" w:type="dxa"/>
            <w:shd w:val="clear" w:color="auto" w:fill="E2EFD9" w:themeFill="accent6" w:themeFillTint="33"/>
            <w:vAlign w:val="center"/>
          </w:tcPr>
          <w:p w14:paraId="34CA4A50" w14:textId="77777777" w:rsidR="000D3902" w:rsidRPr="00C015B6" w:rsidRDefault="000D3902" w:rsidP="00C015B6">
            <w:pPr>
              <w:jc w:val="both"/>
              <w:rPr>
                <w:rFonts w:asciiTheme="minorHAnsi" w:eastAsiaTheme="minorHAnsi" w:hAnsiTheme="minorHAnsi"/>
                <w:b/>
                <w:bCs/>
                <w:sz w:val="22"/>
                <w:szCs w:val="22"/>
                <w:lang w:val="en-GB" w:eastAsia="en-US"/>
              </w:rPr>
            </w:pPr>
            <w:r w:rsidRPr="00C015B6">
              <w:rPr>
                <w:rFonts w:asciiTheme="minorHAnsi" w:eastAsiaTheme="minorHAnsi" w:hAnsiTheme="minorHAnsi"/>
                <w:b/>
                <w:bCs/>
                <w:sz w:val="22"/>
                <w:szCs w:val="22"/>
                <w:lang w:val="en-GB" w:eastAsia="en-US"/>
              </w:rPr>
              <w:t>1,105</w:t>
            </w:r>
          </w:p>
        </w:tc>
      </w:tr>
      <w:tr w:rsidR="000D3902" w:rsidRPr="00C015B6" w14:paraId="20871BDD" w14:textId="77777777" w:rsidTr="000D3902">
        <w:trPr>
          <w:trHeight w:val="284"/>
        </w:trPr>
        <w:tc>
          <w:tcPr>
            <w:tcW w:w="613" w:type="dxa"/>
            <w:shd w:val="clear" w:color="auto" w:fill="EDEDED" w:themeFill="accent3" w:themeFillTint="33"/>
            <w:vAlign w:val="bottom"/>
          </w:tcPr>
          <w:p w14:paraId="244CC925"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3.</w:t>
            </w:r>
          </w:p>
        </w:tc>
        <w:tc>
          <w:tcPr>
            <w:tcW w:w="7487" w:type="dxa"/>
            <w:shd w:val="clear" w:color="auto" w:fill="EDEDED" w:themeFill="accent3" w:themeFillTint="33"/>
            <w:vAlign w:val="center"/>
          </w:tcPr>
          <w:p w14:paraId="30CD4E8F"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 xml:space="preserve">Population growth rate per annum </w:t>
            </w:r>
          </w:p>
        </w:tc>
        <w:tc>
          <w:tcPr>
            <w:tcW w:w="1260" w:type="dxa"/>
            <w:shd w:val="clear" w:color="auto" w:fill="EDEDED" w:themeFill="accent3" w:themeFillTint="33"/>
            <w:vAlign w:val="center"/>
          </w:tcPr>
          <w:p w14:paraId="4F4B8DAE" w14:textId="77777777" w:rsidR="000D3902" w:rsidRPr="00C015B6" w:rsidRDefault="000D3902" w:rsidP="00C015B6">
            <w:pPr>
              <w:jc w:val="both"/>
              <w:rPr>
                <w:rFonts w:asciiTheme="minorHAnsi" w:eastAsiaTheme="minorHAnsi" w:hAnsiTheme="minorHAnsi"/>
                <w:b/>
                <w:bCs/>
                <w:sz w:val="22"/>
                <w:szCs w:val="22"/>
                <w:lang w:val="en-GB" w:eastAsia="en-US"/>
              </w:rPr>
            </w:pPr>
            <w:r w:rsidRPr="00C015B6">
              <w:rPr>
                <w:rFonts w:asciiTheme="minorHAnsi" w:eastAsiaTheme="minorHAnsi" w:hAnsiTheme="minorHAnsi"/>
                <w:b/>
                <w:bCs/>
                <w:sz w:val="22"/>
                <w:szCs w:val="22"/>
                <w:lang w:val="en-GB" w:eastAsia="en-US"/>
              </w:rPr>
              <w:t>1.03</w:t>
            </w:r>
          </w:p>
        </w:tc>
      </w:tr>
      <w:tr w:rsidR="000D3902" w:rsidRPr="00C015B6" w14:paraId="09AA1001" w14:textId="77777777" w:rsidTr="000D3902">
        <w:trPr>
          <w:trHeight w:val="284"/>
        </w:trPr>
        <w:tc>
          <w:tcPr>
            <w:tcW w:w="613" w:type="dxa"/>
            <w:shd w:val="clear" w:color="auto" w:fill="E2EFD9" w:themeFill="accent6" w:themeFillTint="33"/>
            <w:vAlign w:val="bottom"/>
          </w:tcPr>
          <w:p w14:paraId="7A44A3FB"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4.</w:t>
            </w:r>
          </w:p>
        </w:tc>
        <w:tc>
          <w:tcPr>
            <w:tcW w:w="7487" w:type="dxa"/>
            <w:shd w:val="clear" w:color="auto" w:fill="E2EFD9" w:themeFill="accent6" w:themeFillTint="33"/>
            <w:vAlign w:val="center"/>
          </w:tcPr>
          <w:p w14:paraId="3653C4F4"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Male/Female sex ration</w:t>
            </w:r>
          </w:p>
        </w:tc>
        <w:tc>
          <w:tcPr>
            <w:tcW w:w="1260" w:type="dxa"/>
            <w:shd w:val="clear" w:color="auto" w:fill="E2EFD9" w:themeFill="accent6" w:themeFillTint="33"/>
            <w:vAlign w:val="center"/>
          </w:tcPr>
          <w:p w14:paraId="46B7865A" w14:textId="77777777" w:rsidR="000D3902" w:rsidRPr="00C015B6" w:rsidRDefault="000D3902" w:rsidP="00C015B6">
            <w:pPr>
              <w:jc w:val="both"/>
              <w:rPr>
                <w:rFonts w:asciiTheme="minorHAnsi" w:eastAsiaTheme="minorHAnsi" w:hAnsiTheme="minorHAnsi"/>
                <w:b/>
                <w:bCs/>
                <w:sz w:val="22"/>
                <w:szCs w:val="22"/>
                <w:lang w:val="en-GB" w:eastAsia="en-US"/>
              </w:rPr>
            </w:pPr>
            <w:r w:rsidRPr="00C015B6">
              <w:rPr>
                <w:rFonts w:asciiTheme="minorHAnsi" w:eastAsiaTheme="minorHAnsi" w:hAnsiTheme="minorHAnsi"/>
                <w:b/>
                <w:bCs/>
                <w:sz w:val="22"/>
                <w:szCs w:val="22"/>
                <w:lang w:val="en-GB" w:eastAsia="en-US"/>
              </w:rPr>
              <w:t>1:1</w:t>
            </w:r>
          </w:p>
        </w:tc>
      </w:tr>
      <w:tr w:rsidR="000D3902" w:rsidRPr="00C015B6" w14:paraId="0FB5D901" w14:textId="77777777" w:rsidTr="000D3902">
        <w:trPr>
          <w:trHeight w:val="284"/>
        </w:trPr>
        <w:tc>
          <w:tcPr>
            <w:tcW w:w="613" w:type="dxa"/>
            <w:tcBorders>
              <w:bottom w:val="single" w:sz="4" w:space="0" w:color="auto"/>
            </w:tcBorders>
            <w:shd w:val="clear" w:color="auto" w:fill="EDEDED" w:themeFill="accent3" w:themeFillTint="33"/>
            <w:vAlign w:val="bottom"/>
          </w:tcPr>
          <w:p w14:paraId="5C3499A7"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rPr>
              <w:t>5.</w:t>
            </w:r>
          </w:p>
        </w:tc>
        <w:tc>
          <w:tcPr>
            <w:tcW w:w="7487" w:type="dxa"/>
            <w:tcBorders>
              <w:bottom w:val="single" w:sz="4" w:space="0" w:color="auto"/>
            </w:tcBorders>
            <w:shd w:val="clear" w:color="auto" w:fill="EDEDED" w:themeFill="accent3" w:themeFillTint="33"/>
            <w:vAlign w:val="center"/>
          </w:tcPr>
          <w:p w14:paraId="68F78AB6" w14:textId="77777777" w:rsidR="000D3902" w:rsidRPr="00C015B6" w:rsidRDefault="000D3902" w:rsidP="00C015B6">
            <w:pPr>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bidi="bn-BD"/>
              </w:rPr>
              <w:t>The population household size per family unit</w:t>
            </w:r>
          </w:p>
        </w:tc>
        <w:tc>
          <w:tcPr>
            <w:tcW w:w="1260" w:type="dxa"/>
            <w:tcBorders>
              <w:bottom w:val="single" w:sz="4" w:space="0" w:color="auto"/>
            </w:tcBorders>
            <w:shd w:val="clear" w:color="auto" w:fill="EDEDED" w:themeFill="accent3" w:themeFillTint="33"/>
            <w:vAlign w:val="center"/>
          </w:tcPr>
          <w:p w14:paraId="7B91494C" w14:textId="77777777" w:rsidR="000D3902" w:rsidRPr="00C015B6" w:rsidRDefault="000D3902" w:rsidP="00C015B6">
            <w:pPr>
              <w:jc w:val="both"/>
              <w:rPr>
                <w:rFonts w:asciiTheme="minorHAnsi" w:eastAsiaTheme="minorHAnsi" w:hAnsiTheme="minorHAnsi"/>
                <w:b/>
                <w:bCs/>
                <w:sz w:val="22"/>
                <w:szCs w:val="22"/>
                <w:lang w:val="en-GB" w:eastAsia="en-US"/>
              </w:rPr>
            </w:pPr>
            <w:r w:rsidRPr="00C015B6">
              <w:rPr>
                <w:rFonts w:asciiTheme="minorHAnsi" w:eastAsiaTheme="minorHAnsi" w:hAnsiTheme="minorHAnsi"/>
                <w:b/>
                <w:bCs/>
                <w:sz w:val="22"/>
                <w:szCs w:val="22"/>
                <w:lang w:val="en-GB" w:eastAsia="en-US"/>
              </w:rPr>
              <w:t>4.7</w:t>
            </w:r>
          </w:p>
        </w:tc>
      </w:tr>
    </w:tbl>
    <w:p w14:paraId="4E52C086" w14:textId="77777777" w:rsidR="00DF2263" w:rsidRPr="00C015B6" w:rsidRDefault="00DF2263" w:rsidP="00C015B6">
      <w:pPr>
        <w:autoSpaceDE w:val="0"/>
        <w:autoSpaceDN w:val="0"/>
        <w:adjustRightInd w:val="0"/>
        <w:jc w:val="both"/>
        <w:rPr>
          <w:rFonts w:asciiTheme="minorHAnsi" w:eastAsiaTheme="minorHAnsi" w:hAnsiTheme="minorHAnsi"/>
          <w:sz w:val="22"/>
          <w:szCs w:val="22"/>
          <w:lang w:val="en-GB" w:eastAsia="en-US" w:bidi="bn-BD"/>
        </w:rPr>
      </w:pPr>
      <w:bookmarkStart w:id="13" w:name="_Hlk27201918"/>
    </w:p>
    <w:p w14:paraId="610794AC" w14:textId="77777777" w:rsidR="00773722" w:rsidRPr="00C015B6" w:rsidRDefault="00773722" w:rsidP="00C015B6">
      <w:pPr>
        <w:autoSpaceDE w:val="0"/>
        <w:autoSpaceDN w:val="0"/>
        <w:adjustRightInd w:val="0"/>
        <w:jc w:val="both"/>
        <w:rPr>
          <w:rFonts w:asciiTheme="minorHAnsi" w:eastAsiaTheme="minorHAnsi" w:hAnsiTheme="minorHAnsi"/>
          <w:sz w:val="22"/>
          <w:szCs w:val="22"/>
          <w:lang w:val="en-GB" w:eastAsia="en-US" w:bidi="bn-BD"/>
        </w:rPr>
      </w:pPr>
    </w:p>
    <w:p w14:paraId="57B0A141" w14:textId="0260E700" w:rsidR="000D3902" w:rsidRPr="00C015B6" w:rsidRDefault="000D3902"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A total of 67.3% of the population lives in rural Bangladesh, while 32.7% lives urban areas. </w:t>
      </w:r>
      <w:bookmarkEnd w:id="13"/>
      <w:r w:rsidRPr="00C015B6">
        <w:rPr>
          <w:rFonts w:asciiTheme="minorHAnsi" w:eastAsiaTheme="minorHAnsi" w:hAnsiTheme="minorHAnsi"/>
          <w:sz w:val="22"/>
          <w:szCs w:val="22"/>
          <w:lang w:val="en-GB" w:eastAsia="en-US" w:bidi="bn-BD"/>
        </w:rPr>
        <w:t>The majority of people are Muslim (90.39%) followed by Hindu (8.54%) and other minority religions (1.07%).</w:t>
      </w:r>
      <w:r w:rsidRPr="00C015B6">
        <w:rPr>
          <w:rFonts w:asciiTheme="minorHAnsi" w:eastAsiaTheme="minorHAnsi" w:hAnsiTheme="minorHAnsi"/>
          <w:sz w:val="22"/>
          <w:szCs w:val="22"/>
          <w:vertAlign w:val="superscript"/>
          <w:lang w:val="en-GB" w:eastAsia="en-US" w:bidi="bn-BD"/>
        </w:rPr>
        <w:t>[1]</w:t>
      </w:r>
      <w:r w:rsidR="00031AA3"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The population of Bangladesh are ethnic Bengalis and ethnic tribes. The tribes comprise of </w:t>
      </w:r>
      <w:r w:rsidRPr="00C015B6">
        <w:rPr>
          <w:rFonts w:asciiTheme="minorHAnsi" w:eastAsiaTheme="minorHAnsi" w:hAnsiTheme="minorHAnsi"/>
          <w:i/>
          <w:iCs/>
          <w:sz w:val="22"/>
          <w:szCs w:val="22"/>
          <w:lang w:val="en-GB" w:eastAsia="en-US" w:bidi="bn-BD"/>
        </w:rPr>
        <w:t>Chakma, Tanchangya, Kuki, Bawm, Garo, Marma and Santal</w:t>
      </w:r>
      <w:r w:rsidRPr="00C015B6">
        <w:rPr>
          <w:rFonts w:asciiTheme="minorHAnsi" w:eastAsiaTheme="minorHAnsi" w:hAnsiTheme="minorHAnsi"/>
          <w:sz w:val="22"/>
          <w:szCs w:val="22"/>
          <w:lang w:val="en-GB" w:eastAsia="en-US" w:bidi="bn-BD"/>
        </w:rPr>
        <w:t>.</w:t>
      </w:r>
    </w:p>
    <w:p w14:paraId="2E272CE1" w14:textId="77777777" w:rsidR="000D3902" w:rsidRPr="00C015B6" w:rsidRDefault="000D3902" w:rsidP="00C015B6">
      <w:pPr>
        <w:jc w:val="both"/>
        <w:rPr>
          <w:rFonts w:asciiTheme="minorHAnsi" w:eastAsiaTheme="minorHAnsi" w:hAnsiTheme="minorHAnsi"/>
          <w:sz w:val="22"/>
          <w:szCs w:val="22"/>
          <w:lang w:val="en-GB" w:eastAsia="en-US" w:bidi="bn-BD"/>
        </w:rPr>
      </w:pPr>
    </w:p>
    <w:p w14:paraId="2FF18DA7" w14:textId="7058F5F9" w:rsidR="000D3902" w:rsidRPr="00C015B6" w:rsidRDefault="000D3902" w:rsidP="00C015B6">
      <w:pPr>
        <w:pStyle w:val="Heading3"/>
        <w:spacing w:before="0"/>
        <w:jc w:val="both"/>
        <w:rPr>
          <w:rFonts w:asciiTheme="minorHAnsi" w:hAnsiTheme="minorHAnsi"/>
          <w:color w:val="auto"/>
          <w:sz w:val="22"/>
          <w:szCs w:val="22"/>
          <w:lang w:bidi="bn-BD"/>
        </w:rPr>
      </w:pPr>
      <w:bookmarkStart w:id="14" w:name="_Toc444683731"/>
      <w:r w:rsidRPr="00C015B6">
        <w:rPr>
          <w:rFonts w:asciiTheme="minorHAnsi" w:hAnsiTheme="minorHAnsi"/>
          <w:color w:val="auto"/>
          <w:sz w:val="22"/>
          <w:szCs w:val="22"/>
          <w:lang w:bidi="bn-BD"/>
        </w:rPr>
        <w:t>2.</w:t>
      </w:r>
      <w:r w:rsidR="00C02CBC" w:rsidRPr="00C015B6">
        <w:rPr>
          <w:rFonts w:asciiTheme="minorHAnsi" w:hAnsiTheme="minorHAnsi"/>
          <w:color w:val="auto"/>
          <w:sz w:val="22"/>
          <w:szCs w:val="22"/>
          <w:lang w:bidi="bn-BD"/>
        </w:rPr>
        <w:t>4</w:t>
      </w:r>
      <w:r w:rsidR="003F70F0" w:rsidRPr="00C015B6">
        <w:rPr>
          <w:rFonts w:asciiTheme="minorHAnsi" w:hAnsiTheme="minorHAnsi"/>
          <w:color w:val="auto"/>
          <w:sz w:val="22"/>
          <w:szCs w:val="22"/>
          <w:lang w:bidi="bn-BD"/>
        </w:rPr>
        <w:tab/>
      </w:r>
      <w:r w:rsidRPr="00C015B6">
        <w:rPr>
          <w:rFonts w:asciiTheme="minorHAnsi" w:hAnsiTheme="minorHAnsi"/>
          <w:color w:val="auto"/>
          <w:sz w:val="22"/>
          <w:szCs w:val="22"/>
          <w:lang w:bidi="bn-BD"/>
        </w:rPr>
        <w:t>ECO</w:t>
      </w:r>
      <w:r w:rsidR="007D04F2" w:rsidRPr="00C015B6">
        <w:rPr>
          <w:rFonts w:asciiTheme="minorHAnsi" w:hAnsiTheme="minorHAnsi"/>
          <w:color w:val="auto"/>
          <w:sz w:val="22"/>
          <w:szCs w:val="22"/>
          <w:lang w:bidi="bn-BD"/>
        </w:rPr>
        <w:t>SYSTEM, ENVIRONMENT AND CLIMATE</w:t>
      </w:r>
      <w:bookmarkEnd w:id="14"/>
    </w:p>
    <w:p w14:paraId="60D4184E" w14:textId="77777777" w:rsidR="000D3902" w:rsidRPr="00C015B6" w:rsidRDefault="000D3902" w:rsidP="00C015B6">
      <w:pPr>
        <w:autoSpaceDE w:val="0"/>
        <w:autoSpaceDN w:val="0"/>
        <w:adjustRightInd w:val="0"/>
        <w:jc w:val="both"/>
        <w:rPr>
          <w:rFonts w:asciiTheme="minorHAnsi" w:eastAsiaTheme="minorHAnsi" w:hAnsiTheme="minorHAnsi"/>
          <w:sz w:val="22"/>
          <w:szCs w:val="22"/>
          <w:lang w:val="en-GB" w:eastAsia="en-US" w:bidi="bn-BD"/>
        </w:rPr>
      </w:pPr>
    </w:p>
    <w:p w14:paraId="43B563F8" w14:textId="1F82AF1D" w:rsidR="000D3902" w:rsidRPr="00C015B6" w:rsidRDefault="000D3902" w:rsidP="00C015B6">
      <w:pPr>
        <w:ind w:right="34"/>
        <w:jc w:val="both"/>
        <w:rPr>
          <w:rFonts w:asciiTheme="minorHAnsi" w:eastAsiaTheme="minorHAnsi" w:hAnsiTheme="minorHAnsi"/>
          <w:sz w:val="22"/>
          <w:szCs w:val="22"/>
          <w:lang w:val="en-GB" w:eastAsia="en-US" w:bidi="bn-BD"/>
        </w:rPr>
      </w:pPr>
      <w:r w:rsidRPr="00C015B6">
        <w:rPr>
          <w:rFonts w:asciiTheme="minorHAnsi" w:eastAsiaTheme="minorHAnsi" w:hAnsiTheme="minorHAnsi"/>
          <w:b/>
          <w:bCs/>
          <w:sz w:val="22"/>
          <w:szCs w:val="22"/>
          <w:lang w:val="en-GB" w:eastAsia="en-US" w:bidi="bn-BD"/>
        </w:rPr>
        <w:t>2.</w:t>
      </w:r>
      <w:r w:rsidR="00C02CBC" w:rsidRPr="00C015B6">
        <w:rPr>
          <w:rFonts w:asciiTheme="minorHAnsi" w:eastAsiaTheme="minorHAnsi" w:hAnsiTheme="minorHAnsi"/>
          <w:b/>
          <w:bCs/>
          <w:sz w:val="22"/>
          <w:szCs w:val="22"/>
          <w:lang w:val="en-GB" w:eastAsia="en-US" w:bidi="bn-BD"/>
        </w:rPr>
        <w:t>4</w:t>
      </w:r>
      <w:r w:rsidRPr="00C015B6">
        <w:rPr>
          <w:rFonts w:asciiTheme="minorHAnsi" w:eastAsiaTheme="minorHAnsi" w:hAnsiTheme="minorHAnsi"/>
          <w:b/>
          <w:bCs/>
          <w:sz w:val="22"/>
          <w:szCs w:val="22"/>
          <w:lang w:val="en-GB" w:eastAsia="en-US" w:bidi="bn-BD"/>
        </w:rPr>
        <w:t>.1 The Major Geographical Characteristics of the Country:</w:t>
      </w:r>
      <w:r w:rsidR="00CA5043" w:rsidRPr="00C015B6">
        <w:rPr>
          <w:rFonts w:asciiTheme="minorHAnsi" w:eastAsiaTheme="minorHAnsi" w:hAnsiTheme="minorHAnsi"/>
          <w:b/>
          <w:bCs/>
          <w:sz w:val="22"/>
          <w:szCs w:val="22"/>
          <w:lang w:val="en-GB" w:eastAsia="en-US" w:bidi="bn-BD"/>
        </w:rPr>
        <w:t xml:space="preserve"> </w:t>
      </w:r>
      <w:r w:rsidRPr="00C015B6">
        <w:rPr>
          <w:rFonts w:asciiTheme="minorHAnsi" w:eastAsiaTheme="minorHAnsi" w:hAnsiTheme="minorHAnsi"/>
          <w:sz w:val="22"/>
          <w:szCs w:val="22"/>
          <w:lang w:val="en-GB" w:eastAsia="en-US" w:bidi="bn-BD"/>
        </w:rPr>
        <w:t>The malaria distribution and transmission vary from location to location and from one population group or individual, or from one situation to another and can be broadly divided into five ecotypes (table-6). The following geographical characteristics such as forest, coastal zones, rivers, lakes, swamps, dams, lowlands, wetlands, and altitude have their relationships to malaria distribution and transmission. These</w:t>
      </w:r>
      <w:r w:rsidR="00CA5043"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characteristics should be linked to risk groups, vector behaviour, local infrastructure and health service coverage. The risk factors also associated to malaria transmission include changing ecologies, marked deforestation and large-scale population movements associated with seasonal labour, large-scale development projects, refugee crises and climate change. Intense malaria transmission is largely restricted to hilly, forested and forest fringe areas of the Chittagong Hill Tracts (CHT). </w:t>
      </w:r>
    </w:p>
    <w:p w14:paraId="20C8EFB2" w14:textId="77777777" w:rsidR="000D3902" w:rsidRPr="00C015B6" w:rsidRDefault="000D3902" w:rsidP="00C015B6">
      <w:pPr>
        <w:jc w:val="both"/>
        <w:rPr>
          <w:rFonts w:asciiTheme="minorHAnsi" w:eastAsiaTheme="minorHAnsi" w:hAnsiTheme="minorHAnsi"/>
          <w:sz w:val="22"/>
          <w:szCs w:val="22"/>
          <w:lang w:val="en-GB" w:eastAsia="en-US" w:bidi="bn-BD"/>
        </w:rPr>
      </w:pPr>
    </w:p>
    <w:tbl>
      <w:tblPr>
        <w:tblStyle w:val="GridTable6Colorful-Accent61"/>
        <w:tblW w:w="9360" w:type="dxa"/>
        <w:tblInd w:w="108" w:type="dxa"/>
        <w:tblLook w:val="04A0" w:firstRow="1" w:lastRow="0" w:firstColumn="1" w:lastColumn="0" w:noHBand="0" w:noVBand="1"/>
      </w:tblPr>
      <w:tblGrid>
        <w:gridCol w:w="550"/>
        <w:gridCol w:w="1174"/>
        <w:gridCol w:w="1886"/>
        <w:gridCol w:w="2067"/>
        <w:gridCol w:w="1618"/>
        <w:gridCol w:w="2065"/>
      </w:tblGrid>
      <w:tr w:rsidR="000D3902" w:rsidRPr="00C015B6" w14:paraId="3AF2F9ED" w14:textId="77777777" w:rsidTr="000D3902">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360" w:type="dxa"/>
            <w:gridSpan w:val="6"/>
            <w:shd w:val="clear" w:color="auto" w:fill="E2EFD9" w:themeFill="accent6" w:themeFillTint="33"/>
            <w:vAlign w:val="center"/>
          </w:tcPr>
          <w:p w14:paraId="57A047E5"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Table-</w:t>
            </w:r>
            <w:r w:rsidR="00427BA8" w:rsidRPr="00C015B6">
              <w:rPr>
                <w:rFonts w:asciiTheme="minorHAnsi" w:eastAsiaTheme="minorHAnsi" w:hAnsiTheme="minorHAnsi"/>
                <w:color w:val="auto"/>
                <w:sz w:val="22"/>
                <w:szCs w:val="22"/>
                <w:lang w:val="en-GB" w:eastAsia="en-US" w:bidi="bn-BD"/>
              </w:rPr>
              <w:t>5</w:t>
            </w:r>
            <w:r w:rsidRPr="00C015B6">
              <w:rPr>
                <w:rFonts w:asciiTheme="minorHAnsi" w:eastAsiaTheme="minorHAnsi" w:hAnsiTheme="minorHAnsi"/>
                <w:color w:val="auto"/>
                <w:sz w:val="22"/>
                <w:szCs w:val="22"/>
                <w:lang w:val="en-GB" w:eastAsia="en-US" w:bidi="bn-BD"/>
              </w:rPr>
              <w:t>: Malaria Ecotypes in Bangladesh</w:t>
            </w:r>
          </w:p>
        </w:tc>
      </w:tr>
      <w:tr w:rsidR="000D3902" w:rsidRPr="00C015B6" w14:paraId="61D2BF4D" w14:textId="77777777" w:rsidTr="000D39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50" w:type="dxa"/>
            <w:vAlign w:val="center"/>
          </w:tcPr>
          <w:p w14:paraId="166ADBDB"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S.N</w:t>
            </w:r>
          </w:p>
        </w:tc>
        <w:tc>
          <w:tcPr>
            <w:tcW w:w="1174" w:type="dxa"/>
            <w:vAlign w:val="center"/>
          </w:tcPr>
          <w:p w14:paraId="1C812379"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color w:val="auto"/>
                <w:sz w:val="22"/>
                <w:szCs w:val="22"/>
                <w:lang w:val="en-GB" w:eastAsia="en-US" w:bidi="bn-BD"/>
              </w:rPr>
            </w:pPr>
            <w:r w:rsidRPr="00C015B6">
              <w:rPr>
                <w:rFonts w:asciiTheme="minorHAnsi" w:eastAsiaTheme="minorHAnsi" w:hAnsiTheme="minorHAnsi"/>
                <w:b/>
                <w:color w:val="auto"/>
                <w:sz w:val="22"/>
                <w:szCs w:val="22"/>
                <w:lang w:val="en-GB" w:eastAsia="en-US" w:bidi="bn-BD"/>
              </w:rPr>
              <w:t xml:space="preserve">Ecotypes </w:t>
            </w:r>
          </w:p>
          <w:p w14:paraId="213A944D"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color w:val="auto"/>
                <w:sz w:val="22"/>
                <w:szCs w:val="22"/>
                <w:lang w:val="en-GB" w:eastAsia="en-US" w:bidi="bn-BD"/>
              </w:rPr>
            </w:pPr>
            <w:r w:rsidRPr="00C015B6">
              <w:rPr>
                <w:rFonts w:asciiTheme="minorHAnsi" w:eastAsiaTheme="minorHAnsi" w:hAnsiTheme="minorHAnsi"/>
                <w:b/>
                <w:color w:val="auto"/>
                <w:sz w:val="22"/>
                <w:szCs w:val="22"/>
                <w:lang w:val="en-GB" w:eastAsia="en-US" w:bidi="bn-BD"/>
              </w:rPr>
              <w:t>Features</w:t>
            </w:r>
          </w:p>
        </w:tc>
        <w:tc>
          <w:tcPr>
            <w:tcW w:w="1886" w:type="dxa"/>
            <w:vAlign w:val="center"/>
          </w:tcPr>
          <w:p w14:paraId="5F58226A"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color w:val="auto"/>
                <w:sz w:val="22"/>
                <w:szCs w:val="22"/>
                <w:lang w:val="en-GB" w:eastAsia="en-US" w:bidi="bn-BD"/>
              </w:rPr>
            </w:pPr>
            <w:r w:rsidRPr="00C015B6">
              <w:rPr>
                <w:rFonts w:asciiTheme="minorHAnsi" w:eastAsiaTheme="minorHAnsi" w:hAnsiTheme="minorHAnsi"/>
                <w:b/>
                <w:color w:val="auto"/>
                <w:sz w:val="22"/>
                <w:szCs w:val="22"/>
                <w:lang w:val="en-GB" w:eastAsia="en-US" w:bidi="bn-BD"/>
              </w:rPr>
              <w:t>Location</w:t>
            </w:r>
          </w:p>
        </w:tc>
        <w:tc>
          <w:tcPr>
            <w:tcW w:w="2067" w:type="dxa"/>
            <w:vAlign w:val="center"/>
          </w:tcPr>
          <w:p w14:paraId="532D318C"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color w:val="auto"/>
                <w:sz w:val="22"/>
                <w:szCs w:val="22"/>
                <w:lang w:val="en-GB" w:eastAsia="en-US" w:bidi="bn-BD"/>
              </w:rPr>
            </w:pPr>
            <w:r w:rsidRPr="00C015B6">
              <w:rPr>
                <w:rFonts w:asciiTheme="minorHAnsi" w:eastAsiaTheme="minorHAnsi" w:hAnsiTheme="minorHAnsi"/>
                <w:b/>
                <w:color w:val="auto"/>
                <w:sz w:val="22"/>
                <w:szCs w:val="22"/>
                <w:lang w:val="en-GB" w:eastAsia="en-US" w:bidi="bn-BD"/>
              </w:rPr>
              <w:t>Transmission</w:t>
            </w:r>
          </w:p>
        </w:tc>
        <w:tc>
          <w:tcPr>
            <w:tcW w:w="1618" w:type="dxa"/>
            <w:vAlign w:val="center"/>
          </w:tcPr>
          <w:p w14:paraId="07D29710"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color w:val="auto"/>
                <w:sz w:val="22"/>
                <w:szCs w:val="22"/>
                <w:lang w:val="en-GB" w:eastAsia="en-US" w:bidi="bn-BD"/>
              </w:rPr>
            </w:pPr>
            <w:r w:rsidRPr="00C015B6">
              <w:rPr>
                <w:rFonts w:asciiTheme="minorHAnsi" w:eastAsiaTheme="minorHAnsi" w:hAnsiTheme="minorHAnsi"/>
                <w:b/>
                <w:color w:val="auto"/>
                <w:sz w:val="22"/>
                <w:szCs w:val="22"/>
                <w:lang w:val="en-GB" w:eastAsia="en-US" w:bidi="bn-BD"/>
              </w:rPr>
              <w:t>Vectors</w:t>
            </w:r>
          </w:p>
        </w:tc>
        <w:tc>
          <w:tcPr>
            <w:tcW w:w="2065" w:type="dxa"/>
            <w:vAlign w:val="center"/>
          </w:tcPr>
          <w:p w14:paraId="34F9F411"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color w:val="auto"/>
                <w:sz w:val="22"/>
                <w:szCs w:val="22"/>
                <w:lang w:val="en-GB" w:eastAsia="en-US" w:bidi="bn-BD"/>
              </w:rPr>
            </w:pPr>
            <w:r w:rsidRPr="00C015B6">
              <w:rPr>
                <w:rFonts w:asciiTheme="minorHAnsi" w:eastAsiaTheme="minorHAnsi" w:hAnsiTheme="minorHAnsi"/>
                <w:b/>
                <w:color w:val="auto"/>
                <w:sz w:val="22"/>
                <w:szCs w:val="22"/>
                <w:lang w:val="en-GB" w:eastAsia="en-US" w:bidi="bn-BD"/>
              </w:rPr>
              <w:t xml:space="preserve">Population </w:t>
            </w:r>
          </w:p>
          <w:p w14:paraId="7414ECF1"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color w:val="auto"/>
                <w:sz w:val="22"/>
                <w:szCs w:val="22"/>
                <w:lang w:val="en-GB" w:eastAsia="en-US" w:bidi="bn-BD"/>
              </w:rPr>
            </w:pPr>
            <w:r w:rsidRPr="00C015B6">
              <w:rPr>
                <w:rFonts w:asciiTheme="minorHAnsi" w:eastAsiaTheme="minorHAnsi" w:hAnsiTheme="minorHAnsi"/>
                <w:b/>
                <w:color w:val="auto"/>
                <w:sz w:val="22"/>
                <w:szCs w:val="22"/>
                <w:lang w:val="en-GB" w:eastAsia="en-US" w:bidi="bn-BD"/>
              </w:rPr>
              <w:t>Affected</w:t>
            </w:r>
          </w:p>
        </w:tc>
      </w:tr>
      <w:tr w:rsidR="000D3902" w:rsidRPr="00C015B6" w14:paraId="4920EFD2" w14:textId="77777777" w:rsidTr="000D3902">
        <w:trPr>
          <w:trHeight w:val="1151"/>
        </w:trPr>
        <w:tc>
          <w:tcPr>
            <w:cnfStyle w:val="001000000000" w:firstRow="0" w:lastRow="0" w:firstColumn="1" w:lastColumn="0" w:oddVBand="0" w:evenVBand="0" w:oddHBand="0" w:evenHBand="0" w:firstRowFirstColumn="0" w:firstRowLastColumn="0" w:lastRowFirstColumn="0" w:lastRowLastColumn="0"/>
            <w:tcW w:w="550" w:type="dxa"/>
          </w:tcPr>
          <w:p w14:paraId="6D01E096"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1.</w:t>
            </w:r>
          </w:p>
        </w:tc>
        <w:tc>
          <w:tcPr>
            <w:tcW w:w="1174" w:type="dxa"/>
          </w:tcPr>
          <w:p w14:paraId="7C11BEBE"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Forest Hills</w:t>
            </w:r>
          </w:p>
        </w:tc>
        <w:tc>
          <w:tcPr>
            <w:tcW w:w="1886" w:type="dxa"/>
          </w:tcPr>
          <w:p w14:paraId="4FCF80B9"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South-east border </w:t>
            </w:r>
          </w:p>
          <w:p w14:paraId="668A233B"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with India &amp; Myanmar, </w:t>
            </w:r>
          </w:p>
          <w:p w14:paraId="5C766918"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primarily located in </w:t>
            </w:r>
          </w:p>
          <w:p w14:paraId="45AAB5AE"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the three CHT districts</w:t>
            </w:r>
          </w:p>
        </w:tc>
        <w:tc>
          <w:tcPr>
            <w:tcW w:w="2067" w:type="dxa"/>
          </w:tcPr>
          <w:p w14:paraId="4108A6A2"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Perennial but </w:t>
            </w:r>
          </w:p>
          <w:p w14:paraId="03ED6734"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highly seasonal </w:t>
            </w:r>
          </w:p>
          <w:p w14:paraId="459CDAE8"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and epidemic </w:t>
            </w:r>
          </w:p>
          <w:p w14:paraId="2D86C5C8"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prone </w:t>
            </w:r>
          </w:p>
        </w:tc>
        <w:tc>
          <w:tcPr>
            <w:tcW w:w="1618" w:type="dxa"/>
          </w:tcPr>
          <w:p w14:paraId="265E58C8"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baimai (dirus)</w:t>
            </w:r>
          </w:p>
          <w:p w14:paraId="0C80C34E"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minimus</w:t>
            </w:r>
          </w:p>
          <w:p w14:paraId="42D14839"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p>
        </w:tc>
        <w:tc>
          <w:tcPr>
            <w:tcW w:w="2065" w:type="dxa"/>
          </w:tcPr>
          <w:p w14:paraId="71CC9815"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Ethnic minority,</w:t>
            </w:r>
          </w:p>
          <w:p w14:paraId="50F3549D"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“Jhum” cultivators,</w:t>
            </w:r>
          </w:p>
          <w:p w14:paraId="2201F5F6"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Forest goers,</w:t>
            </w:r>
          </w:p>
          <w:p w14:paraId="40459990"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Pilgrims &amp; tourists, </w:t>
            </w:r>
          </w:p>
        </w:tc>
      </w:tr>
      <w:tr w:rsidR="000D3902" w:rsidRPr="00C015B6" w14:paraId="69D170E5" w14:textId="77777777" w:rsidTr="000D3902">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550" w:type="dxa"/>
          </w:tcPr>
          <w:p w14:paraId="0F9D2236"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2.</w:t>
            </w:r>
          </w:p>
        </w:tc>
        <w:tc>
          <w:tcPr>
            <w:tcW w:w="1174" w:type="dxa"/>
          </w:tcPr>
          <w:p w14:paraId="1A3619B5"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Forest Fring</w:t>
            </w:r>
            <w:r w:rsidR="00031AA3" w:rsidRPr="00C015B6">
              <w:rPr>
                <w:rFonts w:asciiTheme="minorHAnsi" w:eastAsiaTheme="minorHAnsi" w:hAnsiTheme="minorHAnsi"/>
                <w:bCs/>
                <w:color w:val="auto"/>
                <w:sz w:val="22"/>
                <w:szCs w:val="22"/>
                <w:lang w:val="en-GB" w:eastAsia="en-US" w:bidi="bn-BD"/>
              </w:rPr>
              <w:t>e</w:t>
            </w:r>
          </w:p>
        </w:tc>
        <w:tc>
          <w:tcPr>
            <w:tcW w:w="1886" w:type="dxa"/>
          </w:tcPr>
          <w:p w14:paraId="2884EF0D"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Areas where the </w:t>
            </w:r>
          </w:p>
          <w:p w14:paraId="0ED38557"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foothills stretch </w:t>
            </w:r>
          </w:p>
          <w:p w14:paraId="63AF163F"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towards the plains </w:t>
            </w:r>
          </w:p>
        </w:tc>
        <w:tc>
          <w:tcPr>
            <w:tcW w:w="2067" w:type="dxa"/>
          </w:tcPr>
          <w:p w14:paraId="4EF55F34"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Perennial low-level seasonal transmission,</w:t>
            </w:r>
          </w:p>
          <w:p w14:paraId="36523272"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Outbreaks occur but are generally focal</w:t>
            </w:r>
          </w:p>
        </w:tc>
        <w:tc>
          <w:tcPr>
            <w:tcW w:w="1618" w:type="dxa"/>
          </w:tcPr>
          <w:p w14:paraId="0A66101E"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baimai (dirus)</w:t>
            </w:r>
          </w:p>
          <w:p w14:paraId="0884F411"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minimus</w:t>
            </w:r>
          </w:p>
          <w:p w14:paraId="6F93E73F"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philippinensis</w:t>
            </w:r>
          </w:p>
        </w:tc>
        <w:tc>
          <w:tcPr>
            <w:tcW w:w="2065" w:type="dxa"/>
          </w:tcPr>
          <w:p w14:paraId="181B4923"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New shelters; Labour for development work; Seasonal, agricultural laborers&amp; plantation workers</w:t>
            </w:r>
          </w:p>
        </w:tc>
      </w:tr>
      <w:tr w:rsidR="000D3902" w:rsidRPr="00C015B6" w14:paraId="4E5D2E28" w14:textId="77777777" w:rsidTr="000D3902">
        <w:trPr>
          <w:trHeight w:val="1079"/>
        </w:trPr>
        <w:tc>
          <w:tcPr>
            <w:cnfStyle w:val="001000000000" w:firstRow="0" w:lastRow="0" w:firstColumn="1" w:lastColumn="0" w:oddVBand="0" w:evenVBand="0" w:oddHBand="0" w:evenHBand="0" w:firstRowFirstColumn="0" w:firstRowLastColumn="0" w:lastRowFirstColumn="0" w:lastRowLastColumn="0"/>
            <w:tcW w:w="550" w:type="dxa"/>
          </w:tcPr>
          <w:p w14:paraId="22E4EF57"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lastRenderedPageBreak/>
              <w:t>3.</w:t>
            </w:r>
          </w:p>
        </w:tc>
        <w:tc>
          <w:tcPr>
            <w:tcW w:w="1174" w:type="dxa"/>
          </w:tcPr>
          <w:p w14:paraId="43BE9088"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Plains: </w:t>
            </w:r>
          </w:p>
          <w:p w14:paraId="00BB8687"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Border-belt </w:t>
            </w:r>
          </w:p>
          <w:p w14:paraId="3524A9B5"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areas</w:t>
            </w:r>
          </w:p>
        </w:tc>
        <w:tc>
          <w:tcPr>
            <w:tcW w:w="1886" w:type="dxa"/>
          </w:tcPr>
          <w:p w14:paraId="5A8F553A"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The belt of land within </w:t>
            </w:r>
          </w:p>
          <w:p w14:paraId="47C57A8F"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10 km of the country’s </w:t>
            </w:r>
          </w:p>
          <w:p w14:paraId="7DFB9211"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international border </w:t>
            </w:r>
          </w:p>
        </w:tc>
        <w:tc>
          <w:tcPr>
            <w:tcW w:w="2067" w:type="dxa"/>
          </w:tcPr>
          <w:p w14:paraId="371F9960"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Unstable transmission;</w:t>
            </w:r>
          </w:p>
          <w:p w14:paraId="524BD3D0"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Outbreaks occur but are generally focal</w:t>
            </w:r>
          </w:p>
        </w:tc>
        <w:tc>
          <w:tcPr>
            <w:tcW w:w="1618" w:type="dxa"/>
          </w:tcPr>
          <w:p w14:paraId="4209A788"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philippinensis</w:t>
            </w:r>
          </w:p>
          <w:p w14:paraId="076CE580"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aconitus</w:t>
            </w:r>
          </w:p>
          <w:p w14:paraId="77AD11D9"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annularis</w:t>
            </w:r>
          </w:p>
          <w:p w14:paraId="4592B46F"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 xml:space="preserve">An. vagus   </w:t>
            </w:r>
          </w:p>
        </w:tc>
        <w:tc>
          <w:tcPr>
            <w:tcW w:w="2065" w:type="dxa"/>
          </w:tcPr>
          <w:p w14:paraId="2820D0E1"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Settled population;</w:t>
            </w:r>
          </w:p>
          <w:p w14:paraId="0DFA1751"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Returnees from endemic areas</w:t>
            </w:r>
          </w:p>
        </w:tc>
      </w:tr>
      <w:tr w:rsidR="000D3902" w:rsidRPr="00C015B6" w14:paraId="10EBA859" w14:textId="77777777" w:rsidTr="000D3902">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550" w:type="dxa"/>
          </w:tcPr>
          <w:p w14:paraId="67C0830E"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4.</w:t>
            </w:r>
          </w:p>
        </w:tc>
        <w:tc>
          <w:tcPr>
            <w:tcW w:w="1174" w:type="dxa"/>
          </w:tcPr>
          <w:p w14:paraId="5F7097B6"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Plains areas</w:t>
            </w:r>
          </w:p>
        </w:tc>
        <w:tc>
          <w:tcPr>
            <w:tcW w:w="1886" w:type="dxa"/>
          </w:tcPr>
          <w:p w14:paraId="7D7902F8"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 xml:space="preserve">The vast part of </w:t>
            </w:r>
          </w:p>
          <w:p w14:paraId="2673ECD7"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The country</w:t>
            </w:r>
          </w:p>
        </w:tc>
        <w:tc>
          <w:tcPr>
            <w:tcW w:w="2067" w:type="dxa"/>
          </w:tcPr>
          <w:p w14:paraId="4851BA9D"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Free from indigenous transmission; but cases are imported and sporadic transmission may occur</w:t>
            </w:r>
          </w:p>
        </w:tc>
        <w:tc>
          <w:tcPr>
            <w:tcW w:w="1618" w:type="dxa"/>
          </w:tcPr>
          <w:p w14:paraId="0270EFF5"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philippinensis</w:t>
            </w:r>
          </w:p>
          <w:p w14:paraId="41B23217"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aconitus</w:t>
            </w:r>
          </w:p>
          <w:p w14:paraId="6C387D03"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annularis</w:t>
            </w:r>
          </w:p>
          <w:p w14:paraId="4E20D912"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i/>
                <w:i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vagus</w:t>
            </w:r>
          </w:p>
          <w:p w14:paraId="5D34607A"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i/>
                <w:iCs/>
                <w:color w:val="auto"/>
                <w:sz w:val="22"/>
                <w:szCs w:val="22"/>
                <w:lang w:val="en-GB" w:eastAsia="en-US" w:bidi="bn-BD"/>
              </w:rPr>
              <w:t>An. subpictus</w:t>
            </w:r>
          </w:p>
        </w:tc>
        <w:tc>
          <w:tcPr>
            <w:tcW w:w="2065" w:type="dxa"/>
          </w:tcPr>
          <w:p w14:paraId="3D661976" w14:textId="77777777" w:rsidR="000D3902" w:rsidRPr="00C015B6" w:rsidRDefault="000D3902" w:rsidP="00C015B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Returnees from endemic areas</w:t>
            </w:r>
          </w:p>
        </w:tc>
      </w:tr>
      <w:tr w:rsidR="000D3902" w:rsidRPr="00C015B6" w14:paraId="73BF437A" w14:textId="77777777" w:rsidTr="000D3902">
        <w:trPr>
          <w:trHeight w:val="827"/>
        </w:trPr>
        <w:tc>
          <w:tcPr>
            <w:cnfStyle w:val="001000000000" w:firstRow="0" w:lastRow="0" w:firstColumn="1" w:lastColumn="0" w:oddVBand="0" w:evenVBand="0" w:oddHBand="0" w:evenHBand="0" w:firstRowFirstColumn="0" w:firstRowLastColumn="0" w:lastRowFirstColumn="0" w:lastRowLastColumn="0"/>
            <w:tcW w:w="550" w:type="dxa"/>
          </w:tcPr>
          <w:p w14:paraId="3BA62810"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5.</w:t>
            </w:r>
          </w:p>
        </w:tc>
        <w:tc>
          <w:tcPr>
            <w:tcW w:w="1174" w:type="dxa"/>
          </w:tcPr>
          <w:p w14:paraId="705BBD75"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Urban areas</w:t>
            </w:r>
          </w:p>
        </w:tc>
        <w:tc>
          <w:tcPr>
            <w:tcW w:w="1886" w:type="dxa"/>
          </w:tcPr>
          <w:p w14:paraId="0A8034EF"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Cities and towns</w:t>
            </w:r>
          </w:p>
        </w:tc>
        <w:tc>
          <w:tcPr>
            <w:tcW w:w="2067" w:type="dxa"/>
          </w:tcPr>
          <w:p w14:paraId="737B5903"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No malaria transmission but cases may be imported.</w:t>
            </w:r>
          </w:p>
        </w:tc>
        <w:tc>
          <w:tcPr>
            <w:tcW w:w="1618" w:type="dxa"/>
          </w:tcPr>
          <w:p w14:paraId="5E12BE07" w14:textId="1333E5D1" w:rsidR="000D3902" w:rsidRPr="00C015B6" w:rsidRDefault="000A77A4"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Not known??</w:t>
            </w:r>
          </w:p>
        </w:tc>
        <w:tc>
          <w:tcPr>
            <w:tcW w:w="2065" w:type="dxa"/>
          </w:tcPr>
          <w:p w14:paraId="1010E8CA" w14:textId="77777777" w:rsidR="000D3902" w:rsidRPr="00C015B6" w:rsidRDefault="000D3902" w:rsidP="00C015B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auto"/>
                <w:sz w:val="22"/>
                <w:szCs w:val="22"/>
                <w:lang w:val="en-GB" w:eastAsia="en-US" w:bidi="bn-BD"/>
              </w:rPr>
            </w:pPr>
            <w:r w:rsidRPr="00C015B6">
              <w:rPr>
                <w:rFonts w:asciiTheme="minorHAnsi" w:eastAsiaTheme="minorHAnsi" w:hAnsiTheme="minorHAnsi"/>
                <w:bCs/>
                <w:color w:val="auto"/>
                <w:sz w:val="22"/>
                <w:szCs w:val="22"/>
                <w:lang w:val="en-GB" w:eastAsia="en-US" w:bidi="bn-BD"/>
              </w:rPr>
              <w:t>Returnees from endemic areas</w:t>
            </w:r>
          </w:p>
        </w:tc>
      </w:tr>
      <w:tr w:rsidR="000D3902" w:rsidRPr="00C015B6" w14:paraId="2DA55FDC" w14:textId="77777777" w:rsidTr="000D390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360" w:type="dxa"/>
            <w:gridSpan w:val="6"/>
          </w:tcPr>
          <w:p w14:paraId="0B8CA512"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Issues:</w:t>
            </w:r>
          </w:p>
        </w:tc>
      </w:tr>
      <w:tr w:rsidR="000D3902" w:rsidRPr="00C015B6" w14:paraId="1254A21E" w14:textId="77777777" w:rsidTr="000D3902">
        <w:trPr>
          <w:trHeight w:val="692"/>
        </w:trPr>
        <w:tc>
          <w:tcPr>
            <w:cnfStyle w:val="001000000000" w:firstRow="0" w:lastRow="0" w:firstColumn="1" w:lastColumn="0" w:oddVBand="0" w:evenVBand="0" w:oddHBand="0" w:evenHBand="0" w:firstRowFirstColumn="0" w:firstRowLastColumn="0" w:lastRowFirstColumn="0" w:lastRowLastColumn="0"/>
            <w:tcW w:w="9360" w:type="dxa"/>
            <w:gridSpan w:val="6"/>
            <w:vAlign w:val="center"/>
          </w:tcPr>
          <w:p w14:paraId="3C5B36DD" w14:textId="77777777" w:rsidR="000D3902" w:rsidRPr="00C015B6" w:rsidRDefault="000D3902" w:rsidP="00C015B6">
            <w:pPr>
              <w:jc w:val="both"/>
              <w:rPr>
                <w:rFonts w:asciiTheme="minorHAnsi" w:eastAsiaTheme="minorHAnsi" w:hAnsiTheme="minorHAnsi"/>
                <w:color w:val="auto"/>
                <w:sz w:val="22"/>
                <w:szCs w:val="22"/>
                <w:lang w:val="en-GB" w:eastAsia="en-US" w:bidi="bn-BD"/>
              </w:rPr>
            </w:pPr>
            <w:r w:rsidRPr="00C015B6">
              <w:rPr>
                <w:rFonts w:asciiTheme="minorHAnsi" w:eastAsiaTheme="minorHAnsi" w:hAnsiTheme="minorHAnsi"/>
                <w:color w:val="auto"/>
                <w:sz w:val="22"/>
                <w:szCs w:val="22"/>
                <w:lang w:val="en-GB" w:eastAsia="en-US" w:bidi="bn-BD"/>
              </w:rPr>
              <w:t xml:space="preserve">1. Limited accessibility hamper treatment seeking; 2. Language differences hamper communication; 3. Cross-border population may have risk of importing ACT resistance malaria; 4. Lack of familiarity with malaria amongst health staff can result in delayed treatment, sever malaria and death </w:t>
            </w:r>
          </w:p>
        </w:tc>
      </w:tr>
    </w:tbl>
    <w:p w14:paraId="53DC069B" w14:textId="77777777" w:rsidR="000D3902" w:rsidRPr="00C015B6" w:rsidRDefault="000D3902" w:rsidP="00C015B6">
      <w:pPr>
        <w:ind w:right="34"/>
        <w:jc w:val="both"/>
        <w:rPr>
          <w:rFonts w:asciiTheme="minorHAnsi" w:eastAsiaTheme="minorHAnsi" w:hAnsiTheme="minorHAnsi"/>
          <w:sz w:val="22"/>
          <w:szCs w:val="22"/>
          <w:lang w:val="en-GB" w:eastAsia="en-US" w:bidi="bn-BD"/>
        </w:rPr>
      </w:pPr>
    </w:p>
    <w:p w14:paraId="3AF63A81" w14:textId="6D9AF726" w:rsidR="000D3902" w:rsidRPr="00C015B6" w:rsidRDefault="000D3902"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b/>
          <w:bCs/>
          <w:sz w:val="22"/>
          <w:szCs w:val="22"/>
          <w:lang w:val="en-GB" w:eastAsia="en-US" w:bidi="bn-BD"/>
        </w:rPr>
        <w:t>2.</w:t>
      </w:r>
      <w:r w:rsidR="000B42E8" w:rsidRPr="00C015B6">
        <w:rPr>
          <w:rFonts w:asciiTheme="minorHAnsi" w:eastAsiaTheme="minorHAnsi" w:hAnsiTheme="minorHAnsi"/>
          <w:b/>
          <w:bCs/>
          <w:sz w:val="22"/>
          <w:szCs w:val="22"/>
          <w:lang w:val="en-GB" w:eastAsia="en-US" w:bidi="bn-BD"/>
        </w:rPr>
        <w:t>4</w:t>
      </w:r>
      <w:r w:rsidRPr="00C015B6">
        <w:rPr>
          <w:rFonts w:asciiTheme="minorHAnsi" w:eastAsiaTheme="minorHAnsi" w:hAnsiTheme="minorHAnsi"/>
          <w:b/>
          <w:bCs/>
          <w:sz w:val="22"/>
          <w:szCs w:val="22"/>
          <w:lang w:val="en-GB" w:eastAsia="en-US" w:bidi="bn-BD"/>
        </w:rPr>
        <w:t>.2 Meteorological Data:</w:t>
      </w:r>
      <w:r w:rsidR="00CA5043" w:rsidRPr="00C015B6">
        <w:rPr>
          <w:rFonts w:asciiTheme="minorHAnsi" w:eastAsiaTheme="minorHAnsi" w:hAnsiTheme="minorHAnsi"/>
          <w:b/>
          <w:bCs/>
          <w:sz w:val="22"/>
          <w:szCs w:val="22"/>
          <w:lang w:val="en-GB" w:eastAsia="en-US" w:bidi="bn-BD"/>
        </w:rPr>
        <w:t xml:space="preserve"> </w:t>
      </w:r>
      <w:r w:rsidRPr="00C015B6">
        <w:rPr>
          <w:rFonts w:asciiTheme="minorHAnsi" w:eastAsiaTheme="minorHAnsi" w:hAnsiTheme="minorHAnsi"/>
          <w:sz w:val="22"/>
          <w:szCs w:val="22"/>
          <w:lang w:val="en-GB" w:eastAsia="en-US" w:bidi="bn-BD"/>
        </w:rPr>
        <w:t>Bangladesh Meteorological Department (BMD)</w:t>
      </w:r>
      <w:r w:rsidRPr="00C015B6">
        <w:rPr>
          <w:rFonts w:asciiTheme="minorHAnsi" w:eastAsiaTheme="minorHAnsi" w:hAnsiTheme="minorHAnsi"/>
          <w:sz w:val="22"/>
          <w:szCs w:val="22"/>
          <w:vertAlign w:val="superscript"/>
          <w:lang w:val="en-GB" w:eastAsia="en-US" w:bidi="bn-BD"/>
        </w:rPr>
        <w:footnoteReference w:id="6"/>
      </w:r>
      <w:r w:rsidRPr="00C015B6">
        <w:rPr>
          <w:rFonts w:asciiTheme="minorHAnsi" w:eastAsiaTheme="minorHAnsi" w:hAnsiTheme="minorHAnsi"/>
          <w:sz w:val="22"/>
          <w:szCs w:val="22"/>
          <w:lang w:val="en-GB" w:eastAsia="en-US" w:bidi="bn-BD"/>
        </w:rPr>
        <w:t xml:space="preserve"> calculated the monthly and seasonal variation (minimum, maximum and dry bulb) of climate parameters to understand the temporal and spatial distribution of temperature, surface wind, rainfall, relative humidity and their relationships to malaria distribution and transmission. The temperature ranging around 12.7-26.3</w:t>
      </w:r>
      <w:r w:rsidRPr="00C015B6">
        <w:rPr>
          <w:rFonts w:asciiTheme="minorHAnsi" w:eastAsiaTheme="minorHAnsi" w:hAnsiTheme="minorHAnsi"/>
          <w:sz w:val="22"/>
          <w:szCs w:val="22"/>
          <w:vertAlign w:val="superscript"/>
          <w:lang w:val="en-GB" w:eastAsia="en-US" w:bidi="bn-BD"/>
        </w:rPr>
        <w:t>0</w:t>
      </w:r>
      <w:r w:rsidRPr="00C015B6">
        <w:rPr>
          <w:rFonts w:asciiTheme="minorHAnsi" w:eastAsiaTheme="minorHAnsi" w:hAnsiTheme="minorHAnsi"/>
          <w:sz w:val="22"/>
          <w:szCs w:val="22"/>
          <w:lang w:val="en-GB" w:eastAsia="en-US" w:bidi="bn-BD"/>
        </w:rPr>
        <w:t>C in winter to25.4-33.7</w:t>
      </w:r>
      <w:r w:rsidRPr="00C015B6">
        <w:rPr>
          <w:rFonts w:asciiTheme="minorHAnsi" w:eastAsiaTheme="minorHAnsi" w:hAnsiTheme="minorHAnsi"/>
          <w:sz w:val="22"/>
          <w:szCs w:val="22"/>
          <w:vertAlign w:val="superscript"/>
          <w:lang w:val="en-GB" w:eastAsia="en-US" w:bidi="bn-BD"/>
        </w:rPr>
        <w:t>0</w:t>
      </w:r>
      <w:r w:rsidRPr="00C015B6">
        <w:rPr>
          <w:rFonts w:asciiTheme="minorHAnsi" w:eastAsiaTheme="minorHAnsi" w:hAnsiTheme="minorHAnsi"/>
          <w:sz w:val="22"/>
          <w:szCs w:val="22"/>
          <w:lang w:val="en-GB" w:eastAsia="en-US" w:bidi="bn-BD"/>
        </w:rPr>
        <w:t>C in summer with a wide variation of rainfall ranging from 7.7 mm in January to 373.1 mm in July and humidity between 55 and 80%).</w:t>
      </w:r>
      <w:r w:rsidRPr="00C015B6">
        <w:rPr>
          <w:rStyle w:val="FootnoteReference"/>
          <w:rFonts w:asciiTheme="minorHAnsi" w:eastAsiaTheme="minorHAnsi" w:hAnsiTheme="minorHAnsi"/>
          <w:sz w:val="22"/>
          <w:szCs w:val="22"/>
          <w:lang w:val="en-GB" w:eastAsia="en-US" w:bidi="bn-BD"/>
        </w:rPr>
        <w:footnoteReference w:id="7"/>
      </w:r>
      <w:r w:rsidRPr="00C015B6">
        <w:rPr>
          <w:rFonts w:asciiTheme="minorHAnsi" w:eastAsiaTheme="minorHAnsi" w:hAnsiTheme="minorHAnsi"/>
          <w:sz w:val="22"/>
          <w:szCs w:val="22"/>
          <w:vertAlign w:val="superscript"/>
          <w:lang w:val="en-GB" w:eastAsia="en-US" w:bidi="bn-BD"/>
        </w:rPr>
        <w:t>,</w:t>
      </w:r>
      <w:r w:rsidRPr="00C015B6">
        <w:rPr>
          <w:rFonts w:asciiTheme="minorHAnsi" w:eastAsiaTheme="minorHAnsi" w:hAnsiTheme="minorHAnsi"/>
          <w:sz w:val="22"/>
          <w:szCs w:val="22"/>
          <w:vertAlign w:val="superscript"/>
          <w:lang w:val="en-GB" w:eastAsia="en-US" w:bidi="bn-BD"/>
        </w:rPr>
        <w:footnoteReference w:id="8"/>
      </w:r>
    </w:p>
    <w:p w14:paraId="132F4AAC" w14:textId="77777777" w:rsidR="000D3902" w:rsidRPr="00C015B6" w:rsidRDefault="000D3902" w:rsidP="00C015B6">
      <w:pPr>
        <w:autoSpaceDE w:val="0"/>
        <w:autoSpaceDN w:val="0"/>
        <w:adjustRightInd w:val="0"/>
        <w:jc w:val="both"/>
        <w:rPr>
          <w:rFonts w:asciiTheme="minorHAnsi" w:eastAsiaTheme="minorHAnsi" w:hAnsiTheme="minorHAnsi"/>
          <w:sz w:val="22"/>
          <w:szCs w:val="22"/>
          <w:lang w:val="en-GB" w:eastAsia="en-US" w:bidi="bn-BD"/>
        </w:rPr>
      </w:pPr>
    </w:p>
    <w:p w14:paraId="185059DD" w14:textId="77A6B355" w:rsidR="00BA5672" w:rsidRPr="00C015B6" w:rsidRDefault="00CB6A99" w:rsidP="00C015B6">
      <w:pPr>
        <w:pStyle w:val="Heading3"/>
        <w:spacing w:before="0"/>
        <w:jc w:val="both"/>
        <w:rPr>
          <w:rFonts w:asciiTheme="minorHAnsi" w:hAnsiTheme="minorHAnsi"/>
          <w:color w:val="auto"/>
          <w:sz w:val="22"/>
          <w:szCs w:val="22"/>
        </w:rPr>
      </w:pPr>
      <w:bookmarkStart w:id="15" w:name="_Toc444683732"/>
      <w:r w:rsidRPr="00C015B6">
        <w:rPr>
          <w:rFonts w:asciiTheme="minorHAnsi" w:hAnsiTheme="minorHAnsi"/>
          <w:color w:val="auto"/>
          <w:sz w:val="22"/>
          <w:szCs w:val="22"/>
        </w:rPr>
        <w:t>2.</w:t>
      </w:r>
      <w:r w:rsidR="000B42E8" w:rsidRPr="00C015B6">
        <w:rPr>
          <w:rFonts w:asciiTheme="minorHAnsi" w:hAnsiTheme="minorHAnsi"/>
          <w:color w:val="auto"/>
          <w:sz w:val="22"/>
          <w:szCs w:val="22"/>
        </w:rPr>
        <w:t>5</w:t>
      </w:r>
      <w:r w:rsidR="007D04F2" w:rsidRPr="00C015B6">
        <w:rPr>
          <w:rFonts w:asciiTheme="minorHAnsi" w:hAnsiTheme="minorHAnsi"/>
          <w:color w:val="auto"/>
          <w:sz w:val="22"/>
          <w:szCs w:val="22"/>
        </w:rPr>
        <w:tab/>
      </w:r>
      <w:r w:rsidR="008B6DFF" w:rsidRPr="00C015B6">
        <w:rPr>
          <w:rFonts w:asciiTheme="minorHAnsi" w:hAnsiTheme="minorHAnsi"/>
          <w:color w:val="auto"/>
          <w:sz w:val="22"/>
          <w:szCs w:val="22"/>
        </w:rPr>
        <w:t>HUMAN RIGHTS-RELATED BARRIERS IN ACCESS TO HEALTH SERVICES</w:t>
      </w:r>
      <w:bookmarkEnd w:id="15"/>
    </w:p>
    <w:p w14:paraId="5D9441A9" w14:textId="77777777" w:rsidR="00BA5672" w:rsidRPr="00C015B6" w:rsidRDefault="00BA5672" w:rsidP="00C015B6">
      <w:pPr>
        <w:jc w:val="both"/>
        <w:rPr>
          <w:rFonts w:asciiTheme="minorHAnsi" w:hAnsiTheme="minorHAnsi"/>
          <w:b/>
          <w:sz w:val="22"/>
          <w:szCs w:val="22"/>
          <w:lang w:val="en-GB"/>
        </w:rPr>
      </w:pPr>
    </w:p>
    <w:p w14:paraId="1BA7CA16" w14:textId="77777777" w:rsidR="00BA5672" w:rsidRPr="00C015B6" w:rsidRDefault="00BA5672"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Underserved populations are facing healthcare service deprivation due to barriers such as poverty, social exclusion, cultural and traditional norms, financial barriers, and distance to health facilities. Because malaria prevention and treatment services are delivered by primary health care and community systems, underserved populations are likely to experience higher risk of morbidity and mortality related to malaria, due to the barriers that they face to access </w:t>
      </w:r>
      <w:r w:rsidR="0017201A" w:rsidRPr="00C015B6">
        <w:rPr>
          <w:rFonts w:asciiTheme="minorHAnsi" w:hAnsiTheme="minorHAnsi"/>
          <w:sz w:val="22"/>
          <w:szCs w:val="22"/>
          <w:lang w:val="en-GB"/>
        </w:rPr>
        <w:t xml:space="preserve">to </w:t>
      </w:r>
      <w:r w:rsidRPr="00C015B6">
        <w:rPr>
          <w:rFonts w:asciiTheme="minorHAnsi" w:hAnsiTheme="minorHAnsi"/>
          <w:sz w:val="22"/>
          <w:szCs w:val="22"/>
          <w:lang w:val="en-GB"/>
        </w:rPr>
        <w:t>basic</w:t>
      </w:r>
      <w:r w:rsidR="0017201A" w:rsidRPr="00C015B6">
        <w:rPr>
          <w:rFonts w:asciiTheme="minorHAnsi" w:hAnsiTheme="minorHAnsi"/>
          <w:sz w:val="22"/>
          <w:szCs w:val="22"/>
          <w:lang w:val="en-GB"/>
        </w:rPr>
        <w:t xml:space="preserve"> quality</w:t>
      </w:r>
      <w:r w:rsidRPr="00C015B6">
        <w:rPr>
          <w:rFonts w:asciiTheme="minorHAnsi" w:hAnsiTheme="minorHAnsi"/>
          <w:sz w:val="22"/>
          <w:szCs w:val="22"/>
          <w:lang w:val="en-GB"/>
        </w:rPr>
        <w:t xml:space="preserve"> healthcare services</w:t>
      </w:r>
      <w:r w:rsidR="00CA5043" w:rsidRPr="00C015B6">
        <w:rPr>
          <w:rFonts w:asciiTheme="minorHAnsi" w:hAnsiTheme="minorHAnsi"/>
          <w:sz w:val="22"/>
          <w:szCs w:val="22"/>
          <w:lang w:val="en-GB"/>
        </w:rPr>
        <w:t xml:space="preserve"> </w:t>
      </w:r>
      <w:r w:rsidR="0053149B" w:rsidRPr="00C015B6">
        <w:rPr>
          <w:rFonts w:asciiTheme="minorHAnsi" w:hAnsiTheme="minorHAnsi"/>
          <w:sz w:val="22"/>
          <w:szCs w:val="22"/>
          <w:lang w:val="en-GB"/>
        </w:rPr>
        <w:t>to protect</w:t>
      </w:r>
      <w:r w:rsidR="0017201A" w:rsidRPr="00C015B6">
        <w:rPr>
          <w:rFonts w:asciiTheme="minorHAnsi" w:hAnsiTheme="minorHAnsi"/>
          <w:sz w:val="22"/>
          <w:szCs w:val="22"/>
          <w:lang w:val="en-GB"/>
        </w:rPr>
        <w:t xml:space="preserve"> patient dignity, privacy and confidentiality in respect to medical ethic</w:t>
      </w:r>
      <w:r w:rsidRPr="00C015B6">
        <w:rPr>
          <w:rFonts w:asciiTheme="minorHAnsi" w:hAnsiTheme="minorHAnsi"/>
          <w:sz w:val="22"/>
          <w:szCs w:val="22"/>
          <w:lang w:val="en-GB"/>
        </w:rPr>
        <w:t>.</w:t>
      </w:r>
      <w:r w:rsidR="0053149B" w:rsidRPr="00C015B6">
        <w:rPr>
          <w:rFonts w:asciiTheme="minorHAnsi" w:hAnsiTheme="minorHAnsi"/>
          <w:sz w:val="22"/>
          <w:szCs w:val="22"/>
          <w:lang w:val="en-GB"/>
        </w:rPr>
        <w:t xml:space="preserve"> The number of community clinics must be increased to reduce the burden of those barriers and </w:t>
      </w:r>
      <w:r w:rsidR="00352B82" w:rsidRPr="00C015B6">
        <w:rPr>
          <w:rFonts w:asciiTheme="minorHAnsi" w:hAnsiTheme="minorHAnsi"/>
          <w:sz w:val="22"/>
          <w:szCs w:val="22"/>
          <w:lang w:val="en-GB"/>
        </w:rPr>
        <w:t>inequ</w:t>
      </w:r>
      <w:r w:rsidR="00F8220D" w:rsidRPr="00C015B6">
        <w:rPr>
          <w:rFonts w:asciiTheme="minorHAnsi" w:hAnsiTheme="minorHAnsi"/>
          <w:sz w:val="22"/>
          <w:szCs w:val="22"/>
          <w:lang w:val="en-GB"/>
        </w:rPr>
        <w:t>i</w:t>
      </w:r>
      <w:r w:rsidR="00352B82" w:rsidRPr="00C015B6">
        <w:rPr>
          <w:rFonts w:asciiTheme="minorHAnsi" w:hAnsiTheme="minorHAnsi"/>
          <w:sz w:val="22"/>
          <w:szCs w:val="22"/>
          <w:lang w:val="en-GB"/>
        </w:rPr>
        <w:t>ties</w:t>
      </w:r>
      <w:r w:rsidR="0053149B" w:rsidRPr="00C015B6">
        <w:rPr>
          <w:rFonts w:asciiTheme="minorHAnsi" w:hAnsiTheme="minorHAnsi"/>
          <w:sz w:val="22"/>
          <w:szCs w:val="22"/>
          <w:lang w:val="en-GB"/>
        </w:rPr>
        <w:t>.</w:t>
      </w:r>
    </w:p>
    <w:p w14:paraId="0F0071BB" w14:textId="77777777" w:rsidR="0014173E" w:rsidRPr="00C015B6" w:rsidRDefault="0014173E" w:rsidP="00C015B6">
      <w:pPr>
        <w:jc w:val="both"/>
        <w:rPr>
          <w:rFonts w:asciiTheme="minorHAnsi" w:hAnsiTheme="minorHAnsi"/>
          <w:sz w:val="22"/>
          <w:szCs w:val="22"/>
          <w:lang w:val="en-GB"/>
        </w:rPr>
      </w:pPr>
    </w:p>
    <w:p w14:paraId="1F17CE34" w14:textId="77777777" w:rsidR="00BA5672" w:rsidRPr="00C015B6" w:rsidRDefault="0014173E"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More than 1 million Forcibly Displaced Myanmar Nationals (FDMN) are now residing mostly in the camps and also some of them within the communities in Bangladesh. They are also exposing to malaria risk while collecting fire wood. Under the leadership of the government of Bangladesh, MOH&amp;FW, UN agencies and a wide range of NGOs network (local and international) are providing health services to FDMN. Prevention and case management services for malaria is being provided through these networks. Additionally, NMEP provided 300,000 </w:t>
      </w:r>
      <w:r w:rsidR="008E3DBA" w:rsidRPr="00C015B6">
        <w:rPr>
          <w:rFonts w:asciiTheme="minorHAnsi" w:hAnsiTheme="minorHAnsi"/>
          <w:sz w:val="22"/>
          <w:szCs w:val="22"/>
          <w:lang w:val="en-GB"/>
        </w:rPr>
        <w:t>LLINs</w:t>
      </w:r>
      <w:r w:rsidRPr="00C015B6">
        <w:rPr>
          <w:rFonts w:asciiTheme="minorHAnsi" w:hAnsiTheme="minorHAnsi"/>
          <w:sz w:val="22"/>
          <w:szCs w:val="22"/>
          <w:lang w:val="en-GB"/>
        </w:rPr>
        <w:t xml:space="preserve"> to FDMN with the estimation of one net per each household</w:t>
      </w:r>
    </w:p>
    <w:p w14:paraId="6F4E6E5D" w14:textId="77777777" w:rsidR="0014173E" w:rsidRPr="00C015B6" w:rsidRDefault="0014173E" w:rsidP="00C015B6">
      <w:pPr>
        <w:jc w:val="both"/>
        <w:rPr>
          <w:rFonts w:asciiTheme="minorHAnsi" w:hAnsiTheme="minorHAnsi"/>
          <w:sz w:val="22"/>
          <w:szCs w:val="22"/>
          <w:lang w:val="en-GB"/>
        </w:rPr>
      </w:pPr>
    </w:p>
    <w:p w14:paraId="2EECDEF2" w14:textId="54FA3CF7" w:rsidR="00EF663B" w:rsidRPr="00C015B6" w:rsidRDefault="000B42E8" w:rsidP="00C015B6">
      <w:pPr>
        <w:pStyle w:val="Heading3"/>
        <w:spacing w:before="0"/>
        <w:jc w:val="both"/>
        <w:rPr>
          <w:rFonts w:asciiTheme="minorHAnsi" w:hAnsiTheme="minorHAnsi"/>
          <w:color w:val="auto"/>
          <w:sz w:val="22"/>
          <w:szCs w:val="22"/>
        </w:rPr>
      </w:pPr>
      <w:bookmarkStart w:id="16" w:name="_Toc444683733"/>
      <w:r w:rsidRPr="00C015B6">
        <w:rPr>
          <w:rFonts w:asciiTheme="minorHAnsi" w:hAnsiTheme="minorHAnsi"/>
          <w:color w:val="auto"/>
          <w:sz w:val="22"/>
          <w:szCs w:val="22"/>
        </w:rPr>
        <w:lastRenderedPageBreak/>
        <w:t>2.6</w:t>
      </w:r>
      <w:r w:rsidR="007D04F2" w:rsidRPr="00C015B6">
        <w:rPr>
          <w:rFonts w:asciiTheme="minorHAnsi" w:hAnsiTheme="minorHAnsi"/>
          <w:color w:val="auto"/>
          <w:sz w:val="22"/>
          <w:szCs w:val="22"/>
        </w:rPr>
        <w:tab/>
      </w:r>
      <w:r w:rsidR="008B6DFF" w:rsidRPr="00C015B6">
        <w:rPr>
          <w:rFonts w:asciiTheme="minorHAnsi" w:hAnsiTheme="minorHAnsi"/>
          <w:color w:val="auto"/>
          <w:sz w:val="22"/>
          <w:szCs w:val="22"/>
        </w:rPr>
        <w:t xml:space="preserve">GENDER AND AGE-RELATED BARRIERS </w:t>
      </w:r>
      <w:r w:rsidR="00F52C3C" w:rsidRPr="00C015B6">
        <w:rPr>
          <w:rFonts w:asciiTheme="minorHAnsi" w:hAnsiTheme="minorHAnsi"/>
          <w:color w:val="auto"/>
          <w:sz w:val="22"/>
          <w:szCs w:val="22"/>
        </w:rPr>
        <w:t>AND INEQUITIES</w:t>
      </w:r>
      <w:bookmarkEnd w:id="16"/>
      <w:r w:rsidR="00F52C3C" w:rsidRPr="00C015B6">
        <w:rPr>
          <w:rFonts w:asciiTheme="minorHAnsi" w:hAnsiTheme="minorHAnsi"/>
          <w:color w:val="auto"/>
          <w:sz w:val="22"/>
          <w:szCs w:val="22"/>
        </w:rPr>
        <w:t xml:space="preserve"> </w:t>
      </w:r>
    </w:p>
    <w:p w14:paraId="5031B8D0" w14:textId="77777777" w:rsidR="00BA5672" w:rsidRPr="00C015B6" w:rsidRDefault="00BA5672" w:rsidP="00C015B6">
      <w:pPr>
        <w:jc w:val="both"/>
        <w:rPr>
          <w:rFonts w:asciiTheme="minorHAnsi" w:hAnsiTheme="minorHAnsi"/>
          <w:b/>
          <w:sz w:val="22"/>
          <w:szCs w:val="22"/>
          <w:lang w:val="en-GB"/>
        </w:rPr>
      </w:pPr>
    </w:p>
    <w:p w14:paraId="55DD29FC" w14:textId="3B3F8A4D" w:rsidR="00D36CAC" w:rsidRPr="00C015B6" w:rsidRDefault="00F52C3C" w:rsidP="00C015B6">
      <w:pPr>
        <w:jc w:val="both"/>
        <w:rPr>
          <w:rFonts w:asciiTheme="minorHAnsi" w:hAnsiTheme="minorHAnsi"/>
          <w:sz w:val="22"/>
          <w:szCs w:val="22"/>
          <w:lang w:val="en-GB"/>
        </w:rPr>
      </w:pPr>
      <w:r w:rsidRPr="00C015B6">
        <w:rPr>
          <w:rFonts w:asciiTheme="minorHAnsi" w:hAnsiTheme="minorHAnsi"/>
          <w:sz w:val="22"/>
          <w:szCs w:val="22"/>
          <w:lang w:val="en-GB"/>
        </w:rPr>
        <w:t>A</w:t>
      </w:r>
      <w:r w:rsidR="00BA5672" w:rsidRPr="00C015B6">
        <w:rPr>
          <w:rFonts w:asciiTheme="minorHAnsi" w:hAnsiTheme="minorHAnsi"/>
          <w:sz w:val="22"/>
          <w:szCs w:val="22"/>
          <w:lang w:val="en-GB"/>
        </w:rPr>
        <w:t>vailable evidence suggests that in the event of equal exposure, adult men and women are equally vulnerable to malaria infection</w:t>
      </w:r>
      <w:r w:rsidRPr="00C015B6">
        <w:rPr>
          <w:rFonts w:asciiTheme="minorHAnsi" w:hAnsiTheme="minorHAnsi"/>
          <w:sz w:val="22"/>
          <w:szCs w:val="22"/>
          <w:lang w:val="en-GB"/>
        </w:rPr>
        <w:t>;</w:t>
      </w:r>
      <w:r w:rsidR="00BA5672"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although </w:t>
      </w:r>
      <w:r w:rsidR="00BA5672" w:rsidRPr="00C015B6">
        <w:rPr>
          <w:rFonts w:asciiTheme="minorHAnsi" w:hAnsiTheme="minorHAnsi"/>
          <w:sz w:val="22"/>
          <w:szCs w:val="22"/>
          <w:lang w:val="en-GB"/>
        </w:rPr>
        <w:t>child</w:t>
      </w:r>
      <w:r w:rsidRPr="00C015B6">
        <w:rPr>
          <w:rFonts w:asciiTheme="minorHAnsi" w:hAnsiTheme="minorHAnsi"/>
          <w:sz w:val="22"/>
          <w:szCs w:val="22"/>
          <w:lang w:val="en-GB"/>
        </w:rPr>
        <w:t>ren</w:t>
      </w:r>
      <w:r w:rsidR="00BA5672" w:rsidRPr="00C015B6">
        <w:rPr>
          <w:rFonts w:asciiTheme="minorHAnsi" w:hAnsiTheme="minorHAnsi"/>
          <w:sz w:val="22"/>
          <w:szCs w:val="22"/>
          <w:lang w:val="en-GB"/>
        </w:rPr>
        <w:t xml:space="preserve"> and pregnant women are at greater risk of developing severe malaria in most endemic areas due to decreased immunity. </w:t>
      </w:r>
      <w:r w:rsidRPr="00C015B6">
        <w:rPr>
          <w:rFonts w:asciiTheme="minorHAnsi" w:hAnsiTheme="minorHAnsi"/>
          <w:sz w:val="22"/>
          <w:szCs w:val="22"/>
          <w:lang w:val="en-GB"/>
        </w:rPr>
        <w:t>Moreover</w:t>
      </w:r>
      <w:r w:rsidR="00BA5672" w:rsidRPr="00C015B6">
        <w:rPr>
          <w:rFonts w:asciiTheme="minorHAnsi" w:hAnsiTheme="minorHAnsi"/>
          <w:sz w:val="22"/>
          <w:szCs w:val="22"/>
          <w:lang w:val="en-GB"/>
        </w:rPr>
        <w:t xml:space="preserve">, cultural or gender norms may dictate </w:t>
      </w:r>
      <w:r w:rsidR="00C13E19" w:rsidRPr="00C015B6">
        <w:rPr>
          <w:rFonts w:asciiTheme="minorHAnsi" w:hAnsiTheme="minorHAnsi"/>
          <w:sz w:val="22"/>
          <w:szCs w:val="22"/>
          <w:lang w:val="en-GB"/>
        </w:rPr>
        <w:t xml:space="preserve">certain </w:t>
      </w:r>
      <w:r w:rsidR="00BA5672" w:rsidRPr="00C015B6">
        <w:rPr>
          <w:rFonts w:asciiTheme="minorHAnsi" w:hAnsiTheme="minorHAnsi"/>
          <w:sz w:val="22"/>
          <w:szCs w:val="22"/>
          <w:lang w:val="en-GB"/>
        </w:rPr>
        <w:t xml:space="preserve">limitations on mobility of pregnant women or their ability to frequent public places, possibly impeding their ability to utilize health services. </w:t>
      </w:r>
    </w:p>
    <w:p w14:paraId="496BF97D" w14:textId="77777777" w:rsidR="00D36CAC" w:rsidRPr="00C015B6" w:rsidRDefault="00D36CAC" w:rsidP="00C015B6">
      <w:pPr>
        <w:jc w:val="both"/>
        <w:rPr>
          <w:rFonts w:asciiTheme="minorHAnsi" w:hAnsiTheme="minorHAnsi"/>
          <w:sz w:val="22"/>
          <w:szCs w:val="22"/>
          <w:lang w:val="en-GB"/>
        </w:rPr>
      </w:pPr>
    </w:p>
    <w:p w14:paraId="4643E0A2" w14:textId="5EA1B25C" w:rsidR="009F3EF8" w:rsidRPr="00C015B6" w:rsidRDefault="00D36CAC" w:rsidP="00C015B6">
      <w:pPr>
        <w:pStyle w:val="ListParagraph"/>
        <w:ind w:left="0"/>
        <w:jc w:val="both"/>
        <w:rPr>
          <w:rFonts w:asciiTheme="minorHAnsi" w:hAnsiTheme="minorHAnsi"/>
          <w:sz w:val="22"/>
          <w:szCs w:val="22"/>
          <w:lang w:val="en-GB"/>
        </w:rPr>
      </w:pPr>
      <w:r w:rsidRPr="00C015B6">
        <w:rPr>
          <w:rFonts w:asciiTheme="minorHAnsi" w:hAnsiTheme="minorHAnsi"/>
          <w:sz w:val="22"/>
          <w:szCs w:val="22"/>
          <w:lang w:val="en-GB" w:eastAsia="en-GB"/>
        </w:rPr>
        <w:t>In Bangladesh, gender inequalities that sometimes hinder effective responses to malaria and health vulnerabilities for both women and men (</w:t>
      </w:r>
      <w:r w:rsidR="00E557BD" w:rsidRPr="00C015B6">
        <w:rPr>
          <w:rFonts w:asciiTheme="minorHAnsi" w:hAnsiTheme="minorHAnsi"/>
          <w:sz w:val="22"/>
          <w:szCs w:val="22"/>
          <w:lang w:val="en-GB" w:eastAsia="en-GB"/>
        </w:rPr>
        <w:t xml:space="preserve">pregnant women, </w:t>
      </w:r>
      <w:r w:rsidRPr="00C015B6">
        <w:rPr>
          <w:rFonts w:asciiTheme="minorHAnsi" w:hAnsiTheme="minorHAnsi"/>
          <w:sz w:val="22"/>
          <w:szCs w:val="22"/>
          <w:lang w:val="en-GB" w:eastAsia="en-GB"/>
        </w:rPr>
        <w:t xml:space="preserve">forest </w:t>
      </w:r>
      <w:r w:rsidR="00E557BD" w:rsidRPr="00C015B6">
        <w:rPr>
          <w:rFonts w:asciiTheme="minorHAnsi" w:hAnsiTheme="minorHAnsi"/>
          <w:sz w:val="22"/>
          <w:szCs w:val="22"/>
          <w:lang w:val="en-GB" w:eastAsia="en-GB"/>
        </w:rPr>
        <w:t>goers, migrant and mobile populations, etc.</w:t>
      </w:r>
      <w:r w:rsidRPr="00C015B6">
        <w:rPr>
          <w:rFonts w:asciiTheme="minorHAnsi" w:hAnsiTheme="minorHAnsi"/>
          <w:sz w:val="22"/>
          <w:szCs w:val="22"/>
          <w:lang w:val="en-GB" w:eastAsia="en-GB"/>
        </w:rPr>
        <w:t xml:space="preserve">) are addressed by strengthening/orienting the program implementation to ensure right to health of women and girls as well as men and boys. </w:t>
      </w:r>
      <w:r w:rsidR="00E557BD" w:rsidRPr="00C015B6">
        <w:rPr>
          <w:rFonts w:asciiTheme="minorHAnsi" w:hAnsiTheme="minorHAnsi"/>
          <w:sz w:val="22"/>
          <w:szCs w:val="22"/>
          <w:lang w:val="en-GB" w:eastAsia="en-GB"/>
        </w:rPr>
        <w:t xml:space="preserve">In addition, </w:t>
      </w:r>
      <w:r w:rsidRPr="00C015B6">
        <w:rPr>
          <w:rFonts w:asciiTheme="minorHAnsi" w:hAnsiTheme="minorHAnsi"/>
          <w:sz w:val="22"/>
          <w:szCs w:val="22"/>
          <w:lang w:val="en-GB" w:eastAsia="en-GB"/>
        </w:rPr>
        <w:t xml:space="preserve">gender inequalities are </w:t>
      </w:r>
      <w:r w:rsidR="00E557BD" w:rsidRPr="00C015B6">
        <w:rPr>
          <w:rFonts w:asciiTheme="minorHAnsi" w:hAnsiTheme="minorHAnsi"/>
          <w:sz w:val="22"/>
          <w:szCs w:val="22"/>
          <w:lang w:val="en-GB" w:eastAsia="en-GB"/>
        </w:rPr>
        <w:t xml:space="preserve">also </w:t>
      </w:r>
      <w:r w:rsidRPr="00C015B6">
        <w:rPr>
          <w:rFonts w:asciiTheme="minorHAnsi" w:hAnsiTheme="minorHAnsi"/>
          <w:sz w:val="22"/>
          <w:szCs w:val="22"/>
          <w:lang w:val="en-GB" w:eastAsia="en-GB"/>
        </w:rPr>
        <w:t xml:space="preserve">being addressed through </w:t>
      </w:r>
      <w:r w:rsidR="00E557BD" w:rsidRPr="00C015B6">
        <w:rPr>
          <w:rFonts w:asciiTheme="minorHAnsi" w:hAnsiTheme="minorHAnsi"/>
          <w:sz w:val="22"/>
          <w:szCs w:val="22"/>
          <w:lang w:val="en-GB" w:eastAsia="en-GB"/>
        </w:rPr>
        <w:t xml:space="preserve">progressive </w:t>
      </w:r>
      <w:r w:rsidRPr="00C015B6">
        <w:rPr>
          <w:rFonts w:asciiTheme="minorHAnsi" w:hAnsiTheme="minorHAnsi"/>
          <w:sz w:val="22"/>
          <w:szCs w:val="22"/>
          <w:lang w:val="en-GB" w:eastAsia="en-GB"/>
        </w:rPr>
        <w:t xml:space="preserve">universal coverage by health care services at all levels. </w:t>
      </w:r>
      <w:r w:rsidRPr="00C015B6">
        <w:rPr>
          <w:rFonts w:asciiTheme="minorHAnsi" w:hAnsiTheme="minorHAnsi"/>
          <w:sz w:val="22"/>
          <w:szCs w:val="22"/>
          <w:lang w:val="en-GB"/>
        </w:rPr>
        <w:t xml:space="preserve">The GoB </w:t>
      </w:r>
      <w:r w:rsidR="00E557BD" w:rsidRPr="00C015B6">
        <w:rPr>
          <w:rFonts w:asciiTheme="minorHAnsi" w:hAnsiTheme="minorHAnsi"/>
          <w:sz w:val="22"/>
          <w:szCs w:val="22"/>
          <w:lang w:val="en-GB"/>
        </w:rPr>
        <w:t xml:space="preserve">is also </w:t>
      </w:r>
      <w:r w:rsidRPr="00C015B6">
        <w:rPr>
          <w:rFonts w:asciiTheme="minorHAnsi" w:hAnsiTheme="minorHAnsi"/>
          <w:sz w:val="22"/>
          <w:szCs w:val="22"/>
          <w:lang w:val="en-GB"/>
        </w:rPr>
        <w:t>improv</w:t>
      </w:r>
      <w:r w:rsidR="00E557BD" w:rsidRPr="00C015B6">
        <w:rPr>
          <w:rFonts w:asciiTheme="minorHAnsi" w:hAnsiTheme="minorHAnsi"/>
          <w:sz w:val="22"/>
          <w:szCs w:val="22"/>
          <w:lang w:val="en-GB"/>
        </w:rPr>
        <w:t xml:space="preserve">ing </w:t>
      </w:r>
      <w:r w:rsidRPr="00C015B6">
        <w:rPr>
          <w:rFonts w:asciiTheme="minorHAnsi" w:hAnsiTheme="minorHAnsi"/>
          <w:sz w:val="22"/>
          <w:szCs w:val="22"/>
          <w:lang w:val="en-GB"/>
        </w:rPr>
        <w:t>access to health care</w:t>
      </w:r>
      <w:r w:rsidR="00E557BD" w:rsidRPr="00C015B6">
        <w:rPr>
          <w:rFonts w:asciiTheme="minorHAnsi" w:hAnsiTheme="minorHAnsi"/>
          <w:sz w:val="22"/>
          <w:szCs w:val="22"/>
          <w:lang w:val="en-GB"/>
        </w:rPr>
        <w:t xml:space="preserve"> services</w:t>
      </w:r>
      <w:r w:rsidRPr="00C015B6">
        <w:rPr>
          <w:rFonts w:asciiTheme="minorHAnsi" w:hAnsiTheme="minorHAnsi"/>
          <w:sz w:val="22"/>
          <w:szCs w:val="22"/>
          <w:lang w:val="en-GB"/>
        </w:rPr>
        <w:t xml:space="preserve"> by strengthening the public health system at the grassroots</w:t>
      </w:r>
      <w:r w:rsidR="00E557BD"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Involvement of both women and men service providers at all levels including district levels and below are improving equal access to case management and community surveillance even in difficult-to-reach areas. </w:t>
      </w:r>
      <w:r w:rsidR="00E557BD" w:rsidRPr="00C015B6">
        <w:rPr>
          <w:rFonts w:asciiTheme="minorHAnsi" w:hAnsiTheme="minorHAnsi"/>
          <w:sz w:val="22"/>
          <w:szCs w:val="22"/>
          <w:lang w:val="en-GB"/>
        </w:rPr>
        <w:t xml:space="preserve">Notably, village-based multi-purpose </w:t>
      </w:r>
      <w:r w:rsidR="003F70F0" w:rsidRPr="00C015B6">
        <w:rPr>
          <w:rFonts w:asciiTheme="minorHAnsi" w:hAnsiTheme="minorHAnsi"/>
          <w:sz w:val="22"/>
          <w:szCs w:val="22"/>
          <w:lang w:val="en-GB"/>
        </w:rPr>
        <w:t xml:space="preserve">health </w:t>
      </w:r>
      <w:r w:rsidR="00E557BD" w:rsidRPr="00C015B6">
        <w:rPr>
          <w:rFonts w:asciiTheme="minorHAnsi" w:hAnsiTheme="minorHAnsi"/>
          <w:sz w:val="22"/>
          <w:szCs w:val="22"/>
          <w:lang w:val="en-GB"/>
        </w:rPr>
        <w:t xml:space="preserve">volunteers have recently been introduced, many of whom are young women/girls. </w:t>
      </w:r>
      <w:r w:rsidRPr="00C015B6">
        <w:rPr>
          <w:rFonts w:asciiTheme="minorHAnsi" w:hAnsiTheme="minorHAnsi"/>
          <w:sz w:val="22"/>
          <w:szCs w:val="22"/>
          <w:lang w:val="en-GB" w:eastAsia="en-GB"/>
        </w:rPr>
        <w:t>Women are able to utilize Long Lasting Insecticidal Net (LLIN), to receive antenatal care, or to take their malaria-stricken children to health services without relatively less inhibition.</w:t>
      </w:r>
      <w:r w:rsidR="00E557BD" w:rsidRPr="00C015B6">
        <w:rPr>
          <w:rFonts w:asciiTheme="minorHAnsi" w:hAnsiTheme="minorHAnsi"/>
          <w:sz w:val="22"/>
          <w:szCs w:val="22"/>
          <w:lang w:val="en-GB" w:eastAsia="en-GB"/>
        </w:rPr>
        <w:t xml:space="preserve"> Continuous </w:t>
      </w:r>
      <w:r w:rsidRPr="00C015B6">
        <w:rPr>
          <w:rFonts w:asciiTheme="minorHAnsi" w:hAnsiTheme="minorHAnsi"/>
          <w:sz w:val="22"/>
          <w:szCs w:val="22"/>
          <w:lang w:val="en-GB" w:eastAsia="en-GB"/>
        </w:rPr>
        <w:t>LLIN distribution to pregnant and under-5 children</w:t>
      </w:r>
      <w:r w:rsidR="00E557BD" w:rsidRPr="00C015B6">
        <w:rPr>
          <w:rFonts w:asciiTheme="minorHAnsi" w:hAnsiTheme="minorHAnsi"/>
          <w:sz w:val="22"/>
          <w:szCs w:val="22"/>
          <w:lang w:val="en-GB" w:eastAsia="en-GB"/>
        </w:rPr>
        <w:t>, key and vulnerable populations</w:t>
      </w:r>
      <w:r w:rsidRPr="00C015B6">
        <w:rPr>
          <w:rFonts w:asciiTheme="minorHAnsi" w:hAnsiTheme="minorHAnsi"/>
          <w:sz w:val="22"/>
          <w:szCs w:val="22"/>
          <w:lang w:val="en-GB" w:eastAsia="en-GB"/>
        </w:rPr>
        <w:t xml:space="preserve"> complemented by BCC, community engagement campaign</w:t>
      </w:r>
      <w:r w:rsidR="00E557BD" w:rsidRPr="00C015B6">
        <w:rPr>
          <w:rFonts w:asciiTheme="minorHAnsi" w:hAnsiTheme="minorHAnsi"/>
          <w:sz w:val="22"/>
          <w:szCs w:val="22"/>
          <w:lang w:val="en-GB" w:eastAsia="en-GB"/>
        </w:rPr>
        <w:t>s</w:t>
      </w:r>
      <w:r w:rsidRPr="00C015B6">
        <w:rPr>
          <w:rFonts w:asciiTheme="minorHAnsi" w:hAnsiTheme="minorHAnsi"/>
          <w:sz w:val="22"/>
          <w:szCs w:val="22"/>
          <w:lang w:val="en-GB" w:eastAsia="en-GB"/>
        </w:rPr>
        <w:t xml:space="preserve"> </w:t>
      </w:r>
      <w:r w:rsidR="00E557BD" w:rsidRPr="00C015B6">
        <w:rPr>
          <w:rFonts w:asciiTheme="minorHAnsi" w:hAnsiTheme="minorHAnsi"/>
          <w:sz w:val="22"/>
          <w:szCs w:val="22"/>
          <w:lang w:val="en-GB" w:eastAsia="en-GB"/>
        </w:rPr>
        <w:t xml:space="preserve">especially </w:t>
      </w:r>
      <w:r w:rsidRPr="00C015B6">
        <w:rPr>
          <w:rFonts w:asciiTheme="minorHAnsi" w:hAnsiTheme="minorHAnsi"/>
          <w:sz w:val="22"/>
          <w:szCs w:val="22"/>
          <w:lang w:val="en-GB" w:eastAsia="en-GB"/>
        </w:rPr>
        <w:t>in high burden areas</w:t>
      </w:r>
      <w:r w:rsidR="00E557BD" w:rsidRPr="00C015B6">
        <w:rPr>
          <w:rFonts w:asciiTheme="minorHAnsi" w:hAnsiTheme="minorHAnsi"/>
          <w:sz w:val="22"/>
          <w:szCs w:val="22"/>
          <w:lang w:val="en-GB" w:eastAsia="en-GB"/>
        </w:rPr>
        <w:t xml:space="preserve"> are absolute priority of the NMEP.</w:t>
      </w:r>
      <w:r w:rsidR="00AD2B5B" w:rsidRPr="00C015B6">
        <w:rPr>
          <w:rFonts w:asciiTheme="minorHAnsi" w:hAnsiTheme="minorHAnsi"/>
          <w:sz w:val="22"/>
          <w:szCs w:val="22"/>
          <w:lang w:val="en-GB" w:eastAsia="en-GB"/>
        </w:rPr>
        <w:t xml:space="preserve"> </w:t>
      </w:r>
      <w:r w:rsidRPr="00C015B6">
        <w:rPr>
          <w:rFonts w:asciiTheme="minorHAnsi" w:hAnsiTheme="minorHAnsi"/>
          <w:sz w:val="22"/>
          <w:szCs w:val="22"/>
          <w:lang w:val="en-GB"/>
        </w:rPr>
        <w:t>In high endemic CHT areas especially, t</w:t>
      </w:r>
      <w:r w:rsidR="00BA5672" w:rsidRPr="00C015B6">
        <w:rPr>
          <w:rFonts w:asciiTheme="minorHAnsi" w:hAnsiTheme="minorHAnsi"/>
          <w:sz w:val="22"/>
          <w:szCs w:val="22"/>
          <w:lang w:val="en-GB"/>
        </w:rPr>
        <w:t xml:space="preserve">here are </w:t>
      </w:r>
      <w:r w:rsidRPr="00C015B6">
        <w:rPr>
          <w:rFonts w:asciiTheme="minorHAnsi" w:hAnsiTheme="minorHAnsi"/>
          <w:sz w:val="22"/>
          <w:szCs w:val="22"/>
          <w:lang w:val="en-GB"/>
        </w:rPr>
        <w:t>matrilineal</w:t>
      </w:r>
      <w:r w:rsidR="00E557BD" w:rsidRPr="00C015B6">
        <w:rPr>
          <w:rFonts w:asciiTheme="minorHAnsi" w:hAnsiTheme="minorHAnsi"/>
          <w:sz w:val="22"/>
          <w:szCs w:val="22"/>
          <w:lang w:val="en-GB"/>
        </w:rPr>
        <w:t>/women as head of</w:t>
      </w:r>
      <w:r w:rsidRPr="00C015B6">
        <w:rPr>
          <w:rFonts w:asciiTheme="minorHAnsi" w:hAnsiTheme="minorHAnsi"/>
          <w:sz w:val="22"/>
          <w:szCs w:val="22"/>
          <w:lang w:val="en-GB"/>
        </w:rPr>
        <w:t xml:space="preserve"> family structures a</w:t>
      </w:r>
      <w:r w:rsidR="00BA5672" w:rsidRPr="00C015B6">
        <w:rPr>
          <w:rFonts w:asciiTheme="minorHAnsi" w:hAnsiTheme="minorHAnsi"/>
          <w:sz w:val="22"/>
          <w:szCs w:val="22"/>
          <w:lang w:val="en-GB"/>
        </w:rPr>
        <w:t xml:space="preserve">mong </w:t>
      </w:r>
      <w:r w:rsidRPr="00C015B6">
        <w:rPr>
          <w:rFonts w:asciiTheme="minorHAnsi" w:hAnsiTheme="minorHAnsi"/>
          <w:sz w:val="22"/>
          <w:szCs w:val="22"/>
          <w:lang w:val="en-GB"/>
        </w:rPr>
        <w:t xml:space="preserve">some </w:t>
      </w:r>
      <w:r w:rsidR="00BA5672" w:rsidRPr="00C015B6">
        <w:rPr>
          <w:rFonts w:asciiTheme="minorHAnsi" w:hAnsiTheme="minorHAnsi"/>
          <w:sz w:val="22"/>
          <w:szCs w:val="22"/>
          <w:lang w:val="en-GB"/>
        </w:rPr>
        <w:t>ethnic minorities and tribal communities</w:t>
      </w:r>
      <w:r w:rsidR="00E557BD" w:rsidRPr="00C015B6">
        <w:rPr>
          <w:rFonts w:asciiTheme="minorHAnsi" w:hAnsiTheme="minorHAnsi"/>
          <w:sz w:val="22"/>
          <w:szCs w:val="22"/>
          <w:lang w:val="en-GB"/>
        </w:rPr>
        <w:t>. Women constitute a substantive part of workforce in the country today.</w:t>
      </w:r>
      <w:r w:rsidR="00BA5672" w:rsidRPr="00C015B6">
        <w:rPr>
          <w:rFonts w:asciiTheme="minorHAnsi" w:hAnsiTheme="minorHAnsi"/>
          <w:sz w:val="22"/>
          <w:szCs w:val="22"/>
          <w:lang w:val="en-GB"/>
        </w:rPr>
        <w:t xml:space="preserve"> </w:t>
      </w:r>
      <w:r w:rsidR="009F3EF8" w:rsidRPr="00C015B6">
        <w:rPr>
          <w:rFonts w:asciiTheme="minorHAnsi" w:hAnsiTheme="minorHAnsi"/>
          <w:sz w:val="22"/>
          <w:szCs w:val="22"/>
          <w:lang w:val="en-GB"/>
        </w:rPr>
        <w:t xml:space="preserve">The implementing partner agencies of the NMEP has </w:t>
      </w:r>
      <w:r w:rsidR="009F3EF8" w:rsidRPr="00C015B6">
        <w:rPr>
          <w:rFonts w:asciiTheme="minorHAnsi" w:hAnsiTheme="minorHAnsi"/>
          <w:iCs/>
          <w:sz w:val="22"/>
          <w:szCs w:val="22"/>
          <w:lang w:val="en-GB"/>
        </w:rPr>
        <w:t xml:space="preserve">trained </w:t>
      </w:r>
      <w:r w:rsidR="009F3EF8" w:rsidRPr="00C015B6">
        <w:rPr>
          <w:rFonts w:asciiTheme="minorHAnsi" w:hAnsiTheme="minorHAnsi"/>
          <w:sz w:val="22"/>
          <w:szCs w:val="22"/>
          <w:lang w:val="en-GB"/>
        </w:rPr>
        <w:t>female health volunteers (</w:t>
      </w:r>
      <w:r w:rsidR="009F3EF8" w:rsidRPr="00C015B6">
        <w:rPr>
          <w:rFonts w:asciiTheme="minorHAnsi" w:hAnsiTheme="minorHAnsi"/>
          <w:i/>
          <w:sz w:val="22"/>
          <w:szCs w:val="22"/>
          <w:lang w:val="en-GB"/>
        </w:rPr>
        <w:t>Shasthya Shebikas)</w:t>
      </w:r>
      <w:r w:rsidR="00AF4474" w:rsidRPr="00C015B6">
        <w:rPr>
          <w:rFonts w:asciiTheme="minorHAnsi" w:hAnsiTheme="minorHAnsi"/>
          <w:i/>
          <w:sz w:val="22"/>
          <w:szCs w:val="22"/>
          <w:lang w:val="en-GB"/>
        </w:rPr>
        <w:t xml:space="preserve"> </w:t>
      </w:r>
      <w:r w:rsidR="00AF4474" w:rsidRPr="00C015B6">
        <w:rPr>
          <w:rFonts w:asciiTheme="minorHAnsi" w:hAnsiTheme="minorHAnsi"/>
          <w:bCs/>
          <w:iCs/>
          <w:sz w:val="22"/>
          <w:szCs w:val="22"/>
          <w:lang w:val="en-GB"/>
        </w:rPr>
        <w:t xml:space="preserve">and </w:t>
      </w:r>
      <w:r w:rsidR="009F3EF8" w:rsidRPr="00C015B6">
        <w:rPr>
          <w:rFonts w:asciiTheme="minorHAnsi" w:hAnsiTheme="minorHAnsi"/>
          <w:bCs/>
          <w:iCs/>
          <w:sz w:val="22"/>
          <w:szCs w:val="22"/>
          <w:lang w:val="en-GB"/>
        </w:rPr>
        <w:t xml:space="preserve">health workers </w:t>
      </w:r>
      <w:r w:rsidR="009F3EF8" w:rsidRPr="00C015B6">
        <w:rPr>
          <w:rFonts w:asciiTheme="minorHAnsi" w:hAnsiTheme="minorHAnsi"/>
          <w:bCs/>
          <w:i/>
          <w:sz w:val="22"/>
          <w:szCs w:val="22"/>
          <w:lang w:val="en-GB"/>
        </w:rPr>
        <w:t>(Shasthya Kormis)</w:t>
      </w:r>
      <w:r w:rsidR="00AF4474" w:rsidRPr="00C015B6">
        <w:rPr>
          <w:rFonts w:asciiTheme="minorHAnsi" w:hAnsiTheme="minorHAnsi"/>
          <w:bCs/>
          <w:i/>
          <w:sz w:val="22"/>
          <w:szCs w:val="22"/>
          <w:lang w:val="en-GB"/>
        </w:rPr>
        <w:t xml:space="preserve"> </w:t>
      </w:r>
      <w:r w:rsidR="00AF4474" w:rsidRPr="00C015B6">
        <w:rPr>
          <w:rFonts w:asciiTheme="minorHAnsi" w:hAnsiTheme="minorHAnsi"/>
          <w:bCs/>
          <w:sz w:val="22"/>
          <w:szCs w:val="22"/>
          <w:lang w:val="en-GB"/>
        </w:rPr>
        <w:t xml:space="preserve">who has played and continues to play </w:t>
      </w:r>
      <w:r w:rsidR="009F3EF8" w:rsidRPr="00C015B6">
        <w:rPr>
          <w:rFonts w:asciiTheme="minorHAnsi" w:hAnsiTheme="minorHAnsi"/>
          <w:sz w:val="22"/>
          <w:szCs w:val="22"/>
          <w:lang w:val="en-GB"/>
        </w:rPr>
        <w:t xml:space="preserve">pivotal role in </w:t>
      </w:r>
      <w:r w:rsidR="00AF4474" w:rsidRPr="00C015B6">
        <w:rPr>
          <w:rFonts w:asciiTheme="minorHAnsi" w:hAnsiTheme="minorHAnsi"/>
          <w:sz w:val="22"/>
          <w:szCs w:val="22"/>
          <w:lang w:val="en-GB"/>
        </w:rPr>
        <w:t>improving access to m</w:t>
      </w:r>
      <w:r w:rsidR="009F3EF8" w:rsidRPr="00C015B6">
        <w:rPr>
          <w:rFonts w:asciiTheme="minorHAnsi" w:hAnsiTheme="minorHAnsi"/>
          <w:sz w:val="22"/>
          <w:szCs w:val="22"/>
          <w:lang w:val="en-GB"/>
        </w:rPr>
        <w:t>alaria</w:t>
      </w:r>
      <w:r w:rsidR="00AF4474" w:rsidRPr="00C015B6">
        <w:rPr>
          <w:rFonts w:asciiTheme="minorHAnsi" w:hAnsiTheme="minorHAnsi"/>
          <w:sz w:val="22"/>
          <w:szCs w:val="22"/>
          <w:lang w:val="en-GB"/>
        </w:rPr>
        <w:t xml:space="preserve"> interventions at</w:t>
      </w:r>
      <w:r w:rsidR="009F3EF8" w:rsidRPr="00C015B6">
        <w:rPr>
          <w:rFonts w:asciiTheme="minorHAnsi" w:hAnsiTheme="minorHAnsi"/>
          <w:sz w:val="22"/>
          <w:szCs w:val="22"/>
          <w:lang w:val="en-GB"/>
        </w:rPr>
        <w:t xml:space="preserve"> the community level by promoting community participation and bridging the community and the government’s formal healthcare services. </w:t>
      </w:r>
      <w:r w:rsidR="009F1163" w:rsidRPr="00C015B6">
        <w:rPr>
          <w:rFonts w:asciiTheme="minorHAnsi" w:hAnsiTheme="minorHAnsi"/>
          <w:sz w:val="22"/>
          <w:szCs w:val="22"/>
          <w:lang w:val="en-GB"/>
        </w:rPr>
        <w:t xml:space="preserve">Likewise, there are many instances of </w:t>
      </w:r>
      <w:r w:rsidR="009F3EF8" w:rsidRPr="00C015B6">
        <w:rPr>
          <w:rFonts w:asciiTheme="minorHAnsi" w:hAnsiTheme="minorHAnsi"/>
          <w:bCs/>
          <w:sz w:val="22"/>
          <w:szCs w:val="22"/>
          <w:lang w:val="en-GB"/>
        </w:rPr>
        <w:t>social mobilization group</w:t>
      </w:r>
      <w:r w:rsidR="009F1163" w:rsidRPr="00C015B6">
        <w:rPr>
          <w:rFonts w:asciiTheme="minorHAnsi" w:hAnsiTheme="minorHAnsi"/>
          <w:bCs/>
          <w:sz w:val="22"/>
          <w:szCs w:val="22"/>
          <w:lang w:val="en-GB"/>
        </w:rPr>
        <w:t xml:space="preserve">s, self help groups </w:t>
      </w:r>
      <w:r w:rsidR="009F1163" w:rsidRPr="00C015B6">
        <w:rPr>
          <w:rFonts w:asciiTheme="minorHAnsi" w:hAnsiTheme="minorHAnsi"/>
          <w:sz w:val="22"/>
          <w:szCs w:val="22"/>
          <w:lang w:val="en-GB"/>
        </w:rPr>
        <w:t xml:space="preserve">who are also </w:t>
      </w:r>
      <w:r w:rsidR="009F3EF8" w:rsidRPr="00C015B6">
        <w:rPr>
          <w:rFonts w:asciiTheme="minorHAnsi" w:hAnsiTheme="minorHAnsi"/>
          <w:sz w:val="22"/>
          <w:szCs w:val="22"/>
          <w:lang w:val="en-GB"/>
        </w:rPr>
        <w:t>play</w:t>
      </w:r>
      <w:r w:rsidR="009F1163" w:rsidRPr="00C015B6">
        <w:rPr>
          <w:rFonts w:asciiTheme="minorHAnsi" w:hAnsiTheme="minorHAnsi"/>
          <w:sz w:val="22"/>
          <w:szCs w:val="22"/>
          <w:lang w:val="en-GB"/>
        </w:rPr>
        <w:t xml:space="preserve">ing important </w:t>
      </w:r>
      <w:r w:rsidR="009F3EF8" w:rsidRPr="00C015B6">
        <w:rPr>
          <w:rFonts w:asciiTheme="minorHAnsi" w:hAnsiTheme="minorHAnsi"/>
          <w:sz w:val="22"/>
          <w:szCs w:val="22"/>
          <w:lang w:val="en-GB"/>
        </w:rPr>
        <w:t xml:space="preserve">role in social mobilization and community-based interventions. </w:t>
      </w:r>
    </w:p>
    <w:p w14:paraId="018A12F0" w14:textId="77777777" w:rsidR="009F3EF8" w:rsidRPr="00C015B6" w:rsidRDefault="009F3EF8" w:rsidP="00C015B6">
      <w:pPr>
        <w:jc w:val="both"/>
        <w:rPr>
          <w:rFonts w:asciiTheme="minorHAnsi" w:hAnsiTheme="minorHAnsi"/>
          <w:sz w:val="22"/>
          <w:szCs w:val="22"/>
          <w:lang w:val="en-GB"/>
        </w:rPr>
      </w:pPr>
    </w:p>
    <w:p w14:paraId="479CF28A" w14:textId="78B6D2EC" w:rsidR="00BA5672" w:rsidRPr="00C015B6" w:rsidRDefault="009F1163"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The </w:t>
      </w:r>
      <w:r w:rsidR="00BA5672" w:rsidRPr="00C015B6">
        <w:rPr>
          <w:rFonts w:asciiTheme="minorHAnsi" w:hAnsiTheme="minorHAnsi"/>
          <w:sz w:val="22"/>
          <w:szCs w:val="22"/>
          <w:lang w:val="en-GB"/>
        </w:rPr>
        <w:t xml:space="preserve">NMEP </w:t>
      </w:r>
      <w:r w:rsidR="004413D3" w:rsidRPr="00C015B6">
        <w:rPr>
          <w:rFonts w:asciiTheme="minorHAnsi" w:hAnsiTheme="minorHAnsi"/>
          <w:sz w:val="22"/>
          <w:szCs w:val="22"/>
          <w:lang w:val="en-GB"/>
        </w:rPr>
        <w:t xml:space="preserve">will </w:t>
      </w:r>
      <w:r w:rsidR="00BA5672" w:rsidRPr="00C015B6">
        <w:rPr>
          <w:rFonts w:asciiTheme="minorHAnsi" w:hAnsiTheme="minorHAnsi"/>
          <w:sz w:val="22"/>
          <w:szCs w:val="22"/>
          <w:lang w:val="en-GB"/>
        </w:rPr>
        <w:t xml:space="preserve">ensure that the present NSP </w:t>
      </w:r>
      <w:r w:rsidR="006D2B70" w:rsidRPr="00C015B6">
        <w:rPr>
          <w:rFonts w:asciiTheme="minorHAnsi" w:hAnsiTheme="minorHAnsi"/>
          <w:sz w:val="22"/>
          <w:szCs w:val="22"/>
          <w:lang w:val="en-GB"/>
        </w:rPr>
        <w:t>is</w:t>
      </w:r>
      <w:r w:rsidR="00BA5672" w:rsidRPr="00C015B6">
        <w:rPr>
          <w:rFonts w:asciiTheme="minorHAnsi" w:hAnsiTheme="minorHAnsi"/>
          <w:sz w:val="22"/>
          <w:szCs w:val="22"/>
          <w:lang w:val="en-GB"/>
        </w:rPr>
        <w:t xml:space="preserve"> aligned with the </w:t>
      </w:r>
      <w:r w:rsidR="006D2B70" w:rsidRPr="00C015B6">
        <w:rPr>
          <w:rFonts w:asciiTheme="minorHAnsi" w:hAnsiTheme="minorHAnsi"/>
          <w:sz w:val="22"/>
          <w:szCs w:val="22"/>
          <w:lang w:val="en-GB"/>
        </w:rPr>
        <w:t xml:space="preserve">current </w:t>
      </w:r>
      <w:r w:rsidR="00BA5672" w:rsidRPr="00C015B6">
        <w:rPr>
          <w:rFonts w:asciiTheme="minorHAnsi" w:hAnsiTheme="minorHAnsi"/>
          <w:sz w:val="22"/>
          <w:szCs w:val="22"/>
          <w:lang w:val="en-GB"/>
        </w:rPr>
        <w:t>G</w:t>
      </w:r>
      <w:r w:rsidR="006D2B70" w:rsidRPr="00C015B6">
        <w:rPr>
          <w:rFonts w:asciiTheme="minorHAnsi" w:hAnsiTheme="minorHAnsi"/>
          <w:sz w:val="22"/>
          <w:szCs w:val="22"/>
          <w:lang w:val="en-GB"/>
        </w:rPr>
        <w:t>F</w:t>
      </w:r>
      <w:r w:rsidR="00BA5672" w:rsidRPr="00C015B6">
        <w:rPr>
          <w:rFonts w:asciiTheme="minorHAnsi" w:hAnsiTheme="minorHAnsi"/>
          <w:sz w:val="22"/>
          <w:szCs w:val="22"/>
          <w:lang w:val="en-GB"/>
        </w:rPr>
        <w:t xml:space="preserve"> Strategy 2017-2022: Investing to End Epidemics, particularly in what relates to Strategic Objective 3 (SO3) “Promoting and protecting human rights and gender equality”. NMEP commits to </w:t>
      </w:r>
      <w:r w:rsidR="0014173E" w:rsidRPr="00C015B6">
        <w:rPr>
          <w:rFonts w:asciiTheme="minorHAnsi" w:hAnsiTheme="minorHAnsi"/>
          <w:sz w:val="22"/>
          <w:szCs w:val="22"/>
          <w:lang w:val="en-GB"/>
        </w:rPr>
        <w:t xml:space="preserve">minimize barriers and inequalities related to </w:t>
      </w:r>
      <w:r w:rsidR="00BA5672" w:rsidRPr="00C015B6">
        <w:rPr>
          <w:rFonts w:asciiTheme="minorHAnsi" w:hAnsiTheme="minorHAnsi"/>
          <w:sz w:val="22"/>
          <w:szCs w:val="22"/>
          <w:lang w:val="en-GB"/>
        </w:rPr>
        <w:t>human rights and gender</w:t>
      </w:r>
      <w:r w:rsidR="0014173E" w:rsidRPr="00C015B6">
        <w:rPr>
          <w:rFonts w:asciiTheme="minorHAnsi" w:hAnsiTheme="minorHAnsi"/>
          <w:sz w:val="22"/>
          <w:szCs w:val="22"/>
          <w:lang w:val="en-GB"/>
        </w:rPr>
        <w:t xml:space="preserve">, and strengthens </w:t>
      </w:r>
      <w:r w:rsidR="00BA5672" w:rsidRPr="00C015B6">
        <w:rPr>
          <w:rFonts w:asciiTheme="minorHAnsi" w:hAnsiTheme="minorHAnsi"/>
          <w:sz w:val="22"/>
          <w:szCs w:val="22"/>
          <w:lang w:val="en-GB"/>
        </w:rPr>
        <w:t>malaria prevention and treatment services</w:t>
      </w:r>
      <w:r w:rsidR="0014173E" w:rsidRPr="00C015B6">
        <w:rPr>
          <w:rFonts w:asciiTheme="minorHAnsi" w:hAnsiTheme="minorHAnsi"/>
          <w:sz w:val="22"/>
          <w:szCs w:val="22"/>
          <w:lang w:val="en-GB"/>
        </w:rPr>
        <w:t xml:space="preserve"> at all levels of community</w:t>
      </w:r>
      <w:r w:rsidR="00BA5672" w:rsidRPr="00C015B6">
        <w:rPr>
          <w:rFonts w:asciiTheme="minorHAnsi" w:hAnsiTheme="minorHAnsi"/>
          <w:sz w:val="22"/>
          <w:szCs w:val="22"/>
          <w:lang w:val="en-GB"/>
        </w:rPr>
        <w:t xml:space="preserve">. </w:t>
      </w:r>
      <w:r w:rsidR="0014173E" w:rsidRPr="00C015B6">
        <w:rPr>
          <w:rFonts w:asciiTheme="minorHAnsi" w:hAnsiTheme="minorHAnsi"/>
          <w:sz w:val="22"/>
          <w:szCs w:val="22"/>
          <w:lang w:val="en-GB"/>
        </w:rPr>
        <w:t xml:space="preserve">NMEP coordinates these activities among partners such as </w:t>
      </w:r>
      <w:r w:rsidR="00247A0E" w:rsidRPr="00C015B6">
        <w:rPr>
          <w:rFonts w:asciiTheme="minorHAnsi" w:hAnsiTheme="minorHAnsi"/>
          <w:sz w:val="22"/>
          <w:szCs w:val="22"/>
          <w:lang w:val="en-GB"/>
        </w:rPr>
        <w:t>WHO, IOM and UNHCR.</w:t>
      </w:r>
      <w:r w:rsidR="00CA5043" w:rsidRPr="00C015B6">
        <w:rPr>
          <w:rFonts w:asciiTheme="minorHAnsi" w:hAnsiTheme="minorHAnsi"/>
          <w:sz w:val="22"/>
          <w:szCs w:val="22"/>
          <w:lang w:val="en-GB"/>
        </w:rPr>
        <w:t xml:space="preserve"> </w:t>
      </w:r>
      <w:r w:rsidR="00BA5672" w:rsidRPr="00C015B6">
        <w:rPr>
          <w:rFonts w:asciiTheme="minorHAnsi" w:hAnsiTheme="minorHAnsi"/>
          <w:sz w:val="22"/>
          <w:szCs w:val="22"/>
          <w:lang w:val="en-GB"/>
        </w:rPr>
        <w:t xml:space="preserve">The following sub-activity will be conducted to protect human rights and gender </w:t>
      </w:r>
      <w:r w:rsidR="0014173E" w:rsidRPr="00C015B6">
        <w:rPr>
          <w:rFonts w:asciiTheme="minorHAnsi" w:hAnsiTheme="minorHAnsi"/>
          <w:sz w:val="22"/>
          <w:szCs w:val="22"/>
          <w:lang w:val="en-GB"/>
        </w:rPr>
        <w:t xml:space="preserve">equity and </w:t>
      </w:r>
      <w:r w:rsidR="00BA5672" w:rsidRPr="00C015B6">
        <w:rPr>
          <w:rFonts w:asciiTheme="minorHAnsi" w:hAnsiTheme="minorHAnsi"/>
          <w:sz w:val="22"/>
          <w:szCs w:val="22"/>
          <w:lang w:val="en-GB"/>
        </w:rPr>
        <w:t>equality</w:t>
      </w:r>
      <w:r w:rsidR="00CA5043" w:rsidRPr="00C015B6">
        <w:rPr>
          <w:rFonts w:asciiTheme="minorHAnsi" w:hAnsiTheme="minorHAnsi"/>
          <w:sz w:val="22"/>
          <w:szCs w:val="22"/>
          <w:lang w:val="en-GB"/>
        </w:rPr>
        <w:t xml:space="preserve"> </w:t>
      </w:r>
      <w:r w:rsidR="00BF7DB0" w:rsidRPr="00C015B6">
        <w:rPr>
          <w:rFonts w:asciiTheme="minorHAnsi" w:hAnsiTheme="minorHAnsi"/>
          <w:sz w:val="22"/>
          <w:szCs w:val="22"/>
          <w:lang w:val="en-GB"/>
        </w:rPr>
        <w:t>throughout the grant cycle and in policies and policy-making processes</w:t>
      </w:r>
      <w:r w:rsidR="00BA5672" w:rsidRPr="00C015B6">
        <w:rPr>
          <w:rFonts w:asciiTheme="minorHAnsi" w:hAnsiTheme="minorHAnsi"/>
          <w:sz w:val="22"/>
          <w:szCs w:val="22"/>
          <w:lang w:val="en-GB"/>
        </w:rPr>
        <w:t>:</w:t>
      </w:r>
    </w:p>
    <w:p w14:paraId="6B118214" w14:textId="77777777" w:rsidR="00BA5672" w:rsidRPr="00C015B6" w:rsidRDefault="004C6DE7" w:rsidP="00C015B6">
      <w:pPr>
        <w:pStyle w:val="ListParagraph"/>
        <w:numPr>
          <w:ilvl w:val="0"/>
          <w:numId w:val="9"/>
        </w:numPr>
        <w:ind w:left="360"/>
        <w:jc w:val="both"/>
        <w:rPr>
          <w:rFonts w:asciiTheme="minorHAnsi" w:hAnsiTheme="minorHAnsi"/>
          <w:sz w:val="22"/>
          <w:szCs w:val="22"/>
          <w:lang w:val="en-GB"/>
        </w:rPr>
      </w:pPr>
      <w:r w:rsidRPr="00C015B6">
        <w:rPr>
          <w:rFonts w:asciiTheme="minorHAnsi" w:hAnsiTheme="minorHAnsi"/>
          <w:sz w:val="22"/>
          <w:szCs w:val="22"/>
          <w:lang w:val="en-GB"/>
        </w:rPr>
        <w:t>Invest and s</w:t>
      </w:r>
      <w:r w:rsidR="00BA5672" w:rsidRPr="00C015B6">
        <w:rPr>
          <w:rFonts w:asciiTheme="minorHAnsi" w:hAnsiTheme="minorHAnsi"/>
          <w:sz w:val="22"/>
          <w:szCs w:val="22"/>
          <w:lang w:val="en-GB"/>
        </w:rPr>
        <w:t>cale up programs to support women and girls, including programs to diagnosis, treatment, preventive services and IEC activities</w:t>
      </w:r>
      <w:r w:rsidR="00CA5043" w:rsidRPr="00C015B6">
        <w:rPr>
          <w:rFonts w:asciiTheme="minorHAnsi" w:hAnsiTheme="minorHAnsi"/>
          <w:sz w:val="22"/>
          <w:szCs w:val="22"/>
          <w:lang w:val="en-GB"/>
        </w:rPr>
        <w:t xml:space="preserve"> </w:t>
      </w:r>
      <w:r w:rsidR="0014173E" w:rsidRPr="00C015B6">
        <w:rPr>
          <w:rFonts w:asciiTheme="minorHAnsi" w:hAnsiTheme="minorHAnsi"/>
          <w:sz w:val="22"/>
          <w:szCs w:val="22"/>
          <w:lang w:val="en-GB"/>
        </w:rPr>
        <w:t xml:space="preserve">to promote equity for accessing malaria services </w:t>
      </w:r>
      <w:r w:rsidRPr="00C015B6">
        <w:rPr>
          <w:rFonts w:asciiTheme="minorHAnsi" w:hAnsiTheme="minorHAnsi"/>
          <w:sz w:val="22"/>
          <w:szCs w:val="22"/>
          <w:lang w:val="en-GB"/>
        </w:rPr>
        <w:t>including gender- and age-related disparities.</w:t>
      </w:r>
    </w:p>
    <w:p w14:paraId="4A95CCF2" w14:textId="77777777" w:rsidR="00BA5672" w:rsidRPr="00C015B6" w:rsidRDefault="00BA5672" w:rsidP="00C015B6">
      <w:pPr>
        <w:pStyle w:val="ListParagraph"/>
        <w:numPr>
          <w:ilvl w:val="0"/>
          <w:numId w:val="9"/>
        </w:numPr>
        <w:ind w:left="360"/>
        <w:jc w:val="both"/>
        <w:rPr>
          <w:rFonts w:asciiTheme="minorHAnsi" w:hAnsiTheme="minorHAnsi"/>
          <w:sz w:val="22"/>
          <w:szCs w:val="22"/>
          <w:lang w:val="en-GB"/>
        </w:rPr>
      </w:pPr>
      <w:r w:rsidRPr="00C015B6">
        <w:rPr>
          <w:rFonts w:asciiTheme="minorHAnsi" w:hAnsiTheme="minorHAnsi"/>
          <w:sz w:val="22"/>
          <w:szCs w:val="22"/>
          <w:lang w:val="en-GB"/>
        </w:rPr>
        <w:t>Support the meaningful engagement of key and vulnerable populations and networks.</w:t>
      </w:r>
    </w:p>
    <w:p w14:paraId="6FE438ED" w14:textId="16351B73" w:rsidR="00DF2263" w:rsidRPr="00C015B6" w:rsidRDefault="00DF2263" w:rsidP="00C015B6">
      <w:pPr>
        <w:jc w:val="both"/>
        <w:rPr>
          <w:rFonts w:asciiTheme="minorHAnsi" w:eastAsiaTheme="minorHAnsi" w:hAnsiTheme="minorHAnsi"/>
          <w:sz w:val="22"/>
          <w:szCs w:val="22"/>
          <w:lang w:val="en-GB" w:eastAsia="en-US" w:bidi="bn-BD"/>
        </w:rPr>
      </w:pPr>
    </w:p>
    <w:p w14:paraId="33B74FBC" w14:textId="29F2A946" w:rsidR="00D607C0" w:rsidRPr="00C015B6" w:rsidRDefault="00492BB6" w:rsidP="00C015B6">
      <w:pPr>
        <w:pStyle w:val="Heading3"/>
        <w:spacing w:before="0"/>
        <w:jc w:val="both"/>
        <w:rPr>
          <w:rFonts w:asciiTheme="minorHAnsi" w:hAnsiTheme="minorHAnsi"/>
          <w:color w:val="auto"/>
          <w:sz w:val="22"/>
          <w:szCs w:val="22"/>
          <w:lang w:bidi="bn-BD"/>
        </w:rPr>
      </w:pPr>
      <w:bookmarkStart w:id="17" w:name="_Toc444683734"/>
      <w:r w:rsidRPr="00C015B6">
        <w:rPr>
          <w:rFonts w:asciiTheme="minorHAnsi" w:hAnsiTheme="minorHAnsi"/>
          <w:color w:val="auto"/>
          <w:sz w:val="22"/>
          <w:szCs w:val="22"/>
          <w:lang w:bidi="bn-BD"/>
        </w:rPr>
        <w:t>2.7</w:t>
      </w:r>
      <w:r w:rsidR="00676FA9" w:rsidRPr="00C015B6">
        <w:rPr>
          <w:rFonts w:asciiTheme="minorHAnsi" w:hAnsiTheme="minorHAnsi"/>
          <w:color w:val="auto"/>
          <w:sz w:val="22"/>
          <w:szCs w:val="22"/>
          <w:lang w:bidi="bn-BD"/>
        </w:rPr>
        <w:tab/>
      </w:r>
      <w:r w:rsidR="008B6DFF" w:rsidRPr="00C015B6">
        <w:rPr>
          <w:rFonts w:asciiTheme="minorHAnsi" w:hAnsiTheme="minorHAnsi"/>
          <w:color w:val="auto"/>
          <w:sz w:val="22"/>
          <w:szCs w:val="22"/>
          <w:lang w:bidi="bn-BD"/>
        </w:rPr>
        <w:t>HOUSING AND INFRASTRUCTURE</w:t>
      </w:r>
      <w:r w:rsidR="00B72BE2" w:rsidRPr="00C015B6">
        <w:rPr>
          <w:rFonts w:asciiTheme="minorHAnsi" w:hAnsiTheme="minorHAnsi"/>
          <w:color w:val="auto"/>
          <w:sz w:val="22"/>
          <w:szCs w:val="22"/>
          <w:lang w:bidi="bn-BD"/>
        </w:rPr>
        <w:t>:</w:t>
      </w:r>
      <w:bookmarkEnd w:id="17"/>
    </w:p>
    <w:p w14:paraId="1A7AA2A9" w14:textId="77777777" w:rsidR="003D3EDF" w:rsidRPr="00C015B6" w:rsidRDefault="003D3EDF" w:rsidP="00C015B6">
      <w:pPr>
        <w:pStyle w:val="ListParagraph"/>
        <w:autoSpaceDE w:val="0"/>
        <w:autoSpaceDN w:val="0"/>
        <w:adjustRightInd w:val="0"/>
        <w:ind w:left="360"/>
        <w:jc w:val="both"/>
        <w:rPr>
          <w:rFonts w:asciiTheme="minorHAnsi" w:eastAsiaTheme="minorHAnsi" w:hAnsiTheme="minorHAnsi"/>
          <w:b/>
          <w:bCs/>
          <w:sz w:val="22"/>
          <w:szCs w:val="22"/>
          <w:lang w:val="en-GB" w:eastAsia="en-US" w:bidi="bn-BD"/>
        </w:rPr>
      </w:pPr>
    </w:p>
    <w:p w14:paraId="6DBEEC2F" w14:textId="168277D8" w:rsidR="003D3EDF" w:rsidRPr="00C015B6" w:rsidRDefault="00492BB6" w:rsidP="00C015B6">
      <w:pPr>
        <w:jc w:val="both"/>
        <w:rPr>
          <w:rFonts w:asciiTheme="minorHAnsi" w:hAnsiTheme="minorHAnsi"/>
          <w:spacing w:val="8"/>
          <w:sz w:val="22"/>
          <w:szCs w:val="22"/>
          <w:lang w:val="en-GB"/>
        </w:rPr>
      </w:pPr>
      <w:r w:rsidRPr="00C015B6">
        <w:rPr>
          <w:rFonts w:asciiTheme="minorHAnsi" w:hAnsiTheme="minorHAnsi"/>
          <w:b/>
          <w:sz w:val="22"/>
          <w:szCs w:val="22"/>
          <w:lang w:val="en-GB"/>
        </w:rPr>
        <w:t>2.7</w:t>
      </w:r>
      <w:r w:rsidR="00337354" w:rsidRPr="00C015B6">
        <w:rPr>
          <w:rFonts w:asciiTheme="minorHAnsi" w:hAnsiTheme="minorHAnsi"/>
          <w:b/>
          <w:sz w:val="22"/>
          <w:szCs w:val="22"/>
          <w:lang w:val="en-GB"/>
        </w:rPr>
        <w:t xml:space="preserve">.1 </w:t>
      </w:r>
      <w:r w:rsidR="003D3EDF" w:rsidRPr="00C015B6">
        <w:rPr>
          <w:rFonts w:asciiTheme="minorHAnsi" w:hAnsiTheme="minorHAnsi"/>
          <w:b/>
          <w:sz w:val="22"/>
          <w:szCs w:val="22"/>
          <w:lang w:val="en-GB"/>
        </w:rPr>
        <w:t xml:space="preserve">Housing conditions in rural hill tracts areas and their effect on malaria distribution and deployment of prevention interventions: </w:t>
      </w:r>
      <w:r w:rsidR="003D3EDF" w:rsidRPr="00C015B6">
        <w:rPr>
          <w:rFonts w:asciiTheme="minorHAnsi" w:hAnsiTheme="minorHAnsi"/>
          <w:spacing w:val="8"/>
          <w:sz w:val="22"/>
          <w:szCs w:val="22"/>
          <w:lang w:val="en-GB"/>
        </w:rPr>
        <w:t xml:space="preserve">Traditional elevated Machang houses, made of </w:t>
      </w:r>
      <w:r w:rsidR="003D3EDF" w:rsidRPr="00C015B6">
        <w:rPr>
          <w:rFonts w:asciiTheme="minorHAnsi" w:hAnsiTheme="minorHAnsi"/>
          <w:sz w:val="22"/>
          <w:szCs w:val="22"/>
          <w:lang w:val="en-GB"/>
        </w:rPr>
        <w:t>bamboo, wild grass and straw</w:t>
      </w:r>
      <w:r w:rsidR="003D3EDF" w:rsidRPr="00C015B6">
        <w:rPr>
          <w:rFonts w:asciiTheme="minorHAnsi" w:hAnsiTheme="minorHAnsi"/>
          <w:spacing w:val="8"/>
          <w:sz w:val="22"/>
          <w:szCs w:val="22"/>
          <w:lang w:val="en-GB"/>
        </w:rPr>
        <w:t>, mainly a popular housing choice among the ethnic tribal communities of the Chattogram hill tracts. </w:t>
      </w:r>
      <w:r w:rsidR="003D3EDF" w:rsidRPr="00C015B6">
        <w:rPr>
          <w:rFonts w:asciiTheme="minorHAnsi" w:hAnsiTheme="minorHAnsi"/>
          <w:sz w:val="22"/>
          <w:szCs w:val="22"/>
          <w:lang w:val="en-GB"/>
        </w:rPr>
        <w:t>The space underneath the Machang is used for various purposes such as keeping livestock, storing fuel wood, etc. The rifted flooring of these houses make</w:t>
      </w:r>
      <w:r w:rsidR="008B6DFF" w:rsidRPr="00C015B6">
        <w:rPr>
          <w:rFonts w:asciiTheme="minorHAnsi" w:hAnsiTheme="minorHAnsi"/>
          <w:sz w:val="22"/>
          <w:szCs w:val="22"/>
          <w:lang w:val="en-GB"/>
        </w:rPr>
        <w:t>s</w:t>
      </w:r>
      <w:r w:rsidR="003D3EDF" w:rsidRPr="00C015B6">
        <w:rPr>
          <w:rFonts w:asciiTheme="minorHAnsi" w:hAnsiTheme="minorHAnsi"/>
          <w:sz w:val="22"/>
          <w:szCs w:val="22"/>
          <w:lang w:val="en-GB"/>
        </w:rPr>
        <w:t xml:space="preserve"> an easy way for the movement of mosquitoes at night, unless a mattress is used. Besides residing in hilly forest areas, such easy access to vectors boosts the malaria transmission further.</w:t>
      </w:r>
    </w:p>
    <w:p w14:paraId="5077A928" w14:textId="77777777" w:rsidR="00B72BE2" w:rsidRPr="00C015B6" w:rsidRDefault="00B72BE2" w:rsidP="00C015B6">
      <w:pPr>
        <w:pStyle w:val="ListParagraph"/>
        <w:ind w:left="0"/>
        <w:jc w:val="both"/>
        <w:rPr>
          <w:rFonts w:asciiTheme="minorHAnsi" w:hAnsiTheme="minorHAnsi"/>
          <w:b/>
          <w:sz w:val="22"/>
          <w:szCs w:val="22"/>
          <w:lang w:val="en-GB"/>
        </w:rPr>
      </w:pPr>
    </w:p>
    <w:p w14:paraId="19A13488" w14:textId="75A24C14" w:rsidR="003D3EDF" w:rsidRPr="00C015B6" w:rsidRDefault="00492BB6" w:rsidP="00C015B6">
      <w:pPr>
        <w:pStyle w:val="ListParagraph"/>
        <w:ind w:left="0"/>
        <w:jc w:val="both"/>
        <w:rPr>
          <w:rFonts w:asciiTheme="minorHAnsi" w:hAnsiTheme="minorHAnsi"/>
          <w:sz w:val="22"/>
          <w:szCs w:val="22"/>
          <w:lang w:val="en-GB"/>
        </w:rPr>
      </w:pPr>
      <w:r w:rsidRPr="00C015B6">
        <w:rPr>
          <w:rFonts w:asciiTheme="minorHAnsi" w:hAnsiTheme="minorHAnsi"/>
          <w:b/>
          <w:sz w:val="22"/>
          <w:szCs w:val="22"/>
          <w:lang w:val="en-GB"/>
        </w:rPr>
        <w:t>2.7</w:t>
      </w:r>
      <w:r w:rsidR="00337354" w:rsidRPr="00C015B6">
        <w:rPr>
          <w:rFonts w:asciiTheme="minorHAnsi" w:hAnsiTheme="minorHAnsi"/>
          <w:b/>
          <w:sz w:val="22"/>
          <w:szCs w:val="22"/>
          <w:lang w:val="en-GB"/>
        </w:rPr>
        <w:t xml:space="preserve">.2 </w:t>
      </w:r>
      <w:r w:rsidR="003D3EDF" w:rsidRPr="00C015B6">
        <w:rPr>
          <w:rFonts w:asciiTheme="minorHAnsi" w:hAnsiTheme="minorHAnsi"/>
          <w:b/>
          <w:sz w:val="22"/>
          <w:szCs w:val="22"/>
          <w:lang w:val="en-GB"/>
        </w:rPr>
        <w:t>Infrastructure, communication- accessibility if various areas by air, land or river transportation and the effect on deployment and logistics of malaria interventions</w:t>
      </w:r>
      <w:r w:rsidR="00B72BE2" w:rsidRPr="00C015B6">
        <w:rPr>
          <w:rFonts w:asciiTheme="minorHAnsi" w:hAnsiTheme="minorHAnsi"/>
          <w:b/>
          <w:sz w:val="22"/>
          <w:szCs w:val="22"/>
          <w:lang w:val="en-GB"/>
        </w:rPr>
        <w:t xml:space="preserve">: </w:t>
      </w:r>
      <w:r w:rsidR="003D3EDF" w:rsidRPr="00C015B6">
        <w:rPr>
          <w:rFonts w:asciiTheme="minorHAnsi" w:hAnsiTheme="minorHAnsi"/>
          <w:sz w:val="22"/>
          <w:szCs w:val="22"/>
          <w:lang w:val="en-GB"/>
        </w:rPr>
        <w:t xml:space="preserve">The fluctuating climatic </w:t>
      </w:r>
      <w:r w:rsidR="000B31BA" w:rsidRPr="00C015B6">
        <w:rPr>
          <w:rFonts w:asciiTheme="minorHAnsi" w:hAnsiTheme="minorHAnsi"/>
          <w:sz w:val="22"/>
          <w:szCs w:val="22"/>
          <w:lang w:val="en-GB"/>
        </w:rPr>
        <w:t>conditions in remote areas harden</w:t>
      </w:r>
      <w:r w:rsidR="003D3EDF" w:rsidRPr="00C015B6">
        <w:rPr>
          <w:rFonts w:asciiTheme="minorHAnsi" w:hAnsiTheme="minorHAnsi"/>
          <w:sz w:val="22"/>
          <w:szCs w:val="22"/>
          <w:lang w:val="en-GB"/>
        </w:rPr>
        <w:t xml:space="preserve"> the transportation thereby slowing the intervention process. The geographic locations of endemic areas are such that in most of the areas, monsoon makes the movement via land hard compared to dry seasons. This restricts the health workers movements, as access to most of the remote areas becomes very limited.</w:t>
      </w:r>
    </w:p>
    <w:p w14:paraId="58690671" w14:textId="77777777" w:rsidR="003D3EDF" w:rsidRPr="00C015B6" w:rsidRDefault="003D3EDF" w:rsidP="00C015B6">
      <w:pPr>
        <w:pStyle w:val="ListParagraph"/>
        <w:ind w:left="0"/>
        <w:jc w:val="both"/>
        <w:rPr>
          <w:rFonts w:asciiTheme="minorHAnsi" w:hAnsiTheme="minorHAnsi"/>
          <w:sz w:val="22"/>
          <w:szCs w:val="22"/>
          <w:lang w:val="en-GB"/>
        </w:rPr>
      </w:pPr>
    </w:p>
    <w:p w14:paraId="5029105D" w14:textId="77777777" w:rsidR="003D3EDF" w:rsidRPr="00C015B6" w:rsidRDefault="003D3EDF" w:rsidP="00C015B6">
      <w:pPr>
        <w:pStyle w:val="ListParagraph"/>
        <w:ind w:left="0"/>
        <w:jc w:val="both"/>
        <w:rPr>
          <w:rFonts w:asciiTheme="minorHAnsi" w:hAnsiTheme="minorHAnsi"/>
          <w:sz w:val="22"/>
          <w:szCs w:val="22"/>
          <w:lang w:val="en-GB"/>
        </w:rPr>
      </w:pPr>
      <w:r w:rsidRPr="00C015B6">
        <w:rPr>
          <w:rFonts w:asciiTheme="minorHAnsi" w:hAnsiTheme="minorHAnsi"/>
          <w:sz w:val="22"/>
          <w:szCs w:val="22"/>
          <w:lang w:val="en-GB"/>
        </w:rPr>
        <w:t xml:space="preserve">The access to telecommunication is very poor in remote areas. It becomes hard to reach the staffs via phone at times of need. Since, </w:t>
      </w:r>
      <w:r w:rsidR="000B31BA" w:rsidRPr="00C015B6">
        <w:rPr>
          <w:rFonts w:asciiTheme="minorHAnsi" w:hAnsiTheme="minorHAnsi"/>
          <w:sz w:val="22"/>
          <w:szCs w:val="22"/>
          <w:lang w:val="en-GB"/>
        </w:rPr>
        <w:t>access of mobile networks is</w:t>
      </w:r>
      <w:r w:rsidRPr="00C015B6">
        <w:rPr>
          <w:rFonts w:asciiTheme="minorHAnsi" w:hAnsiTheme="minorHAnsi"/>
          <w:sz w:val="22"/>
          <w:szCs w:val="22"/>
          <w:lang w:val="en-GB"/>
        </w:rPr>
        <w:t xml:space="preserve"> available at only certain sites, which is known by the programme organizers, it only supports a one-sided communication.</w:t>
      </w:r>
    </w:p>
    <w:p w14:paraId="5265AE87" w14:textId="77777777" w:rsidR="003D3EDF" w:rsidRPr="00C015B6" w:rsidRDefault="003D3EDF" w:rsidP="00C015B6">
      <w:pPr>
        <w:pStyle w:val="ListParagraph"/>
        <w:ind w:left="0"/>
        <w:jc w:val="both"/>
        <w:rPr>
          <w:rFonts w:asciiTheme="minorHAnsi" w:hAnsiTheme="minorHAnsi"/>
          <w:sz w:val="22"/>
          <w:szCs w:val="22"/>
          <w:lang w:val="en-GB"/>
        </w:rPr>
      </w:pPr>
    </w:p>
    <w:p w14:paraId="21E55CB8" w14:textId="77777777" w:rsidR="003D3EDF" w:rsidRPr="00C015B6" w:rsidRDefault="003D3EDF" w:rsidP="00C015B6">
      <w:pPr>
        <w:pStyle w:val="ListParagraph"/>
        <w:ind w:left="0"/>
        <w:jc w:val="both"/>
        <w:rPr>
          <w:rFonts w:asciiTheme="minorHAnsi" w:hAnsiTheme="minorHAnsi"/>
          <w:sz w:val="22"/>
          <w:szCs w:val="22"/>
          <w:lang w:val="en-GB"/>
        </w:rPr>
      </w:pPr>
      <w:r w:rsidRPr="00C015B6">
        <w:rPr>
          <w:rFonts w:asciiTheme="minorHAnsi" w:hAnsiTheme="minorHAnsi"/>
          <w:sz w:val="22"/>
          <w:szCs w:val="22"/>
          <w:lang w:val="en-GB"/>
        </w:rPr>
        <w:t>The geographical location of hard to reach areas, adds up to further challenges for health workers, where they are able to visit only once/twice a month with necessary logistics for interventions.</w:t>
      </w:r>
    </w:p>
    <w:p w14:paraId="7722B2FE" w14:textId="77777777" w:rsidR="000B31BA" w:rsidRPr="00C015B6" w:rsidRDefault="000B31BA" w:rsidP="00C015B6">
      <w:pPr>
        <w:jc w:val="both"/>
        <w:rPr>
          <w:rFonts w:asciiTheme="minorHAnsi" w:hAnsiTheme="minorHAnsi"/>
          <w:sz w:val="22"/>
          <w:szCs w:val="22"/>
          <w:lang w:val="en-GB"/>
        </w:rPr>
      </w:pPr>
    </w:p>
    <w:p w14:paraId="0939A44D" w14:textId="3160A735" w:rsidR="003D3EDF" w:rsidRPr="00C015B6" w:rsidRDefault="00492BB6" w:rsidP="00C015B6">
      <w:pPr>
        <w:jc w:val="both"/>
        <w:rPr>
          <w:rFonts w:asciiTheme="minorHAnsi" w:hAnsiTheme="minorHAnsi"/>
          <w:sz w:val="22"/>
          <w:szCs w:val="22"/>
          <w:lang w:val="en-GB"/>
        </w:rPr>
      </w:pPr>
      <w:r w:rsidRPr="00C015B6">
        <w:rPr>
          <w:rFonts w:asciiTheme="minorHAnsi" w:hAnsiTheme="minorHAnsi"/>
          <w:b/>
          <w:sz w:val="22"/>
          <w:szCs w:val="22"/>
          <w:lang w:val="en-GB"/>
        </w:rPr>
        <w:t>2.7</w:t>
      </w:r>
      <w:r w:rsidR="00337354" w:rsidRPr="00C015B6">
        <w:rPr>
          <w:rFonts w:asciiTheme="minorHAnsi" w:hAnsiTheme="minorHAnsi"/>
          <w:b/>
          <w:sz w:val="22"/>
          <w:szCs w:val="22"/>
          <w:lang w:val="en-GB"/>
        </w:rPr>
        <w:t xml:space="preserve">.3 </w:t>
      </w:r>
      <w:r w:rsidR="003D3EDF" w:rsidRPr="00C015B6">
        <w:rPr>
          <w:rFonts w:asciiTheme="minorHAnsi" w:hAnsiTheme="minorHAnsi"/>
          <w:b/>
          <w:sz w:val="22"/>
          <w:szCs w:val="22"/>
          <w:lang w:val="en-GB"/>
        </w:rPr>
        <w:t>Other social and cultural practices that may drive malaria transmission in the country</w:t>
      </w:r>
      <w:r w:rsidR="00B72BE2" w:rsidRPr="00C015B6">
        <w:rPr>
          <w:rFonts w:asciiTheme="minorHAnsi" w:hAnsiTheme="minorHAnsi"/>
          <w:b/>
          <w:sz w:val="22"/>
          <w:szCs w:val="22"/>
          <w:lang w:val="en-GB"/>
        </w:rPr>
        <w:t xml:space="preserve">: </w:t>
      </w:r>
      <w:r w:rsidR="003D3EDF" w:rsidRPr="00C015B6">
        <w:rPr>
          <w:rFonts w:asciiTheme="minorHAnsi" w:hAnsiTheme="minorHAnsi"/>
          <w:sz w:val="22"/>
          <w:szCs w:val="22"/>
          <w:lang w:val="en-GB"/>
        </w:rPr>
        <w:t>Due to persisting low literacy rate</w:t>
      </w:r>
      <w:r w:rsidR="00337354" w:rsidRPr="00C015B6">
        <w:rPr>
          <w:rFonts w:asciiTheme="minorHAnsi" w:hAnsiTheme="minorHAnsi"/>
          <w:sz w:val="22"/>
          <w:szCs w:val="22"/>
          <w:lang w:val="en-GB"/>
        </w:rPr>
        <w:t>, availability of healthcare services at hard-to-reach areas</w:t>
      </w:r>
      <w:r w:rsidR="003D3EDF" w:rsidRPr="00C015B6">
        <w:rPr>
          <w:rFonts w:asciiTheme="minorHAnsi" w:hAnsiTheme="minorHAnsi"/>
          <w:sz w:val="22"/>
          <w:szCs w:val="22"/>
          <w:lang w:val="en-GB"/>
        </w:rPr>
        <w:t xml:space="preserve"> and </w:t>
      </w:r>
      <w:r w:rsidR="00337354" w:rsidRPr="00C015B6">
        <w:rPr>
          <w:rFonts w:asciiTheme="minorHAnsi" w:hAnsiTheme="minorHAnsi"/>
          <w:sz w:val="22"/>
          <w:szCs w:val="22"/>
          <w:lang w:val="en-GB"/>
        </w:rPr>
        <w:t xml:space="preserve">lack of </w:t>
      </w:r>
      <w:r w:rsidR="003D3EDF" w:rsidRPr="00C015B6">
        <w:rPr>
          <w:rFonts w:asciiTheme="minorHAnsi" w:hAnsiTheme="minorHAnsi"/>
          <w:sz w:val="22"/>
          <w:szCs w:val="22"/>
          <w:lang w:val="en-GB"/>
        </w:rPr>
        <w:t>awareness</w:t>
      </w:r>
      <w:r w:rsidR="00337354" w:rsidRPr="00C015B6">
        <w:rPr>
          <w:rFonts w:asciiTheme="minorHAnsi" w:hAnsiTheme="minorHAnsi"/>
          <w:sz w:val="22"/>
          <w:szCs w:val="22"/>
          <w:lang w:val="en-GB"/>
        </w:rPr>
        <w:t xml:space="preserve"> on demand and supply of healthcare services</w:t>
      </w:r>
      <w:r w:rsidR="003D3EDF" w:rsidRPr="00C015B6">
        <w:rPr>
          <w:rFonts w:asciiTheme="minorHAnsi" w:hAnsiTheme="minorHAnsi"/>
          <w:sz w:val="22"/>
          <w:szCs w:val="22"/>
          <w:lang w:val="en-GB"/>
        </w:rPr>
        <w:t xml:space="preserve">, most of the community people prefer treatments from </w:t>
      </w:r>
      <w:r w:rsidR="00337354" w:rsidRPr="00C015B6">
        <w:rPr>
          <w:rFonts w:asciiTheme="minorHAnsi" w:hAnsiTheme="minorHAnsi"/>
          <w:sz w:val="22"/>
          <w:szCs w:val="22"/>
          <w:lang w:val="en-GB"/>
        </w:rPr>
        <w:t>village doctors (</w:t>
      </w:r>
      <w:r w:rsidR="003D3EDF" w:rsidRPr="00C015B6">
        <w:rPr>
          <w:rFonts w:asciiTheme="minorHAnsi" w:hAnsiTheme="minorHAnsi"/>
          <w:sz w:val="22"/>
          <w:szCs w:val="22"/>
          <w:lang w:val="en-GB"/>
        </w:rPr>
        <w:t>Kobiraj</w:t>
      </w:r>
      <w:r w:rsidR="00337354" w:rsidRPr="00C015B6">
        <w:rPr>
          <w:rFonts w:asciiTheme="minorHAnsi" w:hAnsiTheme="minorHAnsi"/>
          <w:sz w:val="22"/>
          <w:szCs w:val="22"/>
          <w:lang w:val="en-GB"/>
        </w:rPr>
        <w:t xml:space="preserve"> and Hekims)</w:t>
      </w:r>
      <w:r w:rsidR="003D3EDF" w:rsidRPr="00C015B6">
        <w:rPr>
          <w:rFonts w:asciiTheme="minorHAnsi" w:hAnsiTheme="minorHAnsi"/>
          <w:sz w:val="22"/>
          <w:szCs w:val="22"/>
          <w:lang w:val="en-GB"/>
        </w:rPr>
        <w:t xml:space="preserve">, </w:t>
      </w:r>
      <w:r w:rsidR="00337354" w:rsidRPr="00C015B6">
        <w:rPr>
          <w:rFonts w:asciiTheme="minorHAnsi" w:hAnsiTheme="minorHAnsi"/>
          <w:sz w:val="22"/>
          <w:szCs w:val="22"/>
          <w:lang w:val="en-GB"/>
        </w:rPr>
        <w:t xml:space="preserve">ayurvedic and homeopathic doctors, </w:t>
      </w:r>
      <w:r w:rsidR="003D3EDF" w:rsidRPr="00C015B6">
        <w:rPr>
          <w:rFonts w:asciiTheme="minorHAnsi" w:hAnsiTheme="minorHAnsi"/>
          <w:sz w:val="22"/>
          <w:szCs w:val="22"/>
          <w:lang w:val="en-GB"/>
        </w:rPr>
        <w:t xml:space="preserve">and </w:t>
      </w:r>
      <w:r w:rsidR="00337354" w:rsidRPr="00C015B6">
        <w:rPr>
          <w:rFonts w:asciiTheme="minorHAnsi" w:hAnsiTheme="minorHAnsi"/>
          <w:sz w:val="22"/>
          <w:szCs w:val="22"/>
          <w:lang w:val="en-GB"/>
        </w:rPr>
        <w:t xml:space="preserve">other </w:t>
      </w:r>
      <w:r w:rsidR="003D3EDF" w:rsidRPr="00C015B6">
        <w:rPr>
          <w:rFonts w:asciiTheme="minorHAnsi" w:hAnsiTheme="minorHAnsi"/>
          <w:sz w:val="22"/>
          <w:szCs w:val="22"/>
          <w:lang w:val="en-GB"/>
        </w:rPr>
        <w:t>traditional heal</w:t>
      </w:r>
      <w:r w:rsidR="00337354" w:rsidRPr="00C015B6">
        <w:rPr>
          <w:rFonts w:asciiTheme="minorHAnsi" w:hAnsiTheme="minorHAnsi"/>
          <w:sz w:val="22"/>
          <w:szCs w:val="22"/>
          <w:lang w:val="en-GB"/>
        </w:rPr>
        <w:t>ers</w:t>
      </w:r>
      <w:r w:rsidR="000B31BA" w:rsidRPr="00C015B6">
        <w:rPr>
          <w:rFonts w:asciiTheme="minorHAnsi" w:hAnsiTheme="minorHAnsi"/>
          <w:sz w:val="22"/>
          <w:szCs w:val="22"/>
          <w:lang w:val="en-GB"/>
        </w:rPr>
        <w:t>. The</w:t>
      </w:r>
      <w:r w:rsidR="003D3EDF" w:rsidRPr="00C015B6">
        <w:rPr>
          <w:rFonts w:asciiTheme="minorHAnsi" w:hAnsiTheme="minorHAnsi"/>
          <w:sz w:val="22"/>
          <w:szCs w:val="22"/>
          <w:lang w:val="en-GB"/>
        </w:rPr>
        <w:t xml:space="preserve"> traditional clothing of certain ethnic minorities fails to provide complete protection against mosquito </w:t>
      </w:r>
      <w:r w:rsidR="000B31BA" w:rsidRPr="00C015B6">
        <w:rPr>
          <w:rFonts w:asciiTheme="minorHAnsi" w:hAnsiTheme="minorHAnsi"/>
          <w:sz w:val="22"/>
          <w:szCs w:val="22"/>
          <w:lang w:val="en-GB"/>
        </w:rPr>
        <w:t>bites. The</w:t>
      </w:r>
      <w:r w:rsidR="003D3EDF" w:rsidRPr="00C015B6">
        <w:rPr>
          <w:rFonts w:asciiTheme="minorHAnsi" w:hAnsiTheme="minorHAnsi"/>
          <w:sz w:val="22"/>
          <w:szCs w:val="22"/>
          <w:lang w:val="en-GB"/>
        </w:rPr>
        <w:t xml:space="preserve"> tribal groups usually hard working and active people, who maintain a hard livelihood. Their means of livelihood and choice of lifestyle usually make them least concerned about their health.</w:t>
      </w:r>
      <w:r w:rsidR="00CA5043" w:rsidRPr="00C015B6">
        <w:rPr>
          <w:rFonts w:asciiTheme="minorHAnsi" w:hAnsiTheme="minorHAnsi"/>
          <w:sz w:val="22"/>
          <w:szCs w:val="22"/>
          <w:lang w:val="en-GB"/>
        </w:rPr>
        <w:t xml:space="preserve"> </w:t>
      </w:r>
      <w:r w:rsidR="003D3EDF" w:rsidRPr="00C015B6">
        <w:rPr>
          <w:rFonts w:asciiTheme="minorHAnsi" w:hAnsiTheme="minorHAnsi"/>
          <w:sz w:val="22"/>
          <w:szCs w:val="22"/>
          <w:lang w:val="en-GB"/>
        </w:rPr>
        <w:t xml:space="preserve">The tribal groups have a diverse community, some of them live within paras with clustered households, and some prefer a scattered living with a fair distance. This makes the household visits difficult for the </w:t>
      </w:r>
      <w:r w:rsidR="00337354" w:rsidRPr="00C015B6">
        <w:rPr>
          <w:rFonts w:asciiTheme="minorHAnsi" w:hAnsiTheme="minorHAnsi"/>
          <w:sz w:val="22"/>
          <w:szCs w:val="22"/>
          <w:lang w:val="en-GB"/>
        </w:rPr>
        <w:t xml:space="preserve">health workers (Shasthya </w:t>
      </w:r>
      <w:r w:rsidR="003D3EDF" w:rsidRPr="00C015B6">
        <w:rPr>
          <w:rFonts w:asciiTheme="minorHAnsi" w:hAnsiTheme="minorHAnsi"/>
          <w:sz w:val="22"/>
          <w:szCs w:val="22"/>
          <w:lang w:val="en-GB"/>
        </w:rPr>
        <w:t>K</w:t>
      </w:r>
      <w:r w:rsidR="00337354" w:rsidRPr="00C015B6">
        <w:rPr>
          <w:rFonts w:asciiTheme="minorHAnsi" w:hAnsiTheme="minorHAnsi"/>
          <w:sz w:val="22"/>
          <w:szCs w:val="22"/>
          <w:lang w:val="en-GB"/>
        </w:rPr>
        <w:t>ormi</w:t>
      </w:r>
      <w:r w:rsidR="003D3EDF" w:rsidRPr="00C015B6">
        <w:rPr>
          <w:rFonts w:asciiTheme="minorHAnsi" w:hAnsiTheme="minorHAnsi"/>
          <w:sz w:val="22"/>
          <w:szCs w:val="22"/>
          <w:lang w:val="en-GB"/>
        </w:rPr>
        <w:t>s</w:t>
      </w:r>
      <w:r w:rsidR="00337354" w:rsidRPr="00C015B6">
        <w:rPr>
          <w:rFonts w:asciiTheme="minorHAnsi" w:hAnsiTheme="minorHAnsi"/>
          <w:sz w:val="22"/>
          <w:szCs w:val="22"/>
          <w:lang w:val="en-GB"/>
        </w:rPr>
        <w:t>)</w:t>
      </w:r>
      <w:r w:rsidR="00672E15" w:rsidRPr="00C015B6">
        <w:rPr>
          <w:rFonts w:asciiTheme="minorHAnsi" w:hAnsiTheme="minorHAnsi"/>
          <w:sz w:val="22"/>
          <w:szCs w:val="22"/>
          <w:lang w:val="en-GB"/>
        </w:rPr>
        <w:t xml:space="preserve"> to</w:t>
      </w:r>
      <w:r w:rsidR="003D3EDF" w:rsidRPr="00C015B6">
        <w:rPr>
          <w:rFonts w:asciiTheme="minorHAnsi" w:hAnsiTheme="minorHAnsi"/>
          <w:sz w:val="22"/>
          <w:szCs w:val="22"/>
          <w:lang w:val="en-GB"/>
        </w:rPr>
        <w:t xml:space="preserve"> cover maximum households within a limited time</w:t>
      </w:r>
      <w:r w:rsidR="00672E15" w:rsidRPr="00C015B6">
        <w:rPr>
          <w:rFonts w:asciiTheme="minorHAnsi" w:hAnsiTheme="minorHAnsi"/>
          <w:sz w:val="22"/>
          <w:szCs w:val="22"/>
          <w:lang w:val="en-GB"/>
        </w:rPr>
        <w:t>.</w:t>
      </w:r>
    </w:p>
    <w:p w14:paraId="0360D25A" w14:textId="77777777" w:rsidR="00D607C0" w:rsidRPr="00C015B6" w:rsidRDefault="00D607C0" w:rsidP="00C015B6">
      <w:pPr>
        <w:autoSpaceDE w:val="0"/>
        <w:autoSpaceDN w:val="0"/>
        <w:adjustRightInd w:val="0"/>
        <w:ind w:left="360"/>
        <w:jc w:val="both"/>
        <w:rPr>
          <w:rFonts w:asciiTheme="minorHAnsi" w:eastAsiaTheme="minorHAnsi" w:hAnsiTheme="minorHAnsi"/>
          <w:b/>
          <w:bCs/>
          <w:sz w:val="22"/>
          <w:szCs w:val="22"/>
          <w:lang w:val="en-GB" w:eastAsia="en-US" w:bidi="bn-BD"/>
        </w:rPr>
      </w:pPr>
    </w:p>
    <w:p w14:paraId="347278E6" w14:textId="3C4DFDAC" w:rsidR="00D607C0" w:rsidRPr="00C015B6" w:rsidRDefault="00492BB6" w:rsidP="00C015B6">
      <w:pPr>
        <w:pStyle w:val="Heading3"/>
        <w:spacing w:before="0"/>
        <w:jc w:val="both"/>
        <w:rPr>
          <w:rFonts w:asciiTheme="minorHAnsi" w:hAnsiTheme="minorHAnsi"/>
          <w:color w:val="auto"/>
          <w:sz w:val="22"/>
          <w:szCs w:val="22"/>
        </w:rPr>
      </w:pPr>
      <w:bookmarkStart w:id="18" w:name="_Toc444683735"/>
      <w:r w:rsidRPr="00C015B6">
        <w:rPr>
          <w:rFonts w:asciiTheme="minorHAnsi" w:hAnsiTheme="minorHAnsi"/>
          <w:color w:val="auto"/>
          <w:sz w:val="22"/>
          <w:szCs w:val="22"/>
        </w:rPr>
        <w:t>2.8</w:t>
      </w:r>
      <w:r w:rsidR="00676FA9" w:rsidRPr="00C015B6">
        <w:rPr>
          <w:rFonts w:asciiTheme="minorHAnsi" w:hAnsiTheme="minorHAnsi"/>
          <w:color w:val="auto"/>
          <w:sz w:val="22"/>
          <w:szCs w:val="22"/>
        </w:rPr>
        <w:tab/>
      </w:r>
      <w:r w:rsidR="00D03F56" w:rsidRPr="00C015B6">
        <w:rPr>
          <w:rFonts w:asciiTheme="minorHAnsi" w:hAnsiTheme="minorHAnsi"/>
          <w:color w:val="auto"/>
          <w:sz w:val="22"/>
          <w:szCs w:val="22"/>
        </w:rPr>
        <w:t xml:space="preserve"> </w:t>
      </w:r>
      <w:r w:rsidR="008B6DFF" w:rsidRPr="00C015B6">
        <w:rPr>
          <w:rFonts w:asciiTheme="minorHAnsi" w:hAnsiTheme="minorHAnsi"/>
          <w:color w:val="auto"/>
          <w:sz w:val="22"/>
          <w:szCs w:val="22"/>
        </w:rPr>
        <w:t>COMMUNITY RESPONSES AND SYSTEMS</w:t>
      </w:r>
      <w:r w:rsidR="00676FA9" w:rsidRPr="00C015B6">
        <w:rPr>
          <w:rFonts w:asciiTheme="minorHAnsi" w:hAnsiTheme="minorHAnsi"/>
          <w:color w:val="auto"/>
          <w:sz w:val="22"/>
          <w:szCs w:val="22"/>
        </w:rPr>
        <w:t xml:space="preserve"> </w:t>
      </w:r>
      <w:r w:rsidR="008B6DFF" w:rsidRPr="00C015B6">
        <w:rPr>
          <w:rFonts w:asciiTheme="minorHAnsi" w:hAnsiTheme="minorHAnsi"/>
          <w:color w:val="auto"/>
          <w:sz w:val="22"/>
          <w:szCs w:val="22"/>
        </w:rPr>
        <w:t>IN THE DESIGN AND DELIVERY OF THE PROGRAMME</w:t>
      </w:r>
      <w:bookmarkEnd w:id="18"/>
    </w:p>
    <w:p w14:paraId="2694DDDB" w14:textId="77777777" w:rsidR="00D17E31" w:rsidRPr="00C015B6" w:rsidRDefault="00D17E31" w:rsidP="00C015B6">
      <w:pPr>
        <w:jc w:val="both"/>
        <w:rPr>
          <w:rFonts w:asciiTheme="minorHAnsi" w:hAnsiTheme="minorHAnsi"/>
          <w:sz w:val="22"/>
          <w:szCs w:val="22"/>
          <w:lang w:val="en-GB"/>
        </w:rPr>
      </w:pPr>
    </w:p>
    <w:p w14:paraId="380FED48" w14:textId="77777777" w:rsidR="00D17E31" w:rsidRPr="00C015B6" w:rsidRDefault="004835F0"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The </w:t>
      </w:r>
      <w:r w:rsidRPr="00C015B6">
        <w:rPr>
          <w:rFonts w:asciiTheme="minorHAnsi" w:hAnsiTheme="minorHAnsi"/>
          <w:iCs/>
          <w:sz w:val="22"/>
          <w:szCs w:val="22"/>
          <w:lang w:val="en-GB"/>
        </w:rPr>
        <w:t>trained</w:t>
      </w:r>
      <w:r w:rsidR="00CA5043" w:rsidRPr="00C015B6">
        <w:rPr>
          <w:rFonts w:asciiTheme="minorHAnsi" w:hAnsiTheme="minorHAnsi"/>
          <w:iCs/>
          <w:sz w:val="22"/>
          <w:szCs w:val="22"/>
          <w:lang w:val="en-GB"/>
        </w:rPr>
        <w:t xml:space="preserve"> </w:t>
      </w:r>
      <w:r w:rsidRPr="00C015B6">
        <w:rPr>
          <w:rFonts w:asciiTheme="minorHAnsi" w:hAnsiTheme="minorHAnsi"/>
          <w:sz w:val="22"/>
          <w:szCs w:val="22"/>
          <w:lang w:val="en-GB"/>
        </w:rPr>
        <w:t>female frontline community health care providers (known as Shasthya Kormis and Shasthya Shebika) play a pivotal role in malaria interventions at the community level by promoting community participation and bridging the community and the government’s formal healthcare services. This workforce is hired locally from their own community, to cover small areas including hard</w:t>
      </w:r>
      <w:r w:rsidR="000B31BA" w:rsidRPr="00C015B6">
        <w:rPr>
          <w:rFonts w:asciiTheme="minorHAnsi" w:hAnsiTheme="minorHAnsi"/>
          <w:sz w:val="22"/>
          <w:szCs w:val="22"/>
          <w:lang w:val="en-GB"/>
        </w:rPr>
        <w:t>-</w:t>
      </w:r>
      <w:r w:rsidRPr="00C015B6">
        <w:rPr>
          <w:rFonts w:asciiTheme="minorHAnsi" w:hAnsiTheme="minorHAnsi"/>
          <w:sz w:val="22"/>
          <w:szCs w:val="22"/>
          <w:lang w:val="en-GB"/>
        </w:rPr>
        <w:t>to</w:t>
      </w:r>
      <w:r w:rsidR="000B31BA" w:rsidRPr="00C015B6">
        <w:rPr>
          <w:rFonts w:asciiTheme="minorHAnsi" w:hAnsiTheme="minorHAnsi"/>
          <w:sz w:val="22"/>
          <w:szCs w:val="22"/>
          <w:lang w:val="en-GB"/>
        </w:rPr>
        <w:t>-</w:t>
      </w:r>
      <w:r w:rsidRPr="00C015B6">
        <w:rPr>
          <w:rFonts w:asciiTheme="minorHAnsi" w:hAnsiTheme="minorHAnsi"/>
          <w:sz w:val="22"/>
          <w:szCs w:val="22"/>
          <w:lang w:val="en-GB"/>
        </w:rPr>
        <w:t>reach pockets in remote hilly, forest and border areas to ensure malaria services in their respective areas. Rooting from the same community and verbalizing in the same language soothes the communication barriers along with transport accessibility, thereby making the service delivery more profound and simplified.</w:t>
      </w:r>
    </w:p>
    <w:p w14:paraId="560EAB03" w14:textId="77777777" w:rsidR="00D17E31" w:rsidRPr="00C015B6" w:rsidRDefault="00D17E31" w:rsidP="00C015B6">
      <w:pPr>
        <w:jc w:val="both"/>
        <w:rPr>
          <w:rFonts w:asciiTheme="minorHAnsi" w:hAnsiTheme="minorHAnsi"/>
          <w:sz w:val="22"/>
          <w:szCs w:val="22"/>
          <w:lang w:val="en-GB"/>
        </w:rPr>
      </w:pPr>
    </w:p>
    <w:p w14:paraId="0BC3735A" w14:textId="77777777" w:rsidR="004835F0" w:rsidRPr="00C015B6" w:rsidRDefault="004835F0" w:rsidP="00C015B6">
      <w:pPr>
        <w:jc w:val="both"/>
        <w:rPr>
          <w:rFonts w:asciiTheme="minorHAnsi" w:hAnsiTheme="minorHAnsi"/>
          <w:sz w:val="22"/>
          <w:szCs w:val="22"/>
          <w:lang w:val="en-GB"/>
        </w:rPr>
      </w:pPr>
      <w:r w:rsidRPr="00C015B6">
        <w:rPr>
          <w:rFonts w:asciiTheme="minorHAnsi" w:hAnsiTheme="minorHAnsi"/>
          <w:sz w:val="22"/>
          <w:szCs w:val="22"/>
          <w:lang w:val="en-GB"/>
        </w:rPr>
        <w:t>They encourage the community regarding malaria awareness, educate people about the use of LLIN, diagnose and treat malaria patients and follow up the prognosis</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through household visits. They identify the need of LLINs, plan and distribute long lasting insecticidal nets (LLIN) in malaria endemic areas free of cost and ensure their utilization. They also refer the patient to the nearest health facility if there </w:t>
      </w:r>
      <w:r w:rsidR="000B31BA" w:rsidRPr="00C015B6">
        <w:rPr>
          <w:rFonts w:asciiTheme="minorHAnsi" w:hAnsiTheme="minorHAnsi"/>
          <w:sz w:val="22"/>
          <w:szCs w:val="22"/>
          <w:lang w:val="en-GB"/>
        </w:rPr>
        <w:t>are any signs</w:t>
      </w:r>
      <w:r w:rsidRPr="00C015B6">
        <w:rPr>
          <w:rFonts w:asciiTheme="minorHAnsi" w:hAnsiTheme="minorHAnsi"/>
          <w:sz w:val="22"/>
          <w:szCs w:val="22"/>
          <w:lang w:val="en-GB"/>
        </w:rPr>
        <w:t xml:space="preserve"> of severe malaria, without any delay.</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Malaria awareness messages are disseminated through health education sessions (court yard meeting),health forums and group meetings at gatherings like market places, thereby making an attempt in involving more of the community people.  Information, Education and Communication (IEC) materials are used regularly during health sessions and individual communication.</w:t>
      </w:r>
    </w:p>
    <w:p w14:paraId="642CEE54" w14:textId="77777777" w:rsidR="00D17E31" w:rsidRPr="00C015B6" w:rsidRDefault="00D17E31" w:rsidP="00C015B6">
      <w:pPr>
        <w:jc w:val="both"/>
        <w:rPr>
          <w:rFonts w:asciiTheme="minorHAnsi" w:hAnsiTheme="minorHAnsi"/>
          <w:sz w:val="22"/>
          <w:szCs w:val="22"/>
          <w:lang w:val="en-GB"/>
        </w:rPr>
      </w:pPr>
    </w:p>
    <w:p w14:paraId="2ABFF3EB" w14:textId="77777777" w:rsidR="004835F0" w:rsidRPr="00C015B6" w:rsidRDefault="004835F0" w:rsidP="00C015B6">
      <w:pPr>
        <w:jc w:val="both"/>
        <w:rPr>
          <w:rFonts w:asciiTheme="minorHAnsi" w:hAnsiTheme="minorHAnsi"/>
          <w:sz w:val="22"/>
          <w:szCs w:val="22"/>
          <w:lang w:val="en-GB"/>
        </w:rPr>
      </w:pPr>
      <w:r w:rsidRPr="00C015B6">
        <w:rPr>
          <w:rFonts w:asciiTheme="minorHAnsi" w:hAnsiTheme="minorHAnsi"/>
          <w:sz w:val="22"/>
          <w:szCs w:val="22"/>
          <w:lang w:val="en-GB"/>
        </w:rPr>
        <w:t>Orientations on malaria prevention and control are organized at the union level gathering elite/influential people among the community/community leaders to make them aware of malaria symptoms, diagnosis and treatment services and prevention methods.</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Formal meetings are held with the local community/village leaders (Headman, Karbari), religious leaders etc., where the objectives of the programme are shared; gaps in </w:t>
      </w:r>
      <w:r w:rsidRPr="00C015B6">
        <w:rPr>
          <w:rFonts w:asciiTheme="minorHAnsi" w:hAnsiTheme="minorHAnsi"/>
          <w:sz w:val="22"/>
          <w:szCs w:val="22"/>
          <w:lang w:val="en-GB"/>
        </w:rPr>
        <w:lastRenderedPageBreak/>
        <w:t>service provision are discussed and the different suggestions from the participants are considered for improved service delivery and awareness raising.</w:t>
      </w:r>
    </w:p>
    <w:p w14:paraId="20FD4B53" w14:textId="77777777" w:rsidR="00EE16A4" w:rsidRPr="00C015B6" w:rsidRDefault="00EE16A4" w:rsidP="00C015B6">
      <w:pPr>
        <w:jc w:val="both"/>
        <w:rPr>
          <w:rFonts w:asciiTheme="minorHAnsi" w:hAnsiTheme="minorHAnsi"/>
          <w:sz w:val="22"/>
          <w:szCs w:val="22"/>
          <w:lang w:val="en-GB"/>
        </w:rPr>
      </w:pPr>
    </w:p>
    <w:p w14:paraId="303F7789" w14:textId="77777777" w:rsidR="004835F0" w:rsidRPr="00C015B6" w:rsidRDefault="004835F0" w:rsidP="00C015B6">
      <w:pPr>
        <w:jc w:val="both"/>
        <w:rPr>
          <w:rFonts w:asciiTheme="minorHAnsi" w:hAnsiTheme="minorHAnsi"/>
          <w:sz w:val="22"/>
          <w:szCs w:val="22"/>
          <w:lang w:val="en-GB"/>
        </w:rPr>
      </w:pPr>
      <w:r w:rsidRPr="00C015B6">
        <w:rPr>
          <w:rFonts w:asciiTheme="minorHAnsi" w:hAnsiTheme="minorHAnsi"/>
          <w:sz w:val="22"/>
          <w:szCs w:val="22"/>
          <w:lang w:val="en-GB"/>
        </w:rPr>
        <w:t>Programme has started giving orientation on malaria prevention and availability of diagnostic and treatment facilities among</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high risk groups like </w:t>
      </w:r>
      <w:r w:rsidRPr="00C015B6">
        <w:rPr>
          <w:rFonts w:asciiTheme="minorHAnsi" w:hAnsiTheme="minorHAnsi"/>
          <w:i/>
          <w:sz w:val="22"/>
          <w:szCs w:val="22"/>
          <w:lang w:val="en-GB"/>
        </w:rPr>
        <w:t>Jhum</w:t>
      </w:r>
      <w:r w:rsidRPr="00C015B6">
        <w:rPr>
          <w:rFonts w:asciiTheme="minorHAnsi" w:hAnsiTheme="minorHAnsi"/>
          <w:sz w:val="22"/>
          <w:szCs w:val="22"/>
          <w:lang w:val="en-GB"/>
        </w:rPr>
        <w:t xml:space="preserve"> cultivators, forest goers, mobile migrant population, etc, before they move for livelihood.</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In addition to providing supplementary LLINs; sometimes health camps are done at entry or exit points of forest, </w:t>
      </w:r>
      <w:r w:rsidR="00D06335" w:rsidRPr="00C015B6">
        <w:rPr>
          <w:rFonts w:asciiTheme="minorHAnsi" w:hAnsiTheme="minorHAnsi"/>
          <w:i/>
          <w:sz w:val="22"/>
          <w:szCs w:val="22"/>
          <w:lang w:val="en-GB"/>
        </w:rPr>
        <w:t>Jhum</w:t>
      </w:r>
      <w:r w:rsidRPr="00C015B6">
        <w:rPr>
          <w:rFonts w:asciiTheme="minorHAnsi" w:hAnsiTheme="minorHAnsi"/>
          <w:sz w:val="22"/>
          <w:szCs w:val="22"/>
          <w:lang w:val="en-GB"/>
        </w:rPr>
        <w:t xml:space="preserve"> land, and border belt areas for screening of malaria. RDT and medicines are provided on pilot basis to the group leader after giving orientation on EDPT. </w:t>
      </w:r>
    </w:p>
    <w:p w14:paraId="0DD98815" w14:textId="77777777" w:rsidR="004835F0" w:rsidRPr="00C015B6" w:rsidRDefault="004835F0" w:rsidP="00C015B6">
      <w:pPr>
        <w:pStyle w:val="ListParagraph"/>
        <w:jc w:val="both"/>
        <w:rPr>
          <w:rFonts w:asciiTheme="minorHAnsi" w:hAnsiTheme="minorHAnsi"/>
          <w:sz w:val="22"/>
          <w:szCs w:val="22"/>
          <w:lang w:val="en-GB"/>
        </w:rPr>
      </w:pPr>
    </w:p>
    <w:p w14:paraId="6D4641C7" w14:textId="77777777" w:rsidR="004835F0" w:rsidRPr="00C015B6" w:rsidRDefault="004835F0" w:rsidP="00C015B6">
      <w:pPr>
        <w:ind w:right="34"/>
        <w:jc w:val="both"/>
        <w:rPr>
          <w:rFonts w:asciiTheme="minorHAnsi" w:hAnsiTheme="minorHAnsi"/>
          <w:sz w:val="22"/>
          <w:szCs w:val="22"/>
          <w:lang w:val="en-GB"/>
        </w:rPr>
      </w:pPr>
      <w:r w:rsidRPr="00C015B6">
        <w:rPr>
          <w:rFonts w:asciiTheme="minorHAnsi" w:hAnsiTheme="minorHAnsi"/>
          <w:sz w:val="22"/>
          <w:szCs w:val="22"/>
          <w:lang w:val="en-GB"/>
        </w:rPr>
        <w:t xml:space="preserve">The school students from grade five to ten of malaria endemic area are also oriented on the disease and its available services so that they can disseminate the message to their family and inform the local community as well. </w:t>
      </w:r>
    </w:p>
    <w:p w14:paraId="3B565951" w14:textId="77777777" w:rsidR="00D17E31" w:rsidRPr="00C015B6" w:rsidRDefault="00D17E31" w:rsidP="00C015B6">
      <w:pPr>
        <w:ind w:right="34"/>
        <w:jc w:val="both"/>
        <w:rPr>
          <w:rFonts w:asciiTheme="minorHAnsi" w:hAnsiTheme="minorHAnsi"/>
          <w:sz w:val="22"/>
          <w:szCs w:val="22"/>
          <w:lang w:val="en-GB"/>
        </w:rPr>
      </w:pPr>
    </w:p>
    <w:p w14:paraId="7AAD5329" w14:textId="77777777" w:rsidR="004835F0" w:rsidRPr="00C015B6" w:rsidRDefault="004835F0" w:rsidP="00C015B6">
      <w:pPr>
        <w:ind w:right="34"/>
        <w:jc w:val="both"/>
        <w:rPr>
          <w:rFonts w:asciiTheme="minorHAnsi" w:hAnsiTheme="minorHAnsi"/>
          <w:sz w:val="22"/>
          <w:szCs w:val="22"/>
          <w:lang w:val="en-GB"/>
        </w:rPr>
      </w:pPr>
      <w:r w:rsidRPr="00C015B6">
        <w:rPr>
          <w:rFonts w:asciiTheme="minorHAnsi" w:hAnsiTheme="minorHAnsi"/>
          <w:sz w:val="22"/>
          <w:szCs w:val="22"/>
          <w:lang w:val="en-GB"/>
        </w:rPr>
        <w:t>In order to further strengthen the malaria service provision activities, a village committee which will involve community leaders like Karbari, Para Kormi/teacher/union council member/malaria patient, local influential person, NGO health workers and Village doctors (Boidyo/Kabiraj/TBA) is formed.</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Their</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involvement can be helpful to identify the</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high risk groups, mobile population,</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new households, and the recent pregnant and under five children in the community, which will improve the LLIN utilization, help to reduce LLIN misuse, early referral to health workers for blood tests and ensure required treatment, and help to ensure screening of the risk group after returning to the para.</w:t>
      </w:r>
    </w:p>
    <w:p w14:paraId="665C4AD2" w14:textId="77777777" w:rsidR="002B71A8" w:rsidRPr="00C015B6" w:rsidRDefault="002B71A8" w:rsidP="00C015B6">
      <w:pPr>
        <w:jc w:val="both"/>
        <w:rPr>
          <w:rFonts w:asciiTheme="minorHAnsi" w:eastAsia="Arial" w:hAnsiTheme="minorHAnsi"/>
          <w:b/>
          <w:bCs/>
          <w:sz w:val="22"/>
          <w:szCs w:val="22"/>
          <w:lang w:val="en-GB"/>
        </w:rPr>
      </w:pPr>
    </w:p>
    <w:p w14:paraId="7DAF4F19" w14:textId="32AB0C24" w:rsidR="00D607C0" w:rsidRPr="00C015B6" w:rsidRDefault="001309B3" w:rsidP="00C015B6">
      <w:pPr>
        <w:pStyle w:val="Heading3"/>
        <w:spacing w:before="0"/>
        <w:jc w:val="both"/>
        <w:rPr>
          <w:rFonts w:asciiTheme="minorHAnsi" w:hAnsiTheme="minorHAnsi"/>
          <w:color w:val="auto"/>
          <w:sz w:val="22"/>
          <w:szCs w:val="22"/>
        </w:rPr>
      </w:pPr>
      <w:bookmarkStart w:id="19" w:name="_Toc444683736"/>
      <w:r w:rsidRPr="00C015B6">
        <w:rPr>
          <w:rFonts w:asciiTheme="minorHAnsi" w:hAnsiTheme="minorHAnsi"/>
          <w:color w:val="auto"/>
          <w:sz w:val="22"/>
          <w:szCs w:val="22"/>
        </w:rPr>
        <w:t>2.9</w:t>
      </w:r>
      <w:r w:rsidR="006D2C97" w:rsidRPr="00C015B6">
        <w:rPr>
          <w:rFonts w:asciiTheme="minorHAnsi" w:hAnsiTheme="minorHAnsi"/>
          <w:color w:val="auto"/>
          <w:sz w:val="22"/>
          <w:szCs w:val="22"/>
        </w:rPr>
        <w:tab/>
        <w:t>ROLE OF THE PRIVATE SECTOR</w:t>
      </w:r>
      <w:bookmarkEnd w:id="19"/>
    </w:p>
    <w:p w14:paraId="497A791A" w14:textId="77777777" w:rsidR="00D607C0" w:rsidRPr="00C015B6" w:rsidRDefault="00D607C0" w:rsidP="00C015B6">
      <w:pPr>
        <w:jc w:val="both"/>
        <w:rPr>
          <w:rFonts w:asciiTheme="minorHAnsi" w:hAnsiTheme="minorHAnsi"/>
          <w:sz w:val="22"/>
          <w:szCs w:val="22"/>
          <w:lang w:val="en-GB"/>
        </w:rPr>
      </w:pPr>
    </w:p>
    <w:p w14:paraId="7A84C092" w14:textId="77777777" w:rsidR="00D607C0" w:rsidRPr="00C015B6" w:rsidRDefault="00D607C0" w:rsidP="00C015B6">
      <w:pPr>
        <w:jc w:val="both"/>
        <w:rPr>
          <w:rFonts w:asciiTheme="minorHAnsi" w:hAnsiTheme="minorHAnsi"/>
          <w:sz w:val="22"/>
          <w:szCs w:val="22"/>
          <w:lang w:val="en-GB"/>
        </w:rPr>
      </w:pPr>
      <w:r w:rsidRPr="00C015B6">
        <w:rPr>
          <w:rFonts w:asciiTheme="minorHAnsi" w:hAnsiTheme="minorHAnsi"/>
          <w:sz w:val="22"/>
          <w:szCs w:val="22"/>
          <w:lang w:val="en-GB"/>
        </w:rPr>
        <w:t>Co-ordination with private diagnostic center and medical practitioners have been initiated to ensure prompt referral and appropriate malaria diagnosis and treatment. Listing of private diagnostic centers in almost all malaria endemic areas have already been done.</w:t>
      </w:r>
    </w:p>
    <w:p w14:paraId="51DC90FB" w14:textId="77777777" w:rsidR="00D607C0" w:rsidRPr="00C015B6" w:rsidRDefault="00D607C0" w:rsidP="00C015B6">
      <w:pPr>
        <w:jc w:val="both"/>
        <w:rPr>
          <w:rFonts w:asciiTheme="minorHAnsi" w:hAnsiTheme="minorHAnsi"/>
          <w:sz w:val="22"/>
          <w:szCs w:val="22"/>
          <w:lang w:val="en-GB"/>
        </w:rPr>
      </w:pPr>
    </w:p>
    <w:p w14:paraId="15B2D569" w14:textId="77777777" w:rsidR="00D607C0" w:rsidRPr="00C015B6" w:rsidRDefault="00D607C0" w:rsidP="00C015B6">
      <w:pPr>
        <w:jc w:val="both"/>
        <w:rPr>
          <w:rFonts w:asciiTheme="minorHAnsi" w:hAnsiTheme="minorHAnsi"/>
          <w:sz w:val="22"/>
          <w:szCs w:val="22"/>
          <w:lang w:val="en-GB"/>
        </w:rPr>
      </w:pPr>
      <w:r w:rsidRPr="00C015B6">
        <w:rPr>
          <w:rFonts w:asciiTheme="minorHAnsi" w:hAnsiTheme="minorHAnsi"/>
          <w:sz w:val="22"/>
          <w:szCs w:val="22"/>
          <w:lang w:val="en-GB"/>
        </w:rPr>
        <w:t>In order to address the informal private sectors, orientation on malaria diagnosis and treatment is provided among the local health providers like village doctors, traditional healers and medicine sellers, in order</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to orient them on malaria symptoms and the risk of the disease so that they can refer the suspected cases to the malaria service providers. The linkage with service provider helps in seeking early treatment.</w:t>
      </w:r>
    </w:p>
    <w:p w14:paraId="08B1EA06" w14:textId="77777777" w:rsidR="00D607C0" w:rsidRPr="00C015B6" w:rsidRDefault="00D607C0" w:rsidP="00C015B6">
      <w:pPr>
        <w:jc w:val="both"/>
        <w:rPr>
          <w:rFonts w:asciiTheme="minorHAnsi" w:hAnsiTheme="minorHAnsi"/>
          <w:sz w:val="22"/>
          <w:szCs w:val="22"/>
          <w:lang w:val="en-GB"/>
        </w:rPr>
      </w:pPr>
    </w:p>
    <w:p w14:paraId="2C6BA998" w14:textId="77777777" w:rsidR="00D607C0" w:rsidRPr="00C015B6" w:rsidRDefault="00D607C0" w:rsidP="00C015B6">
      <w:pPr>
        <w:jc w:val="both"/>
        <w:rPr>
          <w:rFonts w:asciiTheme="minorHAnsi" w:hAnsiTheme="minorHAnsi"/>
          <w:sz w:val="22"/>
          <w:szCs w:val="22"/>
          <w:lang w:val="en-GB"/>
        </w:rPr>
      </w:pPr>
      <w:r w:rsidRPr="00C015B6">
        <w:rPr>
          <w:rFonts w:asciiTheme="minorHAnsi" w:hAnsiTheme="minorHAnsi"/>
          <w:sz w:val="22"/>
          <w:szCs w:val="22"/>
          <w:lang w:val="en-GB"/>
        </w:rPr>
        <w:t>Case load reduction compare to previous years and the availability of free malaria services has encouraged passive case detection and identification of cases mostly by public sector and NGOs. Furthermore, limited anti-malarial drugs are available at local pharmacies. This trend has thus taken an edge off for the private sectors. In-spite of this, a</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fair proportion of parasitological test reports have been collected by the private sectors of the malaria endemic areas. NGOs are collecting reports from these centres along with zero report which are then compiled and included in national data. </w:t>
      </w:r>
      <w:r w:rsidR="004835F0" w:rsidRPr="00C015B6">
        <w:rPr>
          <w:rFonts w:asciiTheme="minorHAnsi" w:hAnsiTheme="minorHAnsi"/>
          <w:sz w:val="22"/>
          <w:szCs w:val="22"/>
          <w:lang w:val="en-GB"/>
        </w:rPr>
        <w:t>Involvement of private practitioners in endemic areas needs</w:t>
      </w:r>
      <w:r w:rsidRPr="00C015B6">
        <w:rPr>
          <w:rFonts w:asciiTheme="minorHAnsi" w:hAnsiTheme="minorHAnsi"/>
          <w:sz w:val="22"/>
          <w:szCs w:val="22"/>
          <w:lang w:val="en-GB"/>
        </w:rPr>
        <w:t xml:space="preserve"> to be sustained and augmented in coming years.  </w:t>
      </w:r>
    </w:p>
    <w:p w14:paraId="3955F5A6" w14:textId="77777777" w:rsidR="00D607C0" w:rsidRPr="00C015B6" w:rsidRDefault="00D607C0" w:rsidP="00C015B6">
      <w:pPr>
        <w:autoSpaceDE w:val="0"/>
        <w:autoSpaceDN w:val="0"/>
        <w:adjustRightInd w:val="0"/>
        <w:jc w:val="both"/>
        <w:rPr>
          <w:rFonts w:asciiTheme="minorHAnsi" w:eastAsia="Arial" w:hAnsiTheme="minorHAnsi"/>
          <w:b/>
          <w:bCs/>
          <w:sz w:val="22"/>
          <w:szCs w:val="22"/>
          <w:lang w:val="en-GB"/>
        </w:rPr>
      </w:pPr>
    </w:p>
    <w:p w14:paraId="31BDBB72" w14:textId="294FA501" w:rsidR="00D426C1" w:rsidRPr="00C015B6" w:rsidRDefault="00D426C1" w:rsidP="00C015B6">
      <w:pPr>
        <w:pStyle w:val="Heading3"/>
        <w:spacing w:before="0"/>
        <w:jc w:val="both"/>
        <w:rPr>
          <w:rFonts w:asciiTheme="minorHAnsi" w:hAnsiTheme="minorHAnsi"/>
          <w:color w:val="auto"/>
          <w:sz w:val="22"/>
          <w:szCs w:val="22"/>
          <w:lang w:bidi="bn-BD"/>
        </w:rPr>
      </w:pPr>
      <w:bookmarkStart w:id="20" w:name="_Toc444683737"/>
      <w:r w:rsidRPr="00C015B6">
        <w:rPr>
          <w:rFonts w:asciiTheme="minorHAnsi" w:hAnsiTheme="minorHAnsi"/>
          <w:color w:val="auto"/>
          <w:sz w:val="22"/>
          <w:szCs w:val="22"/>
          <w:lang w:bidi="bn-BD"/>
        </w:rPr>
        <w:t>2.</w:t>
      </w:r>
      <w:r w:rsidR="005755E5" w:rsidRPr="00C015B6">
        <w:rPr>
          <w:rFonts w:asciiTheme="minorHAnsi" w:hAnsiTheme="minorHAnsi"/>
          <w:color w:val="auto"/>
          <w:sz w:val="22"/>
          <w:szCs w:val="22"/>
          <w:lang w:bidi="bn-BD"/>
        </w:rPr>
        <w:t>1</w:t>
      </w:r>
      <w:r w:rsidR="001309B3" w:rsidRPr="00C015B6">
        <w:rPr>
          <w:rFonts w:asciiTheme="minorHAnsi" w:hAnsiTheme="minorHAnsi"/>
          <w:color w:val="auto"/>
          <w:sz w:val="22"/>
          <w:szCs w:val="22"/>
          <w:lang w:bidi="bn-BD"/>
        </w:rPr>
        <w:t>0</w:t>
      </w:r>
      <w:r w:rsidR="006F7943" w:rsidRPr="00C015B6">
        <w:rPr>
          <w:rFonts w:asciiTheme="minorHAnsi" w:hAnsiTheme="minorHAnsi"/>
          <w:color w:val="auto"/>
          <w:sz w:val="22"/>
          <w:szCs w:val="22"/>
          <w:lang w:bidi="bn-BD"/>
        </w:rPr>
        <w:tab/>
      </w:r>
      <w:r w:rsidRPr="00C015B6">
        <w:rPr>
          <w:rFonts w:asciiTheme="minorHAnsi" w:hAnsiTheme="minorHAnsi"/>
          <w:color w:val="auto"/>
          <w:sz w:val="22"/>
          <w:szCs w:val="22"/>
          <w:lang w:bidi="bn-BD"/>
        </w:rPr>
        <w:t>HEALTH SYSTEM ANALYSIS</w:t>
      </w:r>
      <w:bookmarkEnd w:id="20"/>
    </w:p>
    <w:p w14:paraId="56CCCB98" w14:textId="77777777" w:rsidR="00D426C1" w:rsidRPr="00C015B6" w:rsidRDefault="00D426C1" w:rsidP="00C015B6">
      <w:pPr>
        <w:autoSpaceDE w:val="0"/>
        <w:autoSpaceDN w:val="0"/>
        <w:adjustRightInd w:val="0"/>
        <w:jc w:val="both"/>
        <w:rPr>
          <w:rFonts w:asciiTheme="minorHAnsi" w:eastAsiaTheme="minorHAnsi" w:hAnsiTheme="minorHAnsi"/>
          <w:sz w:val="22"/>
          <w:szCs w:val="22"/>
          <w:lang w:val="en-GB" w:eastAsia="en-US" w:bidi="bn-BD"/>
        </w:rPr>
      </w:pPr>
    </w:p>
    <w:p w14:paraId="09AB757E" w14:textId="23D9D2E5" w:rsidR="00870E20" w:rsidRPr="00C015B6" w:rsidRDefault="00D426C1" w:rsidP="00C015B6">
      <w:pPr>
        <w:autoSpaceDE w:val="0"/>
        <w:autoSpaceDN w:val="0"/>
        <w:adjustRightInd w:val="0"/>
        <w:jc w:val="both"/>
        <w:rPr>
          <w:rFonts w:asciiTheme="minorHAnsi" w:hAnsiTheme="minorHAnsi"/>
          <w:sz w:val="22"/>
          <w:szCs w:val="22"/>
          <w:lang w:val="en-GB"/>
        </w:rPr>
      </w:pPr>
      <w:r w:rsidRPr="00C015B6">
        <w:rPr>
          <w:rFonts w:asciiTheme="minorHAnsi" w:eastAsiaTheme="minorHAnsi" w:hAnsiTheme="minorHAnsi"/>
          <w:b/>
          <w:bCs/>
          <w:sz w:val="22"/>
          <w:szCs w:val="22"/>
          <w:lang w:val="en-GB" w:eastAsia="en-US" w:bidi="bn-BD"/>
        </w:rPr>
        <w:t>2.</w:t>
      </w:r>
      <w:r w:rsidR="00840C45" w:rsidRPr="00C015B6">
        <w:rPr>
          <w:rFonts w:asciiTheme="minorHAnsi" w:eastAsiaTheme="minorHAnsi" w:hAnsiTheme="minorHAnsi"/>
          <w:b/>
          <w:bCs/>
          <w:sz w:val="22"/>
          <w:szCs w:val="22"/>
          <w:lang w:val="en-GB" w:eastAsia="en-US" w:bidi="bn-BD"/>
        </w:rPr>
        <w:t>10</w:t>
      </w:r>
      <w:r w:rsidRPr="00C015B6">
        <w:rPr>
          <w:rFonts w:asciiTheme="minorHAnsi" w:eastAsiaTheme="minorHAnsi" w:hAnsiTheme="minorHAnsi"/>
          <w:b/>
          <w:bCs/>
          <w:sz w:val="22"/>
          <w:szCs w:val="22"/>
          <w:lang w:val="en-GB" w:eastAsia="en-US" w:bidi="bn-BD"/>
        </w:rPr>
        <w:t>.1</w:t>
      </w:r>
      <w:r w:rsidR="006F7943" w:rsidRPr="00C015B6">
        <w:rPr>
          <w:rFonts w:asciiTheme="minorHAnsi" w:eastAsiaTheme="minorHAnsi" w:hAnsiTheme="minorHAnsi"/>
          <w:b/>
          <w:bCs/>
          <w:sz w:val="22"/>
          <w:szCs w:val="22"/>
          <w:lang w:val="en-GB" w:eastAsia="en-US" w:bidi="bn-BD"/>
        </w:rPr>
        <w:tab/>
      </w:r>
      <w:r w:rsidRPr="00C015B6">
        <w:rPr>
          <w:rFonts w:asciiTheme="minorHAnsi" w:eastAsiaTheme="minorHAnsi" w:hAnsiTheme="minorHAnsi"/>
          <w:b/>
          <w:bCs/>
          <w:sz w:val="22"/>
          <w:szCs w:val="22"/>
          <w:lang w:val="en-GB" w:eastAsia="en-US" w:bidi="bn-BD"/>
        </w:rPr>
        <w:t>Equity in the Health System:</w:t>
      </w:r>
      <w:r w:rsidR="00CA5043" w:rsidRPr="00C015B6">
        <w:rPr>
          <w:rFonts w:asciiTheme="minorHAnsi" w:eastAsiaTheme="minorHAnsi" w:hAnsiTheme="minorHAnsi"/>
          <w:b/>
          <w:bCs/>
          <w:sz w:val="22"/>
          <w:szCs w:val="22"/>
          <w:lang w:val="en-GB" w:eastAsia="en-US" w:bidi="bn-BD"/>
        </w:rPr>
        <w:t xml:space="preserve"> </w:t>
      </w:r>
      <w:r w:rsidR="00FE01F4" w:rsidRPr="00C015B6">
        <w:rPr>
          <w:rFonts w:asciiTheme="minorHAnsi" w:hAnsiTheme="minorHAnsi"/>
          <w:sz w:val="22"/>
          <w:szCs w:val="22"/>
          <w:lang w:val="en-GB"/>
        </w:rPr>
        <w:t>Strengthening of primary healthcare and emergency care for all will be the entry point of any equity in the health system in terms of access and coverage.</w:t>
      </w:r>
      <w:r w:rsidR="00CA5043" w:rsidRPr="00C015B6">
        <w:rPr>
          <w:rFonts w:asciiTheme="minorHAnsi" w:hAnsiTheme="minorHAnsi"/>
          <w:sz w:val="22"/>
          <w:szCs w:val="22"/>
          <w:lang w:val="en-GB"/>
        </w:rPr>
        <w:t xml:space="preserve"> </w:t>
      </w:r>
      <w:r w:rsidR="00870E20" w:rsidRPr="00C015B6">
        <w:rPr>
          <w:rFonts w:asciiTheme="minorHAnsi" w:eastAsiaTheme="minorHAnsi" w:hAnsiTheme="minorHAnsi"/>
          <w:sz w:val="22"/>
          <w:szCs w:val="22"/>
          <w:lang w:val="en-GB" w:eastAsia="en-US" w:bidi="bn-BD"/>
        </w:rPr>
        <w:t xml:space="preserve">The number of healthcare providers is </w:t>
      </w:r>
      <w:r w:rsidR="00FE01F4" w:rsidRPr="00C015B6">
        <w:rPr>
          <w:rFonts w:asciiTheme="minorHAnsi" w:eastAsiaTheme="minorHAnsi" w:hAnsiTheme="minorHAnsi"/>
          <w:sz w:val="22"/>
          <w:szCs w:val="22"/>
          <w:lang w:val="en-GB" w:eastAsia="en-US" w:bidi="bn-BD"/>
        </w:rPr>
        <w:t xml:space="preserve">in the public sector is </w:t>
      </w:r>
      <w:r w:rsidR="00870E20" w:rsidRPr="00C015B6">
        <w:rPr>
          <w:rFonts w:asciiTheme="minorHAnsi" w:eastAsiaTheme="minorHAnsi" w:hAnsiTheme="minorHAnsi"/>
          <w:sz w:val="22"/>
          <w:szCs w:val="22"/>
          <w:lang w:val="en-GB" w:eastAsia="en-US" w:bidi="bn-BD"/>
        </w:rPr>
        <w:t>low (1 doctor per 2,500 population</w:t>
      </w:r>
      <w:r w:rsidR="000B31BA" w:rsidRPr="00C015B6">
        <w:rPr>
          <w:rFonts w:asciiTheme="minorHAnsi" w:eastAsiaTheme="minorHAnsi" w:hAnsiTheme="minorHAnsi"/>
          <w:sz w:val="22"/>
          <w:szCs w:val="22"/>
          <w:lang w:val="en-GB" w:eastAsia="en-US" w:bidi="bn-BD"/>
        </w:rPr>
        <w:t>s</w:t>
      </w:r>
      <w:r w:rsidR="00870E20" w:rsidRPr="00C015B6">
        <w:rPr>
          <w:rFonts w:asciiTheme="minorHAnsi" w:eastAsiaTheme="minorHAnsi" w:hAnsiTheme="minorHAnsi"/>
          <w:sz w:val="22"/>
          <w:szCs w:val="22"/>
          <w:lang w:val="en-GB" w:eastAsia="en-US" w:bidi="bn-BD"/>
        </w:rPr>
        <w:t>; 1 nurse per 5,000 population; 1 hospital bed per 1,700 population).</w:t>
      </w:r>
      <w:r w:rsidR="00870E20" w:rsidRPr="00C015B6">
        <w:rPr>
          <w:rFonts w:asciiTheme="minorHAnsi" w:hAnsiTheme="minorHAnsi"/>
          <w:sz w:val="22"/>
          <w:szCs w:val="22"/>
          <w:lang w:val="en-GB"/>
        </w:rPr>
        <w:t xml:space="preserve"> This suggests that there is an inadequate supply of health professionals and a lack of sufficient hospital beds in public facilities.</w:t>
      </w:r>
      <w:r w:rsidR="00FE01F4" w:rsidRPr="00C015B6">
        <w:rPr>
          <w:rFonts w:asciiTheme="minorHAnsi" w:hAnsiTheme="minorHAnsi"/>
          <w:sz w:val="22"/>
          <w:szCs w:val="22"/>
          <w:lang w:val="en-GB"/>
        </w:rPr>
        <w:t xml:space="preserve"> Most of these health workers are concentrated in urban areas. </w:t>
      </w:r>
    </w:p>
    <w:p w14:paraId="11C70C23" w14:textId="77777777" w:rsidR="00FE01F4" w:rsidRPr="00C015B6" w:rsidRDefault="00FE01F4" w:rsidP="00C015B6">
      <w:pPr>
        <w:autoSpaceDE w:val="0"/>
        <w:autoSpaceDN w:val="0"/>
        <w:adjustRightInd w:val="0"/>
        <w:jc w:val="both"/>
        <w:rPr>
          <w:rFonts w:asciiTheme="minorHAnsi" w:eastAsiaTheme="minorHAnsi" w:hAnsiTheme="minorHAnsi"/>
          <w:b/>
          <w:bCs/>
          <w:sz w:val="22"/>
          <w:szCs w:val="22"/>
          <w:lang w:val="en-GB" w:eastAsia="en-US" w:bidi="bn-BD"/>
        </w:rPr>
      </w:pPr>
    </w:p>
    <w:p w14:paraId="1C295862" w14:textId="1E9451BD" w:rsidR="00FE01F4" w:rsidRPr="00C015B6" w:rsidRDefault="00D426C1" w:rsidP="00C015B6">
      <w:pPr>
        <w:autoSpaceDE w:val="0"/>
        <w:autoSpaceDN w:val="0"/>
        <w:adjustRightInd w:val="0"/>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2.</w:t>
      </w:r>
      <w:r w:rsidR="00840C45" w:rsidRPr="00C015B6">
        <w:rPr>
          <w:rFonts w:asciiTheme="minorHAnsi" w:eastAsiaTheme="minorHAnsi" w:hAnsiTheme="minorHAnsi"/>
          <w:b/>
          <w:bCs/>
          <w:sz w:val="22"/>
          <w:szCs w:val="22"/>
          <w:lang w:val="en-GB" w:eastAsia="en-US" w:bidi="bn-BD"/>
        </w:rPr>
        <w:t>10</w:t>
      </w:r>
      <w:r w:rsidRPr="00C015B6">
        <w:rPr>
          <w:rFonts w:asciiTheme="minorHAnsi" w:eastAsiaTheme="minorHAnsi" w:hAnsiTheme="minorHAnsi"/>
          <w:b/>
          <w:bCs/>
          <w:sz w:val="22"/>
          <w:szCs w:val="22"/>
          <w:lang w:val="en-GB" w:eastAsia="en-US" w:bidi="bn-BD"/>
        </w:rPr>
        <w:t>.2</w:t>
      </w:r>
      <w:r w:rsidR="006F7943" w:rsidRPr="00C015B6">
        <w:rPr>
          <w:rFonts w:asciiTheme="minorHAnsi" w:eastAsiaTheme="minorHAnsi" w:hAnsiTheme="minorHAnsi"/>
          <w:b/>
          <w:bCs/>
          <w:sz w:val="22"/>
          <w:szCs w:val="22"/>
          <w:lang w:val="en-GB" w:eastAsia="en-US" w:bidi="bn-BD"/>
        </w:rPr>
        <w:tab/>
      </w:r>
      <w:r w:rsidRPr="00C015B6">
        <w:rPr>
          <w:rFonts w:asciiTheme="minorHAnsi" w:eastAsiaTheme="minorHAnsi" w:hAnsiTheme="minorHAnsi"/>
          <w:b/>
          <w:bCs/>
          <w:sz w:val="22"/>
          <w:szCs w:val="22"/>
          <w:lang w:val="en-GB" w:eastAsia="en-US" w:bidi="bn-BD"/>
        </w:rPr>
        <w:t xml:space="preserve">Distribution and Utilization of Resources: </w:t>
      </w:r>
      <w:r w:rsidR="00FE01F4" w:rsidRPr="00C015B6">
        <w:rPr>
          <w:rFonts w:asciiTheme="minorHAnsi" w:eastAsiaTheme="minorHAnsi" w:hAnsiTheme="minorHAnsi"/>
          <w:sz w:val="22"/>
          <w:szCs w:val="22"/>
          <w:lang w:val="en-GB" w:eastAsia="en-US" w:bidi="bn-BD"/>
        </w:rPr>
        <w:t xml:space="preserve">Current systems of geographic resource allocation need strong improvement to contribute to the improvement of health status of the most vulnerable groups as the </w:t>
      </w:r>
      <w:r w:rsidR="00FE01F4" w:rsidRPr="00C015B6">
        <w:rPr>
          <w:rFonts w:asciiTheme="minorHAnsi" w:eastAsiaTheme="minorHAnsi" w:hAnsiTheme="minorHAnsi"/>
          <w:sz w:val="22"/>
          <w:szCs w:val="22"/>
          <w:lang w:val="en-GB" w:eastAsia="en-US" w:bidi="bn-BD"/>
        </w:rPr>
        <w:lastRenderedPageBreak/>
        <w:t xml:space="preserve">poor, women and children. This improvement is one of the objectives of the Health and Population Sector Programme (HPSP). </w:t>
      </w:r>
    </w:p>
    <w:p w14:paraId="79306DE2" w14:textId="77777777" w:rsidR="00B21AE8" w:rsidRPr="00C015B6" w:rsidRDefault="00B21AE8" w:rsidP="00C015B6">
      <w:pPr>
        <w:autoSpaceDE w:val="0"/>
        <w:autoSpaceDN w:val="0"/>
        <w:adjustRightInd w:val="0"/>
        <w:jc w:val="both"/>
        <w:rPr>
          <w:rFonts w:asciiTheme="minorHAnsi" w:eastAsiaTheme="minorHAnsi" w:hAnsiTheme="minorHAnsi"/>
          <w:sz w:val="22"/>
          <w:szCs w:val="22"/>
          <w:lang w:val="en-GB" w:eastAsia="en-US" w:bidi="bn-BD"/>
        </w:rPr>
      </w:pPr>
    </w:p>
    <w:p w14:paraId="51F45F7A" w14:textId="77777777" w:rsidR="00D426C1" w:rsidRPr="00C015B6" w:rsidRDefault="00B21AE8"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Resources are</w:t>
      </w:r>
      <w:r w:rsidR="001A7622" w:rsidRPr="00C015B6">
        <w:rPr>
          <w:rFonts w:asciiTheme="minorHAnsi" w:eastAsiaTheme="minorHAnsi" w:hAnsiTheme="minorHAnsi"/>
          <w:sz w:val="22"/>
          <w:szCs w:val="22"/>
          <w:lang w:val="en-GB" w:eastAsia="en-US" w:bidi="bn-BD"/>
        </w:rPr>
        <w:t xml:space="preserve"> currently allocated to </w:t>
      </w:r>
      <w:r w:rsidR="00F457D9" w:rsidRPr="00C015B6">
        <w:rPr>
          <w:rFonts w:asciiTheme="minorHAnsi" w:eastAsiaTheme="minorHAnsi" w:hAnsiTheme="minorHAnsi"/>
          <w:sz w:val="22"/>
          <w:szCs w:val="22"/>
          <w:lang w:val="en-GB" w:eastAsia="en-US" w:bidi="bn-BD"/>
        </w:rPr>
        <w:t>D</w:t>
      </w:r>
      <w:r w:rsidR="001A7622" w:rsidRPr="00C015B6">
        <w:rPr>
          <w:rFonts w:asciiTheme="minorHAnsi" w:eastAsiaTheme="minorHAnsi" w:hAnsiTheme="minorHAnsi"/>
          <w:sz w:val="22"/>
          <w:szCs w:val="22"/>
          <w:lang w:val="en-GB" w:eastAsia="en-US" w:bidi="bn-BD"/>
        </w:rPr>
        <w:t xml:space="preserve">istrict </w:t>
      </w:r>
      <w:r w:rsidR="00F457D9" w:rsidRPr="00C015B6">
        <w:rPr>
          <w:rFonts w:asciiTheme="minorHAnsi" w:eastAsiaTheme="minorHAnsi" w:hAnsiTheme="minorHAnsi"/>
          <w:sz w:val="22"/>
          <w:szCs w:val="22"/>
          <w:lang w:val="en-GB" w:eastAsia="en-US" w:bidi="bn-BD"/>
        </w:rPr>
        <w:t>H</w:t>
      </w:r>
      <w:r w:rsidR="001A43E5" w:rsidRPr="00C015B6">
        <w:rPr>
          <w:rFonts w:asciiTheme="minorHAnsi" w:eastAsiaTheme="minorHAnsi" w:hAnsiTheme="minorHAnsi"/>
          <w:sz w:val="22"/>
          <w:szCs w:val="22"/>
          <w:lang w:val="en-GB" w:eastAsia="en-US" w:bidi="bn-BD"/>
        </w:rPr>
        <w:t>ospital</w:t>
      </w:r>
      <w:r w:rsidR="00F457D9" w:rsidRPr="00C015B6">
        <w:rPr>
          <w:rFonts w:asciiTheme="minorHAnsi" w:eastAsiaTheme="minorHAnsi" w:hAnsiTheme="minorHAnsi"/>
          <w:sz w:val="22"/>
          <w:szCs w:val="22"/>
          <w:lang w:val="en-GB" w:eastAsia="en-US" w:bidi="bn-BD"/>
        </w:rPr>
        <w:t>s</w:t>
      </w:r>
      <w:r w:rsidR="00CA5043" w:rsidRPr="00C015B6">
        <w:rPr>
          <w:rFonts w:asciiTheme="minorHAnsi" w:eastAsiaTheme="minorHAnsi" w:hAnsiTheme="minorHAnsi"/>
          <w:sz w:val="22"/>
          <w:szCs w:val="22"/>
          <w:lang w:val="en-GB" w:eastAsia="en-US" w:bidi="bn-BD"/>
        </w:rPr>
        <w:t xml:space="preserve"> </w:t>
      </w:r>
      <w:r w:rsidR="001A7622" w:rsidRPr="00C015B6">
        <w:rPr>
          <w:rFonts w:asciiTheme="minorHAnsi" w:eastAsiaTheme="minorHAnsi" w:hAnsiTheme="minorHAnsi"/>
          <w:sz w:val="22"/>
          <w:szCs w:val="22"/>
          <w:lang w:val="en-GB" w:eastAsia="en-US" w:bidi="bn-BD"/>
        </w:rPr>
        <w:t xml:space="preserve">and </w:t>
      </w:r>
      <w:r w:rsidR="00F457D9" w:rsidRPr="00C015B6">
        <w:rPr>
          <w:rFonts w:asciiTheme="minorHAnsi" w:eastAsiaTheme="minorHAnsi" w:hAnsiTheme="minorHAnsi"/>
          <w:sz w:val="22"/>
          <w:szCs w:val="22"/>
          <w:lang w:val="en-GB" w:eastAsia="en-US" w:bidi="bn-BD"/>
        </w:rPr>
        <w:t>U</w:t>
      </w:r>
      <w:r w:rsidR="001A7622" w:rsidRPr="00C015B6">
        <w:rPr>
          <w:rFonts w:asciiTheme="minorHAnsi" w:eastAsiaTheme="minorHAnsi" w:hAnsiTheme="minorHAnsi"/>
          <w:sz w:val="22"/>
          <w:szCs w:val="22"/>
          <w:lang w:val="en-GB" w:eastAsia="en-US" w:bidi="bn-BD"/>
        </w:rPr>
        <w:t>pazila</w:t>
      </w:r>
      <w:r w:rsidR="00CA5043" w:rsidRPr="00C015B6">
        <w:rPr>
          <w:rFonts w:asciiTheme="minorHAnsi" w:eastAsiaTheme="minorHAnsi" w:hAnsiTheme="minorHAnsi"/>
          <w:sz w:val="22"/>
          <w:szCs w:val="22"/>
          <w:lang w:val="en-GB" w:eastAsia="en-US" w:bidi="bn-BD"/>
        </w:rPr>
        <w:t xml:space="preserve"> </w:t>
      </w:r>
      <w:r w:rsidR="00F457D9" w:rsidRPr="00C015B6">
        <w:rPr>
          <w:rFonts w:asciiTheme="minorHAnsi" w:eastAsiaTheme="minorHAnsi" w:hAnsiTheme="minorHAnsi"/>
          <w:sz w:val="22"/>
          <w:szCs w:val="22"/>
          <w:lang w:val="en-GB" w:eastAsia="en-US" w:bidi="bn-BD"/>
        </w:rPr>
        <w:t>H</w:t>
      </w:r>
      <w:r w:rsidR="001A43E5" w:rsidRPr="00C015B6">
        <w:rPr>
          <w:rFonts w:asciiTheme="minorHAnsi" w:eastAsiaTheme="minorHAnsi" w:hAnsiTheme="minorHAnsi"/>
          <w:sz w:val="22"/>
          <w:szCs w:val="22"/>
          <w:lang w:val="en-GB" w:eastAsia="en-US" w:bidi="bn-BD"/>
        </w:rPr>
        <w:t xml:space="preserve">ealth </w:t>
      </w:r>
      <w:r w:rsidR="00F457D9" w:rsidRPr="00C015B6">
        <w:rPr>
          <w:rFonts w:asciiTheme="minorHAnsi" w:eastAsiaTheme="minorHAnsi" w:hAnsiTheme="minorHAnsi"/>
          <w:sz w:val="22"/>
          <w:szCs w:val="22"/>
          <w:lang w:val="en-GB" w:eastAsia="en-US" w:bidi="bn-BD"/>
        </w:rPr>
        <w:t>C</w:t>
      </w:r>
      <w:r w:rsidR="001A43E5" w:rsidRPr="00C015B6">
        <w:rPr>
          <w:rFonts w:asciiTheme="minorHAnsi" w:eastAsiaTheme="minorHAnsi" w:hAnsiTheme="minorHAnsi"/>
          <w:sz w:val="22"/>
          <w:szCs w:val="22"/>
          <w:lang w:val="en-GB" w:eastAsia="en-US" w:bidi="bn-BD"/>
        </w:rPr>
        <w:t xml:space="preserve">omplexes </w:t>
      </w:r>
      <w:r w:rsidR="001A7622" w:rsidRPr="00C015B6">
        <w:rPr>
          <w:rFonts w:asciiTheme="minorHAnsi" w:eastAsiaTheme="minorHAnsi" w:hAnsiTheme="minorHAnsi"/>
          <w:sz w:val="22"/>
          <w:szCs w:val="22"/>
          <w:lang w:val="en-GB" w:eastAsia="en-US" w:bidi="bn-BD"/>
        </w:rPr>
        <w:t xml:space="preserve">largely according to </w:t>
      </w:r>
      <w:r w:rsidR="001A43E5" w:rsidRPr="00C015B6">
        <w:rPr>
          <w:rFonts w:asciiTheme="minorHAnsi" w:eastAsiaTheme="minorHAnsi" w:hAnsiTheme="minorHAnsi"/>
          <w:sz w:val="22"/>
          <w:szCs w:val="22"/>
          <w:lang w:val="en-GB" w:eastAsia="en-US" w:bidi="bn-BD"/>
        </w:rPr>
        <w:t>the size of the inpatient</w:t>
      </w:r>
      <w:r w:rsidR="00F457D9" w:rsidRPr="00C015B6">
        <w:rPr>
          <w:rFonts w:asciiTheme="minorHAnsi" w:eastAsiaTheme="minorHAnsi" w:hAnsiTheme="minorHAnsi"/>
          <w:sz w:val="22"/>
          <w:szCs w:val="22"/>
          <w:lang w:val="en-GB" w:eastAsia="en-US" w:bidi="bn-BD"/>
        </w:rPr>
        <w:t>-outpatient</w:t>
      </w:r>
      <w:r w:rsidR="001A43E5" w:rsidRPr="00C015B6">
        <w:rPr>
          <w:rFonts w:asciiTheme="minorHAnsi" w:eastAsiaTheme="minorHAnsi" w:hAnsiTheme="minorHAnsi"/>
          <w:sz w:val="22"/>
          <w:szCs w:val="22"/>
          <w:lang w:val="en-GB" w:eastAsia="en-US" w:bidi="bn-BD"/>
        </w:rPr>
        <w:t xml:space="preserve"> facilities and numbers of staff in post. This leads to wide different in district per capita allocations in both the </w:t>
      </w:r>
      <w:r w:rsidR="00F457D9" w:rsidRPr="00C015B6">
        <w:rPr>
          <w:rFonts w:asciiTheme="minorHAnsi" w:eastAsiaTheme="minorHAnsi" w:hAnsiTheme="minorHAnsi"/>
          <w:sz w:val="22"/>
          <w:szCs w:val="22"/>
          <w:lang w:val="en-GB" w:eastAsia="en-US" w:bidi="bn-BD"/>
        </w:rPr>
        <w:t>R</w:t>
      </w:r>
      <w:r w:rsidR="00CF6F25" w:rsidRPr="00C015B6">
        <w:rPr>
          <w:rFonts w:asciiTheme="minorHAnsi" w:eastAsiaTheme="minorHAnsi" w:hAnsiTheme="minorHAnsi"/>
          <w:sz w:val="22"/>
          <w:szCs w:val="22"/>
          <w:lang w:val="en-GB" w:eastAsia="en-US" w:bidi="bn-BD"/>
        </w:rPr>
        <w:t xml:space="preserve">evenue </w:t>
      </w:r>
      <w:r w:rsidR="00F457D9" w:rsidRPr="00C015B6">
        <w:rPr>
          <w:rFonts w:asciiTheme="minorHAnsi" w:eastAsiaTheme="minorHAnsi" w:hAnsiTheme="minorHAnsi"/>
          <w:sz w:val="22"/>
          <w:szCs w:val="22"/>
          <w:lang w:val="en-GB" w:eastAsia="en-US" w:bidi="bn-BD"/>
        </w:rPr>
        <w:t>B</w:t>
      </w:r>
      <w:r w:rsidR="00CF6F25" w:rsidRPr="00C015B6">
        <w:rPr>
          <w:rFonts w:asciiTheme="minorHAnsi" w:eastAsiaTheme="minorHAnsi" w:hAnsiTheme="minorHAnsi"/>
          <w:sz w:val="22"/>
          <w:szCs w:val="22"/>
          <w:lang w:val="en-GB" w:eastAsia="en-US" w:bidi="bn-BD"/>
        </w:rPr>
        <w:t xml:space="preserve">udget and </w:t>
      </w:r>
      <w:r w:rsidR="00F457D9" w:rsidRPr="00C015B6">
        <w:rPr>
          <w:rFonts w:asciiTheme="minorHAnsi" w:eastAsiaTheme="minorHAnsi" w:hAnsiTheme="minorHAnsi"/>
          <w:sz w:val="22"/>
          <w:szCs w:val="22"/>
          <w:lang w:val="en-GB" w:eastAsia="en-US" w:bidi="bn-BD"/>
        </w:rPr>
        <w:t>D</w:t>
      </w:r>
      <w:r w:rsidR="00CF6F25" w:rsidRPr="00C015B6">
        <w:rPr>
          <w:rFonts w:asciiTheme="minorHAnsi" w:eastAsiaTheme="minorHAnsi" w:hAnsiTheme="minorHAnsi"/>
          <w:sz w:val="22"/>
          <w:szCs w:val="22"/>
          <w:lang w:val="en-GB" w:eastAsia="en-US" w:bidi="bn-BD"/>
        </w:rPr>
        <w:t xml:space="preserve">evelopment </w:t>
      </w:r>
      <w:r w:rsidR="00F457D9" w:rsidRPr="00C015B6">
        <w:rPr>
          <w:rFonts w:asciiTheme="minorHAnsi" w:eastAsiaTheme="minorHAnsi" w:hAnsiTheme="minorHAnsi"/>
          <w:sz w:val="22"/>
          <w:szCs w:val="22"/>
          <w:lang w:val="en-GB" w:eastAsia="en-US" w:bidi="bn-BD"/>
        </w:rPr>
        <w:t>B</w:t>
      </w:r>
      <w:r w:rsidR="00CF6F25" w:rsidRPr="00C015B6">
        <w:rPr>
          <w:rFonts w:asciiTheme="minorHAnsi" w:eastAsiaTheme="minorHAnsi" w:hAnsiTheme="minorHAnsi"/>
          <w:sz w:val="22"/>
          <w:szCs w:val="22"/>
          <w:lang w:val="en-GB" w:eastAsia="en-US" w:bidi="bn-BD"/>
        </w:rPr>
        <w:t>udget.</w:t>
      </w:r>
      <w:r w:rsidR="00F71A9A" w:rsidRPr="00C015B6">
        <w:rPr>
          <w:rStyle w:val="FootnoteReference"/>
          <w:rFonts w:asciiTheme="minorHAnsi" w:eastAsiaTheme="minorHAnsi" w:hAnsiTheme="minorHAnsi"/>
          <w:sz w:val="22"/>
          <w:szCs w:val="22"/>
          <w:lang w:val="en-GB" w:eastAsia="en-US" w:bidi="bn-BD"/>
        </w:rPr>
        <w:footnoteReference w:id="9"/>
      </w:r>
    </w:p>
    <w:p w14:paraId="26FFA636" w14:textId="77777777" w:rsidR="003B4E59" w:rsidRPr="00C015B6" w:rsidRDefault="003B4E59" w:rsidP="00C015B6">
      <w:pPr>
        <w:autoSpaceDE w:val="0"/>
        <w:autoSpaceDN w:val="0"/>
        <w:adjustRightInd w:val="0"/>
        <w:jc w:val="both"/>
        <w:rPr>
          <w:rFonts w:asciiTheme="minorHAnsi" w:eastAsiaTheme="minorHAnsi" w:hAnsiTheme="minorHAnsi"/>
          <w:sz w:val="22"/>
          <w:szCs w:val="22"/>
          <w:lang w:val="en-GB" w:eastAsia="en-US" w:bidi="bn-BD"/>
        </w:rPr>
      </w:pPr>
    </w:p>
    <w:p w14:paraId="389825C2" w14:textId="0B4640DC" w:rsidR="00BA1D03" w:rsidRPr="00C015B6" w:rsidRDefault="00D426C1"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b/>
          <w:bCs/>
          <w:sz w:val="22"/>
          <w:szCs w:val="22"/>
          <w:lang w:val="en-GB" w:eastAsia="en-US" w:bidi="bn-BD"/>
        </w:rPr>
        <w:t>2.</w:t>
      </w:r>
      <w:r w:rsidR="008B13B4" w:rsidRPr="00C015B6">
        <w:rPr>
          <w:rFonts w:asciiTheme="minorHAnsi" w:eastAsiaTheme="minorHAnsi" w:hAnsiTheme="minorHAnsi"/>
          <w:b/>
          <w:bCs/>
          <w:sz w:val="22"/>
          <w:szCs w:val="22"/>
          <w:lang w:val="en-GB" w:eastAsia="en-US" w:bidi="bn-BD"/>
        </w:rPr>
        <w:t>10</w:t>
      </w:r>
      <w:r w:rsidRPr="00C015B6">
        <w:rPr>
          <w:rFonts w:asciiTheme="minorHAnsi" w:eastAsiaTheme="minorHAnsi" w:hAnsiTheme="minorHAnsi"/>
          <w:b/>
          <w:bCs/>
          <w:sz w:val="22"/>
          <w:szCs w:val="22"/>
          <w:lang w:val="en-GB" w:eastAsia="en-US" w:bidi="bn-BD"/>
        </w:rPr>
        <w:t xml:space="preserve">.3 Quality of Health Services: </w:t>
      </w:r>
      <w:r w:rsidR="00BA1D03" w:rsidRPr="00C015B6">
        <w:rPr>
          <w:rFonts w:asciiTheme="minorHAnsi" w:hAnsiTheme="minorHAnsi"/>
          <w:sz w:val="22"/>
          <w:szCs w:val="22"/>
          <w:lang w:val="en-GB"/>
        </w:rPr>
        <w:t xml:space="preserve">The quality of health care services remains a matter of discord and great concern for </w:t>
      </w:r>
      <w:r w:rsidR="008A00BF" w:rsidRPr="00C015B6">
        <w:rPr>
          <w:rFonts w:asciiTheme="minorHAnsi" w:hAnsiTheme="minorHAnsi"/>
          <w:sz w:val="22"/>
          <w:szCs w:val="22"/>
          <w:lang w:val="en-GB"/>
        </w:rPr>
        <w:t>Ministry of Health</w:t>
      </w:r>
      <w:r w:rsidR="00BA1D03" w:rsidRPr="00C015B6">
        <w:rPr>
          <w:rFonts w:asciiTheme="minorHAnsi" w:hAnsiTheme="minorHAnsi"/>
          <w:sz w:val="22"/>
          <w:szCs w:val="22"/>
          <w:lang w:val="en-GB"/>
        </w:rPr>
        <w:t xml:space="preserve">, health professionals and the public at large. </w:t>
      </w:r>
      <w:r w:rsidR="0017742C" w:rsidRPr="00C015B6">
        <w:rPr>
          <w:rFonts w:asciiTheme="minorHAnsi" w:hAnsiTheme="minorHAnsi"/>
          <w:sz w:val="22"/>
          <w:szCs w:val="22"/>
          <w:lang w:val="en-GB"/>
        </w:rPr>
        <w:t>In order to ensure quality of healthcare services</w:t>
      </w:r>
      <w:r w:rsidR="00A46D69" w:rsidRPr="00C015B6">
        <w:rPr>
          <w:rFonts w:asciiTheme="minorHAnsi" w:hAnsiTheme="minorHAnsi"/>
          <w:sz w:val="22"/>
          <w:szCs w:val="22"/>
          <w:lang w:val="en-GB"/>
        </w:rPr>
        <w:t>,</w:t>
      </w:r>
      <w:r w:rsidR="00CA5043" w:rsidRPr="00C015B6">
        <w:rPr>
          <w:rFonts w:asciiTheme="minorHAnsi" w:hAnsiTheme="minorHAnsi"/>
          <w:sz w:val="22"/>
          <w:szCs w:val="22"/>
          <w:lang w:val="en-GB"/>
        </w:rPr>
        <w:t xml:space="preserve"> </w:t>
      </w:r>
      <w:r w:rsidR="00A46D69" w:rsidRPr="00C015B6">
        <w:rPr>
          <w:rFonts w:asciiTheme="minorHAnsi" w:hAnsiTheme="minorHAnsi"/>
          <w:sz w:val="22"/>
          <w:szCs w:val="22"/>
          <w:lang w:val="en-GB"/>
        </w:rPr>
        <w:t xml:space="preserve">MoHFW being a regulatory authority has </w:t>
      </w:r>
      <w:r w:rsidR="00455E59" w:rsidRPr="00C015B6">
        <w:rPr>
          <w:rFonts w:asciiTheme="minorHAnsi" w:hAnsiTheme="minorHAnsi"/>
          <w:sz w:val="22"/>
          <w:szCs w:val="22"/>
          <w:lang w:val="en-GB"/>
        </w:rPr>
        <w:t xml:space="preserve">to </w:t>
      </w:r>
      <w:r w:rsidR="0099699D" w:rsidRPr="00C015B6">
        <w:rPr>
          <w:rFonts w:asciiTheme="minorHAnsi" w:hAnsiTheme="minorHAnsi"/>
          <w:sz w:val="22"/>
          <w:szCs w:val="22"/>
          <w:lang w:val="en-GB"/>
        </w:rPr>
        <w:t>tackle</w:t>
      </w:r>
      <w:r w:rsidR="00CA5043" w:rsidRPr="00C015B6">
        <w:rPr>
          <w:rFonts w:asciiTheme="minorHAnsi" w:hAnsiTheme="minorHAnsi"/>
          <w:sz w:val="22"/>
          <w:szCs w:val="22"/>
          <w:lang w:val="en-GB"/>
        </w:rPr>
        <w:t xml:space="preserve"> </w:t>
      </w:r>
      <w:r w:rsidR="0099699D" w:rsidRPr="00C015B6">
        <w:rPr>
          <w:rFonts w:asciiTheme="minorHAnsi" w:hAnsiTheme="minorHAnsi"/>
          <w:sz w:val="22"/>
          <w:szCs w:val="22"/>
          <w:lang w:val="en-GB"/>
        </w:rPr>
        <w:t xml:space="preserve">some </w:t>
      </w:r>
      <w:r w:rsidR="008A00BF" w:rsidRPr="00C015B6">
        <w:rPr>
          <w:rFonts w:asciiTheme="minorHAnsi" w:hAnsiTheme="minorHAnsi"/>
          <w:sz w:val="22"/>
          <w:szCs w:val="22"/>
          <w:lang w:val="en-GB"/>
        </w:rPr>
        <w:t>critical problems such as</w:t>
      </w:r>
      <w:r w:rsidR="0099699D" w:rsidRPr="00C015B6">
        <w:rPr>
          <w:rFonts w:asciiTheme="minorHAnsi" w:hAnsiTheme="minorHAnsi"/>
          <w:sz w:val="22"/>
          <w:szCs w:val="22"/>
          <w:lang w:val="en-GB"/>
        </w:rPr>
        <w:t>:</w:t>
      </w:r>
      <w:r w:rsidR="008A00BF" w:rsidRPr="00C015B6">
        <w:rPr>
          <w:rFonts w:asciiTheme="minorHAnsi" w:hAnsiTheme="minorHAnsi"/>
          <w:sz w:val="22"/>
          <w:szCs w:val="22"/>
          <w:lang w:val="en-GB"/>
        </w:rPr>
        <w:t xml:space="preserve"> to </w:t>
      </w:r>
      <w:r w:rsidR="00455E59" w:rsidRPr="00C015B6">
        <w:rPr>
          <w:rFonts w:asciiTheme="minorHAnsi" w:hAnsiTheme="minorHAnsi"/>
          <w:sz w:val="22"/>
          <w:szCs w:val="22"/>
          <w:lang w:val="en-GB"/>
        </w:rPr>
        <w:t xml:space="preserve">regulate unauthorized </w:t>
      </w:r>
      <w:r w:rsidR="004C2409" w:rsidRPr="00C015B6">
        <w:rPr>
          <w:rFonts w:asciiTheme="minorHAnsi" w:hAnsiTheme="minorHAnsi"/>
          <w:sz w:val="22"/>
          <w:szCs w:val="22"/>
          <w:lang w:val="en-GB"/>
        </w:rPr>
        <w:t xml:space="preserve">clinic and </w:t>
      </w:r>
      <w:r w:rsidR="00455E59" w:rsidRPr="00C015B6">
        <w:rPr>
          <w:rFonts w:asciiTheme="minorHAnsi" w:hAnsiTheme="minorHAnsi"/>
          <w:sz w:val="22"/>
          <w:szCs w:val="22"/>
          <w:lang w:val="en-GB"/>
        </w:rPr>
        <w:t xml:space="preserve">hospitals, identify </w:t>
      </w:r>
      <w:r w:rsidR="0099699D" w:rsidRPr="00C015B6">
        <w:rPr>
          <w:rFonts w:asciiTheme="minorHAnsi" w:hAnsiTheme="minorHAnsi"/>
          <w:sz w:val="22"/>
          <w:szCs w:val="22"/>
          <w:lang w:val="en-GB"/>
        </w:rPr>
        <w:t xml:space="preserve">and punitive actions against </w:t>
      </w:r>
      <w:r w:rsidR="00455E59" w:rsidRPr="00C015B6">
        <w:rPr>
          <w:rFonts w:asciiTheme="minorHAnsi" w:hAnsiTheme="minorHAnsi"/>
          <w:sz w:val="22"/>
          <w:szCs w:val="22"/>
          <w:lang w:val="en-GB"/>
        </w:rPr>
        <w:t>fake</w:t>
      </w:r>
      <w:r w:rsidR="0099699D" w:rsidRPr="00C015B6">
        <w:rPr>
          <w:rFonts w:asciiTheme="minorHAnsi" w:hAnsiTheme="minorHAnsi"/>
          <w:sz w:val="22"/>
          <w:szCs w:val="22"/>
          <w:lang w:val="en-GB"/>
        </w:rPr>
        <w:t xml:space="preserve">, quack </w:t>
      </w:r>
      <w:r w:rsidR="004C2409" w:rsidRPr="00C015B6">
        <w:rPr>
          <w:rFonts w:asciiTheme="minorHAnsi" w:hAnsiTheme="minorHAnsi"/>
          <w:sz w:val="22"/>
          <w:szCs w:val="22"/>
          <w:lang w:val="en-GB"/>
        </w:rPr>
        <w:t xml:space="preserve">and unlicensed </w:t>
      </w:r>
      <w:r w:rsidR="00455E59" w:rsidRPr="00C015B6">
        <w:rPr>
          <w:rFonts w:asciiTheme="minorHAnsi" w:hAnsiTheme="minorHAnsi"/>
          <w:sz w:val="22"/>
          <w:szCs w:val="22"/>
          <w:lang w:val="en-GB"/>
        </w:rPr>
        <w:t>doctors, restrict the function of below standard medical colleges and control the counterfeit medicine producing pharmaceutical companies</w:t>
      </w:r>
      <w:r w:rsidR="00BA1D03" w:rsidRPr="00C015B6">
        <w:rPr>
          <w:rFonts w:asciiTheme="minorHAnsi" w:hAnsiTheme="minorHAnsi"/>
          <w:sz w:val="22"/>
          <w:szCs w:val="22"/>
          <w:lang w:val="en-GB"/>
        </w:rPr>
        <w:t>.</w:t>
      </w:r>
      <w:r w:rsidR="00BA1D03" w:rsidRPr="00C015B6">
        <w:rPr>
          <w:rStyle w:val="FootnoteReference"/>
          <w:rFonts w:asciiTheme="minorHAnsi" w:hAnsiTheme="minorHAnsi"/>
          <w:sz w:val="22"/>
          <w:szCs w:val="22"/>
          <w:lang w:val="en-GB"/>
        </w:rPr>
        <w:footnoteReference w:id="10"/>
      </w:r>
      <w:r w:rsidR="00BA1D03" w:rsidRPr="00C015B6">
        <w:rPr>
          <w:rFonts w:asciiTheme="minorHAnsi" w:hAnsiTheme="minorHAnsi"/>
          <w:sz w:val="22"/>
          <w:szCs w:val="22"/>
          <w:vertAlign w:val="superscript"/>
          <w:lang w:val="en-GB"/>
        </w:rPr>
        <w:t>,</w:t>
      </w:r>
      <w:r w:rsidR="00BA1D03" w:rsidRPr="00C015B6">
        <w:rPr>
          <w:rStyle w:val="FootnoteReference"/>
          <w:rFonts w:asciiTheme="minorHAnsi" w:hAnsiTheme="minorHAnsi"/>
          <w:sz w:val="22"/>
          <w:szCs w:val="22"/>
          <w:lang w:val="en-GB"/>
        </w:rPr>
        <w:footnoteReference w:id="11"/>
      </w:r>
    </w:p>
    <w:p w14:paraId="3FED4989" w14:textId="77777777" w:rsidR="006A47D8" w:rsidRPr="00C015B6" w:rsidRDefault="006A47D8" w:rsidP="00C015B6">
      <w:pPr>
        <w:autoSpaceDE w:val="0"/>
        <w:autoSpaceDN w:val="0"/>
        <w:adjustRightInd w:val="0"/>
        <w:jc w:val="both"/>
        <w:rPr>
          <w:rFonts w:asciiTheme="minorHAnsi" w:hAnsiTheme="minorHAnsi"/>
          <w:sz w:val="22"/>
          <w:szCs w:val="22"/>
          <w:lang w:val="en-GB"/>
        </w:rPr>
      </w:pPr>
    </w:p>
    <w:p w14:paraId="0D2AE03E" w14:textId="3AD38A56" w:rsidR="00BF5F9F" w:rsidRPr="00C015B6" w:rsidRDefault="00D426C1" w:rsidP="00C015B6">
      <w:pPr>
        <w:contextualSpacing/>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2.</w:t>
      </w:r>
      <w:r w:rsidR="008B13B4" w:rsidRPr="00C015B6">
        <w:rPr>
          <w:rFonts w:asciiTheme="minorHAnsi" w:eastAsiaTheme="minorHAnsi" w:hAnsiTheme="minorHAnsi"/>
          <w:b/>
          <w:bCs/>
          <w:sz w:val="22"/>
          <w:szCs w:val="22"/>
          <w:lang w:val="en-GB" w:eastAsia="en-US" w:bidi="bn-BD"/>
        </w:rPr>
        <w:t>10</w:t>
      </w:r>
      <w:r w:rsidRPr="00C015B6">
        <w:rPr>
          <w:rFonts w:asciiTheme="minorHAnsi" w:eastAsiaTheme="minorHAnsi" w:hAnsiTheme="minorHAnsi"/>
          <w:b/>
          <w:bCs/>
          <w:sz w:val="22"/>
          <w:szCs w:val="22"/>
          <w:lang w:val="en-GB" w:eastAsia="en-US" w:bidi="bn-BD"/>
        </w:rPr>
        <w:t>.</w:t>
      </w:r>
      <w:r w:rsidR="00D5110B" w:rsidRPr="00C015B6">
        <w:rPr>
          <w:rFonts w:asciiTheme="minorHAnsi" w:eastAsiaTheme="minorHAnsi" w:hAnsiTheme="minorHAnsi"/>
          <w:b/>
          <w:bCs/>
          <w:sz w:val="22"/>
          <w:szCs w:val="22"/>
          <w:lang w:val="en-GB" w:eastAsia="en-US" w:bidi="bn-BD"/>
        </w:rPr>
        <w:t>4</w:t>
      </w:r>
      <w:r w:rsidRPr="00C015B6">
        <w:rPr>
          <w:rFonts w:asciiTheme="minorHAnsi" w:eastAsiaTheme="minorHAnsi" w:hAnsiTheme="minorHAnsi"/>
          <w:b/>
          <w:bCs/>
          <w:sz w:val="22"/>
          <w:szCs w:val="22"/>
          <w:lang w:val="en-GB" w:eastAsia="en-US" w:bidi="bn-BD"/>
        </w:rPr>
        <w:t xml:space="preserve"> Impact of Health System on Malaria Elimination:</w:t>
      </w:r>
      <w:r w:rsidR="00CA5043" w:rsidRPr="00C015B6">
        <w:rPr>
          <w:rFonts w:asciiTheme="minorHAnsi" w:eastAsiaTheme="minorHAnsi" w:hAnsiTheme="minorHAnsi"/>
          <w:b/>
          <w:bCs/>
          <w:sz w:val="22"/>
          <w:szCs w:val="22"/>
          <w:lang w:val="en-GB" w:eastAsia="en-US" w:bidi="bn-BD"/>
        </w:rPr>
        <w:t xml:space="preserve"> </w:t>
      </w:r>
      <w:r w:rsidR="00D5110B" w:rsidRPr="00C015B6">
        <w:rPr>
          <w:rFonts w:asciiTheme="minorHAnsi" w:eastAsiaTheme="minorHAnsi" w:hAnsiTheme="minorHAnsi"/>
          <w:sz w:val="22"/>
          <w:szCs w:val="22"/>
          <w:lang w:val="en-GB" w:eastAsia="en-US" w:bidi="bn-BD"/>
        </w:rPr>
        <w:t>The current implementation of NSP 2017-2021 show</w:t>
      </w:r>
      <w:r w:rsidR="00CA5043" w:rsidRPr="00C015B6">
        <w:rPr>
          <w:rFonts w:asciiTheme="minorHAnsi" w:eastAsiaTheme="minorHAnsi" w:hAnsiTheme="minorHAnsi"/>
          <w:sz w:val="22"/>
          <w:szCs w:val="22"/>
          <w:lang w:val="en-GB" w:eastAsia="en-US" w:bidi="bn-BD"/>
        </w:rPr>
        <w:t xml:space="preserve"> </w:t>
      </w:r>
      <w:r w:rsidR="008F759C" w:rsidRPr="00C015B6">
        <w:rPr>
          <w:rFonts w:asciiTheme="minorHAnsi" w:eastAsiaTheme="minorHAnsi" w:hAnsiTheme="minorHAnsi"/>
          <w:sz w:val="22"/>
          <w:szCs w:val="22"/>
          <w:lang w:val="en-GB" w:eastAsia="en-US" w:bidi="bn-BD"/>
        </w:rPr>
        <w:t xml:space="preserve">that </w:t>
      </w:r>
      <w:r w:rsidR="00BF5F9F" w:rsidRPr="00C015B6">
        <w:rPr>
          <w:rFonts w:asciiTheme="minorHAnsi" w:eastAsiaTheme="minorHAnsi" w:hAnsiTheme="minorHAnsi"/>
          <w:sz w:val="22"/>
          <w:szCs w:val="22"/>
          <w:lang w:val="en-GB" w:eastAsia="en-US" w:bidi="bn-BD"/>
        </w:rPr>
        <w:t>t</w:t>
      </w:r>
      <w:r w:rsidR="00BF5F9F" w:rsidRPr="00C015B6">
        <w:rPr>
          <w:rFonts w:asciiTheme="minorHAnsi" w:hAnsiTheme="minorHAnsi"/>
          <w:sz w:val="22"/>
          <w:szCs w:val="22"/>
          <w:lang w:val="en-GB"/>
        </w:rPr>
        <w:t xml:space="preserve">he community-based malaria elimination program </w:t>
      </w:r>
      <w:r w:rsidR="001718A6" w:rsidRPr="00C015B6">
        <w:rPr>
          <w:rFonts w:asciiTheme="minorHAnsi" w:hAnsiTheme="minorHAnsi"/>
          <w:sz w:val="22"/>
          <w:szCs w:val="22"/>
          <w:lang w:val="en-GB"/>
        </w:rPr>
        <w:t xml:space="preserve">has </w:t>
      </w:r>
      <w:r w:rsidR="00BF5F9F" w:rsidRPr="00C015B6">
        <w:rPr>
          <w:rFonts w:asciiTheme="minorHAnsi" w:hAnsiTheme="minorHAnsi"/>
          <w:sz w:val="22"/>
          <w:szCs w:val="22"/>
          <w:lang w:val="en-GB"/>
        </w:rPr>
        <w:t xml:space="preserve">successfully created a stable foundation for community mobilization toward malaria </w:t>
      </w:r>
      <w:r w:rsidR="00D5110B" w:rsidRPr="00C015B6">
        <w:rPr>
          <w:rFonts w:asciiTheme="minorHAnsi" w:hAnsiTheme="minorHAnsi"/>
          <w:sz w:val="22"/>
          <w:szCs w:val="22"/>
          <w:lang w:val="en-GB"/>
        </w:rPr>
        <w:t>elimination</w:t>
      </w:r>
      <w:r w:rsidR="00BF5F9F" w:rsidRPr="00C015B6">
        <w:rPr>
          <w:rFonts w:asciiTheme="minorHAnsi" w:hAnsiTheme="minorHAnsi"/>
          <w:sz w:val="22"/>
          <w:szCs w:val="22"/>
          <w:lang w:val="en-GB"/>
        </w:rPr>
        <w:t>.</w:t>
      </w:r>
      <w:r w:rsidR="00CA5043" w:rsidRPr="00C015B6">
        <w:rPr>
          <w:rFonts w:asciiTheme="minorHAnsi" w:hAnsiTheme="minorHAnsi"/>
          <w:sz w:val="22"/>
          <w:szCs w:val="22"/>
          <w:lang w:val="en-GB"/>
        </w:rPr>
        <w:t xml:space="preserve"> </w:t>
      </w:r>
      <w:r w:rsidR="001718A6" w:rsidRPr="00C015B6">
        <w:rPr>
          <w:rFonts w:asciiTheme="minorHAnsi" w:hAnsiTheme="minorHAnsi"/>
          <w:sz w:val="22"/>
          <w:szCs w:val="22"/>
          <w:lang w:val="en-GB"/>
        </w:rPr>
        <w:t>T</w:t>
      </w:r>
      <w:r w:rsidR="00BF5F9F" w:rsidRPr="00C015B6">
        <w:rPr>
          <w:rFonts w:asciiTheme="minorHAnsi" w:hAnsiTheme="minorHAnsi"/>
          <w:sz w:val="22"/>
          <w:szCs w:val="22"/>
          <w:lang w:val="en-GB"/>
        </w:rPr>
        <w:t>he community-</w:t>
      </w:r>
      <w:r w:rsidR="00DB046E" w:rsidRPr="00C015B6">
        <w:rPr>
          <w:rFonts w:asciiTheme="minorHAnsi" w:hAnsiTheme="minorHAnsi"/>
          <w:sz w:val="22"/>
          <w:szCs w:val="22"/>
          <w:lang w:val="en-GB"/>
        </w:rPr>
        <w:t xml:space="preserve">based </w:t>
      </w:r>
      <w:r w:rsidR="001718A6" w:rsidRPr="00C015B6">
        <w:rPr>
          <w:rFonts w:asciiTheme="minorHAnsi" w:hAnsiTheme="minorHAnsi"/>
          <w:sz w:val="22"/>
          <w:szCs w:val="22"/>
          <w:lang w:val="en-GB"/>
        </w:rPr>
        <w:t xml:space="preserve">health </w:t>
      </w:r>
      <w:r w:rsidR="00DB046E" w:rsidRPr="00C015B6">
        <w:rPr>
          <w:rFonts w:asciiTheme="minorHAnsi" w:hAnsiTheme="minorHAnsi"/>
          <w:sz w:val="22"/>
          <w:szCs w:val="22"/>
          <w:lang w:val="en-GB"/>
        </w:rPr>
        <w:t>programme</w:t>
      </w:r>
      <w:r w:rsidR="00CA5043" w:rsidRPr="00C015B6">
        <w:rPr>
          <w:rFonts w:asciiTheme="minorHAnsi" w:hAnsiTheme="minorHAnsi"/>
          <w:sz w:val="22"/>
          <w:szCs w:val="22"/>
          <w:lang w:val="en-GB"/>
        </w:rPr>
        <w:t xml:space="preserve"> </w:t>
      </w:r>
      <w:r w:rsidR="001718A6" w:rsidRPr="00C015B6">
        <w:rPr>
          <w:rFonts w:asciiTheme="minorHAnsi" w:hAnsiTheme="minorHAnsi"/>
          <w:sz w:val="22"/>
          <w:szCs w:val="22"/>
          <w:lang w:val="en-GB"/>
        </w:rPr>
        <w:t xml:space="preserve">contributed in improving </w:t>
      </w:r>
      <w:r w:rsidR="00BF5F9F" w:rsidRPr="00C015B6">
        <w:rPr>
          <w:rFonts w:asciiTheme="minorHAnsi" w:hAnsiTheme="minorHAnsi"/>
          <w:sz w:val="22"/>
          <w:szCs w:val="22"/>
          <w:lang w:val="en-GB"/>
        </w:rPr>
        <w:t xml:space="preserve">the coverage of malaria interventions and reducing malaria-associated </w:t>
      </w:r>
      <w:r w:rsidR="001718A6" w:rsidRPr="00C015B6">
        <w:rPr>
          <w:rFonts w:asciiTheme="minorHAnsi" w:hAnsiTheme="minorHAnsi"/>
          <w:sz w:val="22"/>
          <w:szCs w:val="22"/>
          <w:lang w:val="en-GB"/>
        </w:rPr>
        <w:t xml:space="preserve">morbidity and </w:t>
      </w:r>
      <w:r w:rsidR="00BF5F9F" w:rsidRPr="00C015B6">
        <w:rPr>
          <w:rFonts w:asciiTheme="minorHAnsi" w:hAnsiTheme="minorHAnsi"/>
          <w:sz w:val="22"/>
          <w:szCs w:val="22"/>
          <w:lang w:val="en-GB"/>
        </w:rPr>
        <w:t>mortality.</w:t>
      </w:r>
      <w:r w:rsidR="001718A6" w:rsidRPr="00C015B6">
        <w:rPr>
          <w:rFonts w:asciiTheme="minorHAnsi" w:hAnsiTheme="minorHAnsi"/>
          <w:sz w:val="22"/>
          <w:szCs w:val="22"/>
          <w:lang w:val="en-GB"/>
        </w:rPr>
        <w:t xml:space="preserve"> As malaria morbidity is going down, the health providers will have more time to manage others disease. Moreover, the resources could be shifted to some other health related aspects.</w:t>
      </w:r>
    </w:p>
    <w:p w14:paraId="14A6D587" w14:textId="43FFE85B" w:rsidR="00C92488" w:rsidRPr="00C015B6" w:rsidRDefault="005755E5" w:rsidP="00C015B6">
      <w:pPr>
        <w:pStyle w:val="Heading1"/>
        <w:spacing w:before="0" w:line="240" w:lineRule="auto"/>
        <w:jc w:val="both"/>
        <w:rPr>
          <w:rFonts w:asciiTheme="minorHAnsi" w:hAnsiTheme="minorHAnsi"/>
          <w:b/>
          <w:color w:val="auto"/>
          <w:sz w:val="22"/>
          <w:szCs w:val="22"/>
          <w:lang w:val="fr-FR"/>
        </w:rPr>
      </w:pPr>
      <w:r w:rsidRPr="00C015B6">
        <w:rPr>
          <w:rFonts w:asciiTheme="minorHAnsi" w:eastAsia="Times New Roman" w:hAnsiTheme="minorHAnsi"/>
          <w:color w:val="auto"/>
          <w:sz w:val="22"/>
          <w:szCs w:val="22"/>
          <w:lang w:val="fr-FR"/>
        </w:rPr>
        <w:br w:type="page"/>
      </w:r>
      <w:bookmarkStart w:id="21" w:name="_Toc444683738"/>
      <w:r w:rsidR="00C92488" w:rsidRPr="00C015B6">
        <w:rPr>
          <w:rFonts w:asciiTheme="minorHAnsi" w:eastAsiaTheme="minorHAnsi" w:hAnsiTheme="minorHAnsi"/>
          <w:b/>
          <w:bCs/>
          <w:color w:val="auto"/>
          <w:sz w:val="22"/>
          <w:szCs w:val="22"/>
          <w:lang w:val="fr-FR"/>
        </w:rPr>
        <w:lastRenderedPageBreak/>
        <w:t>CHAPTER-3</w:t>
      </w:r>
      <w:r w:rsidR="0002135F" w:rsidRPr="00C015B6">
        <w:rPr>
          <w:rFonts w:asciiTheme="minorHAnsi" w:eastAsiaTheme="minorHAnsi" w:hAnsiTheme="minorHAnsi"/>
          <w:b/>
          <w:bCs/>
          <w:color w:val="auto"/>
          <w:sz w:val="22"/>
          <w:szCs w:val="22"/>
          <w:lang w:val="fr-FR"/>
        </w:rPr>
        <w:tab/>
      </w:r>
      <w:r w:rsidR="00C92488" w:rsidRPr="00C015B6">
        <w:rPr>
          <w:rFonts w:asciiTheme="minorHAnsi" w:hAnsiTheme="minorHAnsi"/>
          <w:b/>
          <w:color w:val="auto"/>
          <w:sz w:val="22"/>
          <w:szCs w:val="22"/>
          <w:lang w:val="fr-FR"/>
        </w:rPr>
        <w:t>MALARIA SITUATION</w:t>
      </w:r>
      <w:bookmarkEnd w:id="21"/>
      <w:r w:rsidR="003F70F0" w:rsidRPr="00C015B6">
        <w:rPr>
          <w:rFonts w:asciiTheme="minorHAnsi" w:hAnsiTheme="minorHAnsi"/>
          <w:b/>
          <w:color w:val="auto"/>
          <w:sz w:val="22"/>
          <w:szCs w:val="22"/>
          <w:lang w:val="fr-FR"/>
        </w:rPr>
        <w:t xml:space="preserve"> </w:t>
      </w:r>
    </w:p>
    <w:p w14:paraId="5F5A4F24" w14:textId="4B81BEC1" w:rsidR="00C92488" w:rsidRPr="00C015B6" w:rsidRDefault="00C92488" w:rsidP="00C015B6">
      <w:pPr>
        <w:jc w:val="both"/>
        <w:rPr>
          <w:rFonts w:asciiTheme="minorHAnsi" w:eastAsia="Arial" w:hAnsiTheme="minorHAnsi"/>
          <w:b/>
          <w:sz w:val="22"/>
          <w:szCs w:val="22"/>
        </w:rPr>
      </w:pPr>
    </w:p>
    <w:p w14:paraId="269B13A3" w14:textId="0022086E" w:rsidR="00C92488" w:rsidRPr="00C015B6" w:rsidRDefault="00C92488" w:rsidP="00C015B6">
      <w:pPr>
        <w:jc w:val="both"/>
        <w:rPr>
          <w:rFonts w:asciiTheme="minorHAnsi" w:hAnsiTheme="minorHAnsi"/>
          <w:b/>
          <w:sz w:val="22"/>
          <w:szCs w:val="22"/>
        </w:rPr>
      </w:pPr>
      <w:r w:rsidRPr="00C015B6">
        <w:rPr>
          <w:rFonts w:asciiTheme="minorHAnsi" w:hAnsiTheme="minorHAnsi"/>
          <w:b/>
          <w:sz w:val="22"/>
          <w:szCs w:val="22"/>
        </w:rPr>
        <w:t xml:space="preserve">3. </w:t>
      </w:r>
      <w:r w:rsidR="00D5205D" w:rsidRPr="00C015B6">
        <w:rPr>
          <w:rFonts w:asciiTheme="minorHAnsi" w:hAnsiTheme="minorHAnsi"/>
          <w:b/>
          <w:sz w:val="22"/>
          <w:szCs w:val="22"/>
        </w:rPr>
        <w:t>MALARIA SITUATION</w:t>
      </w:r>
    </w:p>
    <w:p w14:paraId="264D1BD9" w14:textId="77777777" w:rsidR="009213BA" w:rsidRPr="00C015B6" w:rsidRDefault="009213BA" w:rsidP="00C015B6">
      <w:pPr>
        <w:jc w:val="both"/>
        <w:rPr>
          <w:rFonts w:asciiTheme="minorHAnsi" w:eastAsia="Arial" w:hAnsiTheme="minorHAnsi"/>
          <w:b/>
          <w:sz w:val="22"/>
          <w:szCs w:val="22"/>
        </w:rPr>
      </w:pPr>
    </w:p>
    <w:p w14:paraId="7732202E" w14:textId="4E25757B" w:rsidR="009213BA" w:rsidRPr="00C015B6" w:rsidRDefault="009213BA" w:rsidP="00C015B6">
      <w:pPr>
        <w:pStyle w:val="Heading3"/>
        <w:spacing w:before="0"/>
        <w:jc w:val="both"/>
        <w:rPr>
          <w:rFonts w:asciiTheme="minorHAnsi" w:hAnsiTheme="minorHAnsi"/>
          <w:color w:val="auto"/>
          <w:sz w:val="22"/>
          <w:szCs w:val="22"/>
          <w:lang w:val="fr-FR"/>
        </w:rPr>
      </w:pPr>
      <w:bookmarkStart w:id="22" w:name="_Toc444683739"/>
      <w:r w:rsidRPr="00C015B6">
        <w:rPr>
          <w:rFonts w:asciiTheme="minorHAnsi" w:hAnsiTheme="minorHAnsi"/>
          <w:color w:val="auto"/>
          <w:sz w:val="22"/>
          <w:szCs w:val="22"/>
          <w:lang w:val="fr-FR"/>
        </w:rPr>
        <w:t xml:space="preserve">3.1. </w:t>
      </w:r>
      <w:r w:rsidR="006771ED" w:rsidRPr="00C015B6">
        <w:rPr>
          <w:rFonts w:asciiTheme="minorHAnsi" w:hAnsiTheme="minorHAnsi"/>
          <w:color w:val="auto"/>
          <w:sz w:val="22"/>
          <w:szCs w:val="22"/>
          <w:lang w:val="fr-FR"/>
        </w:rPr>
        <w:t>HISTORICAL PERSPECTIVE</w:t>
      </w:r>
      <w:r w:rsidR="0002135F" w:rsidRPr="00C015B6">
        <w:rPr>
          <w:rFonts w:asciiTheme="minorHAnsi" w:hAnsiTheme="minorHAnsi"/>
          <w:color w:val="auto"/>
          <w:sz w:val="22"/>
          <w:szCs w:val="22"/>
          <w:lang w:val="fr-FR"/>
        </w:rPr>
        <w:t>S</w:t>
      </w:r>
      <w:bookmarkEnd w:id="22"/>
      <w:r w:rsidR="0002135F" w:rsidRPr="00C015B6">
        <w:rPr>
          <w:rFonts w:asciiTheme="minorHAnsi" w:hAnsiTheme="minorHAnsi"/>
          <w:color w:val="auto"/>
          <w:sz w:val="22"/>
          <w:szCs w:val="22"/>
          <w:lang w:val="fr-FR"/>
        </w:rPr>
        <w:t xml:space="preserve"> </w:t>
      </w:r>
    </w:p>
    <w:p w14:paraId="5909886F" w14:textId="77777777" w:rsidR="00D5205D" w:rsidRPr="00C015B6" w:rsidRDefault="00D5205D" w:rsidP="00C015B6">
      <w:pPr>
        <w:jc w:val="both"/>
        <w:rPr>
          <w:rFonts w:asciiTheme="minorHAnsi" w:eastAsia="Arial" w:hAnsiTheme="minorHAnsi"/>
          <w:sz w:val="22"/>
          <w:szCs w:val="22"/>
        </w:rPr>
      </w:pPr>
    </w:p>
    <w:p w14:paraId="5F9F1F28" w14:textId="77777777" w:rsidR="0002135F" w:rsidRPr="00C015B6" w:rsidRDefault="0002135F" w:rsidP="00C015B6">
      <w:pPr>
        <w:jc w:val="both"/>
        <w:rPr>
          <w:rFonts w:asciiTheme="minorHAnsi" w:eastAsia="Times New Roman" w:hAnsiTheme="minorHAnsi"/>
          <w:sz w:val="22"/>
          <w:szCs w:val="22"/>
          <w:lang w:val="en-GB" w:eastAsia="en-US" w:bidi="bn-BD"/>
        </w:rPr>
      </w:pPr>
      <w:r w:rsidRPr="00C015B6">
        <w:rPr>
          <w:rFonts w:asciiTheme="minorHAnsi" w:eastAsia="Times New Roman" w:hAnsiTheme="minorHAnsi"/>
          <w:sz w:val="22"/>
          <w:szCs w:val="22"/>
          <w:lang w:val="en-GB" w:eastAsia="en-US" w:bidi="bn-BD"/>
        </w:rPr>
        <w:t xml:space="preserve">In 1920, the Department of Public Health started functioning with no visible activities against malaria control except some anti-larval measures in a piece-meal manner. With the establishment of the Malaria Eradication Programme (MEP) in 1960s, anti-mosquito measures were carried out by spraying indoors with DDT. The programme progressed well till 1970 and the number of reported malaria cases came down remarkably in 1970. However, the spray of DDT was discontinued in 1971.    </w:t>
      </w:r>
    </w:p>
    <w:p w14:paraId="767B2230" w14:textId="77777777" w:rsidR="0002135F" w:rsidRPr="00C015B6" w:rsidRDefault="0002135F" w:rsidP="00C015B6">
      <w:pPr>
        <w:jc w:val="both"/>
        <w:rPr>
          <w:rFonts w:asciiTheme="minorHAnsi" w:eastAsia="Times New Roman" w:hAnsiTheme="minorHAnsi"/>
          <w:sz w:val="22"/>
          <w:szCs w:val="22"/>
          <w:lang w:val="en-GB" w:eastAsia="en-US" w:bidi="bn-BD"/>
        </w:rPr>
      </w:pPr>
    </w:p>
    <w:p w14:paraId="6CDB716A" w14:textId="185AC753" w:rsidR="0002135F" w:rsidRPr="00C015B6" w:rsidRDefault="0002135F" w:rsidP="00C015B6">
      <w:pPr>
        <w:jc w:val="both"/>
        <w:rPr>
          <w:rFonts w:asciiTheme="minorHAnsi" w:eastAsiaTheme="minorHAnsi" w:hAnsiTheme="minorHAnsi"/>
          <w:bCs/>
          <w:sz w:val="22"/>
          <w:szCs w:val="22"/>
          <w:lang w:val="en-GB" w:eastAsia="en-US" w:bidi="bn-BD"/>
        </w:rPr>
      </w:pPr>
      <w:r w:rsidRPr="00C015B6">
        <w:rPr>
          <w:rFonts w:asciiTheme="minorHAnsi" w:eastAsiaTheme="minorHAnsi" w:hAnsiTheme="minorHAnsi"/>
          <w:bCs/>
          <w:sz w:val="22"/>
          <w:szCs w:val="22"/>
          <w:lang w:val="en-GB" w:eastAsia="en-US" w:bidi="bn-BD"/>
        </w:rPr>
        <w:t>Since 1990, the country has been experiencing high incidence, morbidity and mortality due to malaria and as a result of high diseases burden, the Government of Bangladesh declared malaria as a public health problem. The estimated malaria disease burden on a scale of Years of Life Lost (YLLs) ranked top 18 in 1990 causing 771,000 life year lost. Due to effective and efficient malaria intervention, the YLLs have been remarkably reduced and the malaria disease burden has improved significantly and the rank of malaria on a scale of YLLs had moving down to 44 in 2010</w:t>
      </w:r>
      <w:r w:rsidR="00AD2448" w:rsidRPr="00C015B6">
        <w:rPr>
          <w:rFonts w:asciiTheme="minorHAnsi" w:eastAsiaTheme="minorHAnsi" w:hAnsiTheme="minorHAnsi"/>
          <w:bCs/>
          <w:sz w:val="22"/>
          <w:szCs w:val="22"/>
          <w:lang w:val="en-GB" w:eastAsia="en-US" w:bidi="bn-BD"/>
        </w:rPr>
        <w:t xml:space="preserve"> </w:t>
      </w:r>
      <w:r w:rsidRPr="00C015B6">
        <w:rPr>
          <w:rFonts w:asciiTheme="minorHAnsi" w:eastAsiaTheme="minorHAnsi" w:hAnsiTheme="minorHAnsi"/>
          <w:bCs/>
          <w:sz w:val="22"/>
          <w:szCs w:val="22"/>
          <w:lang w:val="en-GB" w:eastAsia="en-US" w:bidi="bn-BD"/>
        </w:rPr>
        <w:t>indicating that the incidence, prevalence, morbidity, and mortality have improved.</w:t>
      </w:r>
      <w:r w:rsidRPr="00C015B6">
        <w:rPr>
          <w:rFonts w:asciiTheme="minorHAnsi" w:eastAsiaTheme="minorHAnsi" w:hAnsiTheme="minorHAnsi"/>
          <w:bCs/>
          <w:sz w:val="22"/>
          <w:szCs w:val="22"/>
          <w:vertAlign w:val="superscript"/>
          <w:lang w:val="en-GB" w:eastAsia="en-US" w:bidi="bn-BD"/>
        </w:rPr>
        <w:footnoteReference w:id="12"/>
      </w:r>
    </w:p>
    <w:p w14:paraId="399AD197" w14:textId="77777777" w:rsidR="0002135F" w:rsidRPr="00C015B6" w:rsidRDefault="0002135F" w:rsidP="00C015B6">
      <w:pPr>
        <w:jc w:val="both"/>
        <w:rPr>
          <w:rFonts w:asciiTheme="minorHAnsi" w:eastAsiaTheme="minorHAnsi" w:hAnsiTheme="minorHAnsi"/>
          <w:bCs/>
          <w:sz w:val="22"/>
          <w:szCs w:val="22"/>
          <w:lang w:val="en-GB" w:eastAsia="en-US" w:bidi="bn-BD"/>
        </w:rPr>
      </w:pPr>
    </w:p>
    <w:p w14:paraId="3FB2141E" w14:textId="77777777" w:rsidR="001263C3" w:rsidRPr="00C015B6" w:rsidRDefault="001263C3" w:rsidP="00C015B6">
      <w:pPr>
        <w:pStyle w:val="Heading3"/>
        <w:spacing w:before="0"/>
        <w:jc w:val="both"/>
        <w:rPr>
          <w:rFonts w:asciiTheme="minorHAnsi" w:hAnsiTheme="minorHAnsi"/>
          <w:color w:val="auto"/>
          <w:sz w:val="22"/>
          <w:szCs w:val="22"/>
        </w:rPr>
      </w:pPr>
      <w:bookmarkStart w:id="23" w:name="_Toc444683740"/>
      <w:r w:rsidRPr="00C015B6">
        <w:rPr>
          <w:rFonts w:asciiTheme="minorHAnsi" w:hAnsiTheme="minorHAnsi"/>
          <w:color w:val="auto"/>
          <w:sz w:val="22"/>
          <w:szCs w:val="22"/>
        </w:rPr>
        <w:t>3.2</w:t>
      </w:r>
      <w:r w:rsidRPr="00C015B6">
        <w:rPr>
          <w:rFonts w:asciiTheme="minorHAnsi" w:hAnsiTheme="minorHAnsi"/>
          <w:color w:val="auto"/>
          <w:sz w:val="22"/>
          <w:szCs w:val="22"/>
        </w:rPr>
        <w:tab/>
        <w:t>CURRENT SITUATION</w:t>
      </w:r>
      <w:bookmarkEnd w:id="23"/>
      <w:r w:rsidRPr="00C015B6">
        <w:rPr>
          <w:rFonts w:asciiTheme="minorHAnsi" w:hAnsiTheme="minorHAnsi"/>
          <w:color w:val="auto"/>
          <w:sz w:val="22"/>
          <w:szCs w:val="22"/>
        </w:rPr>
        <w:t xml:space="preserve"> </w:t>
      </w:r>
    </w:p>
    <w:p w14:paraId="6C3E2345" w14:textId="77777777" w:rsidR="001263C3" w:rsidRPr="00C015B6" w:rsidRDefault="001263C3" w:rsidP="00C015B6">
      <w:pPr>
        <w:jc w:val="both"/>
        <w:rPr>
          <w:rFonts w:asciiTheme="minorHAnsi" w:eastAsia="Arial" w:hAnsiTheme="minorHAnsi"/>
          <w:b/>
          <w:sz w:val="22"/>
          <w:szCs w:val="22"/>
          <w:lang w:val="en-GB"/>
        </w:rPr>
      </w:pPr>
    </w:p>
    <w:p w14:paraId="03675EDB" w14:textId="77777777" w:rsidR="0002135F" w:rsidRPr="00C015B6" w:rsidRDefault="0002135F"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bCs/>
          <w:sz w:val="22"/>
          <w:szCs w:val="22"/>
          <w:lang w:val="en-GB" w:eastAsia="en-US" w:bidi="bn-BD"/>
        </w:rPr>
        <w:t>In the past decade,</w:t>
      </w:r>
      <w:r w:rsidRPr="00C015B6">
        <w:rPr>
          <w:rFonts w:asciiTheme="minorHAnsi" w:eastAsiaTheme="minorHAnsi" w:hAnsiTheme="minorHAnsi"/>
          <w:sz w:val="22"/>
          <w:szCs w:val="22"/>
          <w:lang w:val="en-GB" w:eastAsia="en-US" w:bidi="bn-BD"/>
        </w:rPr>
        <w:t xml:space="preserve"> Bangladesh has made significant progress in reducing malaria morbidity and mortality. Since 2008, malaria burden had been declining each year, but in 2014 there was an upsurge in the Chattogram Hill Tracts (CHT) recording an increase of 114%compared with 2013. In 2016 morbidity and mortality were down by 52% and62% respectively relative to 2014. Despite these recent advances, malaria remains an important cause of morbidity and a cause of mortality </w:t>
      </w:r>
      <w:r w:rsidRPr="00C015B6">
        <w:rPr>
          <w:rFonts w:asciiTheme="minorHAnsi" w:eastAsiaTheme="minorHAnsi" w:hAnsiTheme="minorHAnsi"/>
          <w:bCs/>
          <w:sz w:val="22"/>
          <w:szCs w:val="22"/>
          <w:lang w:val="en-GB" w:eastAsia="en-US" w:bidi="bn-BD"/>
        </w:rPr>
        <w:t>in Bangladesh, particularly during epidemic years. In 2019 another malaria upsurge hit the country with an increase of 55%compared to 2018.</w:t>
      </w:r>
    </w:p>
    <w:p w14:paraId="2FAEB899" w14:textId="77777777" w:rsidR="0002135F" w:rsidRPr="00C015B6" w:rsidRDefault="0002135F" w:rsidP="00C015B6">
      <w:pPr>
        <w:jc w:val="both"/>
        <w:rPr>
          <w:rFonts w:asciiTheme="minorHAnsi" w:eastAsiaTheme="minorHAnsi" w:hAnsiTheme="minorHAnsi"/>
          <w:sz w:val="22"/>
          <w:szCs w:val="22"/>
          <w:lang w:val="en-GB" w:eastAsia="en-US" w:bidi="bn-BD"/>
        </w:rPr>
      </w:pPr>
    </w:p>
    <w:p w14:paraId="5CEC9288" w14:textId="77777777" w:rsidR="0002135F" w:rsidRPr="00C015B6" w:rsidRDefault="0002135F"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Since 2017, a total of 51 districts of the country maintain a malaria-free-status, while 8 northern districts have achieved elimination phase reducing transmission of malaria at Annual Parasite Incidence (API) below 1 case per 1,000 population per year, and 5 southern districts including 3 CHT districts still have malaria caseloads more than 1 case per 1,000 population per year.</w:t>
      </w:r>
    </w:p>
    <w:p w14:paraId="7ABE5A26" w14:textId="77777777" w:rsidR="0002135F" w:rsidRPr="00C015B6" w:rsidRDefault="0002135F" w:rsidP="00C015B6">
      <w:pPr>
        <w:jc w:val="both"/>
        <w:rPr>
          <w:rFonts w:asciiTheme="minorHAnsi" w:eastAsiaTheme="minorHAnsi" w:hAnsiTheme="minorHAnsi"/>
          <w:sz w:val="22"/>
          <w:szCs w:val="22"/>
          <w:lang w:val="en-GB" w:eastAsia="en-US" w:bidi="bn-BD"/>
        </w:rPr>
      </w:pPr>
    </w:p>
    <w:p w14:paraId="5DC3F0C0" w14:textId="77777777" w:rsidR="009213BA" w:rsidRPr="00C015B6" w:rsidRDefault="009213BA"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 xml:space="preserve">In 2018 according to the World Malaria Report 2019, an estimated 228 </w:t>
      </w:r>
      <w:r w:rsidR="00C92488" w:rsidRPr="00C015B6">
        <w:rPr>
          <w:rFonts w:asciiTheme="minorHAnsi" w:eastAsia="Arial" w:hAnsiTheme="minorHAnsi"/>
          <w:sz w:val="22"/>
          <w:szCs w:val="22"/>
          <w:lang w:val="en-GB"/>
        </w:rPr>
        <w:t>million</w:t>
      </w:r>
      <w:r w:rsidRPr="00C015B6">
        <w:rPr>
          <w:rFonts w:asciiTheme="minorHAnsi" w:eastAsia="Arial" w:hAnsiTheme="minorHAnsi"/>
          <w:sz w:val="22"/>
          <w:szCs w:val="22"/>
          <w:lang w:val="en-GB"/>
        </w:rPr>
        <w:t xml:space="preserve"> of malaria cas</w:t>
      </w:r>
      <w:r w:rsidR="003A3960" w:rsidRPr="00C015B6">
        <w:rPr>
          <w:rFonts w:asciiTheme="minorHAnsi" w:eastAsia="Arial" w:hAnsiTheme="minorHAnsi"/>
          <w:sz w:val="22"/>
          <w:szCs w:val="22"/>
          <w:lang w:val="en-GB"/>
        </w:rPr>
        <w:t xml:space="preserve">es occurred worldwide. The South-east Asia Region (SEAR)with 3.4% of the global cases </w:t>
      </w:r>
      <w:r w:rsidR="00C92488" w:rsidRPr="00C015B6">
        <w:rPr>
          <w:rFonts w:asciiTheme="minorHAnsi" w:eastAsia="Arial" w:hAnsiTheme="minorHAnsi"/>
          <w:sz w:val="22"/>
          <w:szCs w:val="22"/>
          <w:lang w:val="en-GB"/>
        </w:rPr>
        <w:t>is second</w:t>
      </w:r>
      <w:r w:rsidR="003A3960" w:rsidRPr="00C015B6">
        <w:rPr>
          <w:rFonts w:asciiTheme="minorHAnsi" w:eastAsia="Arial" w:hAnsiTheme="minorHAnsi"/>
          <w:sz w:val="22"/>
          <w:szCs w:val="22"/>
          <w:lang w:val="en-GB"/>
        </w:rPr>
        <w:t xml:space="preserve"> to African </w:t>
      </w:r>
      <w:r w:rsidR="005C1502" w:rsidRPr="00C015B6">
        <w:rPr>
          <w:rFonts w:asciiTheme="minorHAnsi" w:eastAsia="Arial" w:hAnsiTheme="minorHAnsi"/>
          <w:sz w:val="22"/>
          <w:szCs w:val="22"/>
          <w:lang w:val="en-GB"/>
        </w:rPr>
        <w:t>R</w:t>
      </w:r>
      <w:r w:rsidR="003A3960" w:rsidRPr="00C015B6">
        <w:rPr>
          <w:rFonts w:asciiTheme="minorHAnsi" w:eastAsia="Arial" w:hAnsiTheme="minorHAnsi"/>
          <w:sz w:val="22"/>
          <w:szCs w:val="22"/>
          <w:lang w:val="en-GB"/>
        </w:rPr>
        <w:t>egion (AFR)</w:t>
      </w:r>
      <w:r w:rsidRPr="00C015B6">
        <w:rPr>
          <w:rFonts w:asciiTheme="minorHAnsi" w:eastAsia="Arial" w:hAnsiTheme="minorHAnsi"/>
          <w:sz w:val="22"/>
          <w:szCs w:val="22"/>
          <w:lang w:val="en-GB"/>
        </w:rPr>
        <w:t>. Malaria remains endemic in 9 out 11 SEARO countries.</w:t>
      </w:r>
    </w:p>
    <w:p w14:paraId="40F7DB34" w14:textId="77777777" w:rsidR="00D5205D" w:rsidRPr="00C015B6" w:rsidRDefault="00D5205D" w:rsidP="00C015B6">
      <w:pPr>
        <w:jc w:val="both"/>
        <w:rPr>
          <w:rFonts w:asciiTheme="minorHAnsi" w:eastAsia="Arial" w:hAnsiTheme="minorHAnsi"/>
          <w:sz w:val="22"/>
          <w:szCs w:val="22"/>
          <w:lang w:val="en-GB"/>
        </w:rPr>
      </w:pPr>
    </w:p>
    <w:p w14:paraId="7FA1317A" w14:textId="77777777" w:rsidR="009213BA" w:rsidRPr="00C015B6" w:rsidRDefault="009213BA"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Malaria in Bangladesh is still endemic in 13 districts bordering India and Myanmar which have respectively 58% and 10% of the SEARO cases</w:t>
      </w:r>
      <w:r w:rsidR="00C05552" w:rsidRPr="00C015B6">
        <w:rPr>
          <w:rFonts w:asciiTheme="minorHAnsi" w:eastAsia="Arial" w:hAnsiTheme="minorHAnsi"/>
          <w:sz w:val="22"/>
          <w:szCs w:val="22"/>
          <w:lang w:val="en-GB"/>
        </w:rPr>
        <w:t xml:space="preserve"> while the contribution of </w:t>
      </w:r>
      <w:r w:rsidR="003A3960" w:rsidRPr="00C015B6">
        <w:rPr>
          <w:rFonts w:asciiTheme="minorHAnsi" w:eastAsia="Arial" w:hAnsiTheme="minorHAnsi"/>
          <w:sz w:val="22"/>
          <w:szCs w:val="22"/>
          <w:lang w:val="en-GB"/>
        </w:rPr>
        <w:t>Bangladesh</w:t>
      </w:r>
      <w:r w:rsidR="00C05552" w:rsidRPr="00C015B6">
        <w:rPr>
          <w:rFonts w:asciiTheme="minorHAnsi" w:eastAsia="Arial" w:hAnsiTheme="minorHAnsi"/>
          <w:sz w:val="22"/>
          <w:szCs w:val="22"/>
          <w:lang w:val="en-GB"/>
        </w:rPr>
        <w:t xml:space="preserve"> is 1.4%</w:t>
      </w:r>
      <w:r w:rsidR="003A3960" w:rsidRPr="00C015B6">
        <w:rPr>
          <w:rFonts w:asciiTheme="minorHAnsi" w:eastAsia="Arial" w:hAnsiTheme="minorHAnsi"/>
          <w:sz w:val="22"/>
          <w:szCs w:val="22"/>
          <w:lang w:val="en-GB"/>
        </w:rPr>
        <w:t>.</w:t>
      </w:r>
    </w:p>
    <w:p w14:paraId="65F4227C" w14:textId="77777777" w:rsidR="00D5205D" w:rsidRPr="00C015B6" w:rsidRDefault="00D5205D" w:rsidP="00C015B6">
      <w:pPr>
        <w:jc w:val="both"/>
        <w:rPr>
          <w:rFonts w:asciiTheme="minorHAnsi" w:eastAsia="Arial" w:hAnsiTheme="minorHAnsi"/>
          <w:sz w:val="22"/>
          <w:szCs w:val="22"/>
          <w:lang w:val="en-GB"/>
        </w:rPr>
      </w:pPr>
    </w:p>
    <w:p w14:paraId="61DBD0FA" w14:textId="77777777" w:rsidR="009213BA" w:rsidRPr="00C015B6" w:rsidRDefault="009213BA"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 xml:space="preserve">Before 1971, malaria in Bangladesh was almost under control due to </w:t>
      </w:r>
      <w:r w:rsidR="003A3960" w:rsidRPr="00C015B6">
        <w:rPr>
          <w:rFonts w:asciiTheme="minorHAnsi" w:eastAsia="Arial" w:hAnsiTheme="minorHAnsi"/>
          <w:sz w:val="22"/>
          <w:szCs w:val="22"/>
          <w:lang w:val="en-GB"/>
        </w:rPr>
        <w:t xml:space="preserve">the frequent use of </w:t>
      </w:r>
      <w:r w:rsidR="00B44F00" w:rsidRPr="00C015B6">
        <w:rPr>
          <w:rFonts w:asciiTheme="minorHAnsi" w:hAnsiTheme="minorHAnsi"/>
          <w:sz w:val="22"/>
          <w:szCs w:val="22"/>
          <w:lang w:val="en-GB"/>
        </w:rPr>
        <w:t>Dichloro Diphenyl Trichloroethane</w:t>
      </w:r>
      <w:r w:rsidR="00CA5043" w:rsidRPr="00C015B6">
        <w:rPr>
          <w:rFonts w:asciiTheme="minorHAnsi" w:hAnsiTheme="minorHAnsi"/>
          <w:sz w:val="22"/>
          <w:szCs w:val="22"/>
          <w:lang w:val="en-GB"/>
        </w:rPr>
        <w:t xml:space="preserve"> </w:t>
      </w:r>
      <w:r w:rsidR="00B44F00" w:rsidRPr="00C015B6">
        <w:rPr>
          <w:rFonts w:asciiTheme="minorHAnsi" w:eastAsia="Arial" w:hAnsiTheme="minorHAnsi"/>
          <w:sz w:val="22"/>
          <w:szCs w:val="22"/>
          <w:lang w:val="en-GB"/>
        </w:rPr>
        <w:t>(</w:t>
      </w:r>
      <w:r w:rsidR="003A3960" w:rsidRPr="00C015B6">
        <w:rPr>
          <w:rFonts w:asciiTheme="minorHAnsi" w:eastAsia="Arial" w:hAnsiTheme="minorHAnsi"/>
          <w:sz w:val="22"/>
          <w:szCs w:val="22"/>
          <w:lang w:val="en-GB"/>
        </w:rPr>
        <w:t>DDT</w:t>
      </w:r>
      <w:r w:rsidR="00B44F00" w:rsidRPr="00C015B6">
        <w:rPr>
          <w:rFonts w:asciiTheme="minorHAnsi" w:eastAsia="Arial" w:hAnsiTheme="minorHAnsi"/>
          <w:sz w:val="22"/>
          <w:szCs w:val="22"/>
          <w:lang w:val="en-GB"/>
        </w:rPr>
        <w:t>)</w:t>
      </w:r>
      <w:r w:rsidR="003A3960" w:rsidRPr="00C015B6">
        <w:rPr>
          <w:rFonts w:asciiTheme="minorHAnsi" w:eastAsia="Arial" w:hAnsiTheme="minorHAnsi"/>
          <w:sz w:val="22"/>
          <w:szCs w:val="22"/>
          <w:lang w:val="en-GB"/>
        </w:rPr>
        <w:t xml:space="preserve"> by the Malaria </w:t>
      </w:r>
      <w:r w:rsidRPr="00C015B6">
        <w:rPr>
          <w:rFonts w:asciiTheme="minorHAnsi" w:eastAsia="Arial" w:hAnsiTheme="minorHAnsi"/>
          <w:sz w:val="22"/>
          <w:szCs w:val="22"/>
          <w:lang w:val="en-GB"/>
        </w:rPr>
        <w:t xml:space="preserve">Eradication Program of the </w:t>
      </w:r>
      <w:r w:rsidR="00B44F00" w:rsidRPr="00C015B6">
        <w:rPr>
          <w:rFonts w:asciiTheme="minorHAnsi" w:eastAsia="Arial" w:hAnsiTheme="minorHAnsi"/>
          <w:sz w:val="22"/>
          <w:szCs w:val="22"/>
          <w:lang w:val="en-GB"/>
        </w:rPr>
        <w:t>country</w:t>
      </w:r>
      <w:r w:rsidRPr="00C015B6">
        <w:rPr>
          <w:rFonts w:asciiTheme="minorHAnsi" w:eastAsia="Arial" w:hAnsiTheme="minorHAnsi"/>
          <w:sz w:val="22"/>
          <w:szCs w:val="22"/>
          <w:lang w:val="en-GB"/>
        </w:rPr>
        <w:t xml:space="preserve">. After the independence of Bangladesh from Pakistan, the number of cases started increasing. The increase might have been explained by the ban of DDT in 1981, lack of significant funds and </w:t>
      </w:r>
      <w:r w:rsidR="000E6F1C" w:rsidRPr="00C015B6">
        <w:rPr>
          <w:rFonts w:asciiTheme="minorHAnsi" w:eastAsia="Arial" w:hAnsiTheme="minorHAnsi"/>
          <w:sz w:val="22"/>
          <w:szCs w:val="22"/>
          <w:lang w:val="en-GB"/>
        </w:rPr>
        <w:t xml:space="preserve">lack of </w:t>
      </w:r>
      <w:r w:rsidRPr="00C015B6">
        <w:rPr>
          <w:rFonts w:asciiTheme="minorHAnsi" w:eastAsia="Arial" w:hAnsiTheme="minorHAnsi"/>
          <w:sz w:val="22"/>
          <w:szCs w:val="22"/>
          <w:lang w:val="en-GB"/>
        </w:rPr>
        <w:t>devot</w:t>
      </w:r>
      <w:r w:rsidR="000E6F1C" w:rsidRPr="00C015B6">
        <w:rPr>
          <w:rFonts w:asciiTheme="minorHAnsi" w:eastAsia="Arial" w:hAnsiTheme="minorHAnsi"/>
          <w:sz w:val="22"/>
          <w:szCs w:val="22"/>
          <w:lang w:val="en-GB"/>
        </w:rPr>
        <w:t>ion to</w:t>
      </w:r>
      <w:r w:rsidRPr="00C015B6">
        <w:rPr>
          <w:rFonts w:asciiTheme="minorHAnsi" w:eastAsia="Arial" w:hAnsiTheme="minorHAnsi"/>
          <w:sz w:val="22"/>
          <w:szCs w:val="22"/>
          <w:lang w:val="en-GB"/>
        </w:rPr>
        <w:t xml:space="preserve"> malaria control </w:t>
      </w:r>
      <w:r w:rsidR="000E6F1C" w:rsidRPr="00C015B6">
        <w:rPr>
          <w:rFonts w:asciiTheme="minorHAnsi" w:eastAsia="Arial" w:hAnsiTheme="minorHAnsi"/>
          <w:sz w:val="22"/>
          <w:szCs w:val="22"/>
          <w:lang w:val="en-GB"/>
        </w:rPr>
        <w:t xml:space="preserve">programme </w:t>
      </w:r>
      <w:r w:rsidRPr="00C015B6">
        <w:rPr>
          <w:rFonts w:asciiTheme="minorHAnsi" w:eastAsia="Arial" w:hAnsiTheme="minorHAnsi"/>
          <w:sz w:val="22"/>
          <w:szCs w:val="22"/>
          <w:lang w:val="en-GB"/>
        </w:rPr>
        <w:t xml:space="preserve">as the incidence </w:t>
      </w:r>
      <w:r w:rsidR="000E6F1C" w:rsidRPr="00C015B6">
        <w:rPr>
          <w:rFonts w:asciiTheme="minorHAnsi" w:eastAsia="Arial" w:hAnsiTheme="minorHAnsi"/>
          <w:sz w:val="22"/>
          <w:szCs w:val="22"/>
          <w:lang w:val="en-GB"/>
        </w:rPr>
        <w:t>of malaria was found low in the eastern part of the country</w:t>
      </w:r>
      <w:r w:rsidRPr="00C015B6">
        <w:rPr>
          <w:rFonts w:asciiTheme="minorHAnsi" w:eastAsia="Arial" w:hAnsiTheme="minorHAnsi"/>
          <w:sz w:val="22"/>
          <w:szCs w:val="22"/>
          <w:lang w:val="en-GB"/>
        </w:rPr>
        <w:t>. In 2006, the GFATM granted Bangladesh with 39.6 million</w:t>
      </w:r>
      <w:r w:rsidR="000E6F1C" w:rsidRPr="00C015B6">
        <w:rPr>
          <w:rFonts w:asciiTheme="minorHAnsi" w:eastAsia="Arial" w:hAnsiTheme="minorHAnsi"/>
          <w:sz w:val="22"/>
          <w:szCs w:val="22"/>
          <w:lang w:val="en-GB"/>
        </w:rPr>
        <w:t xml:space="preserve"> USD</w:t>
      </w:r>
      <w:r w:rsidRPr="00C015B6">
        <w:rPr>
          <w:rFonts w:asciiTheme="minorHAnsi" w:eastAsia="Arial" w:hAnsiTheme="minorHAnsi"/>
          <w:sz w:val="22"/>
          <w:szCs w:val="22"/>
          <w:lang w:val="en-GB"/>
        </w:rPr>
        <w:t xml:space="preserve"> for malaria control. In 2007, BRAC and </w:t>
      </w:r>
      <w:r w:rsidR="00CA5043" w:rsidRPr="00C015B6">
        <w:rPr>
          <w:rFonts w:asciiTheme="minorHAnsi" w:eastAsia="Arial" w:hAnsiTheme="minorHAnsi"/>
          <w:sz w:val="22"/>
          <w:szCs w:val="22"/>
          <w:lang w:val="en-GB"/>
        </w:rPr>
        <w:t>icddr, b</w:t>
      </w:r>
      <w:r w:rsidR="004B7291" w:rsidRPr="00C015B6">
        <w:rPr>
          <w:rFonts w:asciiTheme="minorHAnsi" w:eastAsia="Arial" w:hAnsiTheme="minorHAnsi"/>
          <w:sz w:val="22"/>
          <w:szCs w:val="22"/>
          <w:lang w:val="en-GB"/>
        </w:rPr>
        <w:t xml:space="preserve"> </w:t>
      </w:r>
      <w:r w:rsidRPr="00C015B6">
        <w:rPr>
          <w:rFonts w:asciiTheme="minorHAnsi" w:eastAsia="Arial" w:hAnsiTheme="minorHAnsi"/>
          <w:sz w:val="22"/>
          <w:szCs w:val="22"/>
          <w:lang w:val="en-GB"/>
        </w:rPr>
        <w:t>conducted the first ever prevalence survey</w:t>
      </w:r>
      <w:r w:rsidR="000E6F1C" w:rsidRPr="00C015B6">
        <w:rPr>
          <w:rFonts w:asciiTheme="minorHAnsi" w:eastAsia="Arial" w:hAnsiTheme="minorHAnsi"/>
          <w:sz w:val="22"/>
          <w:szCs w:val="22"/>
          <w:lang w:val="en-GB"/>
        </w:rPr>
        <w:t xml:space="preserve"> which show 3.97% as </w:t>
      </w:r>
      <w:r w:rsidR="00B44F00" w:rsidRPr="00C015B6">
        <w:rPr>
          <w:rFonts w:asciiTheme="minorHAnsi" w:eastAsia="Arial" w:hAnsiTheme="minorHAnsi"/>
          <w:sz w:val="22"/>
          <w:szCs w:val="22"/>
          <w:lang w:val="en-GB"/>
        </w:rPr>
        <w:t xml:space="preserve">the </w:t>
      </w:r>
      <w:r w:rsidR="000E6F1C" w:rsidRPr="00C015B6">
        <w:rPr>
          <w:rFonts w:asciiTheme="minorHAnsi" w:eastAsia="Arial" w:hAnsiTheme="minorHAnsi"/>
          <w:sz w:val="22"/>
          <w:szCs w:val="22"/>
          <w:lang w:val="en-GB"/>
        </w:rPr>
        <w:t xml:space="preserve">average malaria prevalence rate in 13 malaria endemic districts (0.4% for the 8 </w:t>
      </w:r>
      <w:r w:rsidR="000E6F1C" w:rsidRPr="00C015B6">
        <w:rPr>
          <w:rFonts w:asciiTheme="minorHAnsi" w:eastAsia="Arial" w:hAnsiTheme="minorHAnsi"/>
          <w:sz w:val="22"/>
          <w:szCs w:val="22"/>
          <w:lang w:val="en-GB"/>
        </w:rPr>
        <w:lastRenderedPageBreak/>
        <w:t xml:space="preserve">north-eastern districts and 6.0% for the 5 south-eastern </w:t>
      </w:r>
      <w:r w:rsidR="00A75CB6" w:rsidRPr="00C015B6">
        <w:rPr>
          <w:rFonts w:asciiTheme="minorHAnsi" w:eastAsia="Arial" w:hAnsiTheme="minorHAnsi"/>
          <w:sz w:val="22"/>
          <w:szCs w:val="22"/>
          <w:lang w:val="en-GB"/>
        </w:rPr>
        <w:t xml:space="preserve">hill </w:t>
      </w:r>
      <w:r w:rsidR="000E6F1C" w:rsidRPr="00C015B6">
        <w:rPr>
          <w:rFonts w:asciiTheme="minorHAnsi" w:eastAsia="Arial" w:hAnsiTheme="minorHAnsi"/>
          <w:sz w:val="22"/>
          <w:szCs w:val="22"/>
          <w:lang w:val="en-GB"/>
        </w:rPr>
        <w:t>districts)</w:t>
      </w:r>
      <w:r w:rsidR="00A75CB6" w:rsidRPr="00C015B6">
        <w:rPr>
          <w:rFonts w:asciiTheme="minorHAnsi" w:eastAsia="Arial" w:hAnsiTheme="minorHAnsi"/>
          <w:sz w:val="22"/>
          <w:szCs w:val="22"/>
          <w:lang w:val="en-GB"/>
        </w:rPr>
        <w:t xml:space="preserve"> with Khagrachari district having the highest malaria prevalence)</w:t>
      </w:r>
      <w:r w:rsidRPr="00C015B6">
        <w:rPr>
          <w:rFonts w:asciiTheme="minorHAnsi" w:eastAsia="Arial" w:hAnsiTheme="minorHAnsi"/>
          <w:sz w:val="22"/>
          <w:szCs w:val="22"/>
          <w:lang w:val="en-GB"/>
        </w:rPr>
        <w:t>.</w:t>
      </w:r>
    </w:p>
    <w:p w14:paraId="48ECF02B" w14:textId="77777777" w:rsidR="00D5205D" w:rsidRPr="00C015B6" w:rsidRDefault="00D5205D" w:rsidP="00C015B6">
      <w:pPr>
        <w:jc w:val="both"/>
        <w:rPr>
          <w:rFonts w:asciiTheme="minorHAnsi" w:eastAsia="Arial" w:hAnsiTheme="minorHAnsi"/>
          <w:sz w:val="22"/>
          <w:szCs w:val="22"/>
          <w:lang w:val="en-GB"/>
        </w:rPr>
      </w:pPr>
    </w:p>
    <w:p w14:paraId="44C68A4C" w14:textId="77777777" w:rsidR="00D5205D" w:rsidRPr="00C015B6" w:rsidRDefault="006741B3"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The GoB, GFATM, WHO and WB contributed funds for the malaria control and elimination programme.</w:t>
      </w:r>
      <w:r w:rsidR="00CA5043" w:rsidRPr="00C015B6">
        <w:rPr>
          <w:rFonts w:asciiTheme="minorHAnsi" w:eastAsia="Arial" w:hAnsiTheme="minorHAnsi"/>
          <w:sz w:val="22"/>
          <w:szCs w:val="22"/>
          <w:lang w:val="en-GB"/>
        </w:rPr>
        <w:t xml:space="preserve"> </w:t>
      </w:r>
      <w:r w:rsidR="00B44F00" w:rsidRPr="00C015B6">
        <w:rPr>
          <w:rFonts w:asciiTheme="minorHAnsi" w:eastAsia="Arial" w:hAnsiTheme="minorHAnsi"/>
          <w:sz w:val="22"/>
          <w:szCs w:val="22"/>
          <w:lang w:val="en-GB"/>
        </w:rPr>
        <w:t xml:space="preserve">The table-6 below shows the </w:t>
      </w:r>
      <w:r w:rsidRPr="00C015B6">
        <w:rPr>
          <w:rFonts w:asciiTheme="minorHAnsi" w:eastAsia="Arial" w:hAnsiTheme="minorHAnsi"/>
          <w:sz w:val="22"/>
          <w:szCs w:val="22"/>
          <w:lang w:val="en-GB"/>
        </w:rPr>
        <w:t xml:space="preserve">populations at risk of malaria and </w:t>
      </w:r>
      <w:r w:rsidR="00B44F00" w:rsidRPr="00C015B6">
        <w:rPr>
          <w:rFonts w:asciiTheme="minorHAnsi" w:eastAsia="Arial" w:hAnsiTheme="minorHAnsi"/>
          <w:sz w:val="22"/>
          <w:szCs w:val="22"/>
          <w:lang w:val="en-GB"/>
        </w:rPr>
        <w:t>f</w:t>
      </w:r>
      <w:r w:rsidR="009213BA" w:rsidRPr="00C015B6">
        <w:rPr>
          <w:rFonts w:asciiTheme="minorHAnsi" w:eastAsia="Arial" w:hAnsiTheme="minorHAnsi"/>
          <w:sz w:val="22"/>
          <w:szCs w:val="22"/>
          <w:lang w:val="en-GB"/>
        </w:rPr>
        <w:t xml:space="preserve">unding trend (data from </w:t>
      </w:r>
      <w:r w:rsidR="00B44F00" w:rsidRPr="00C015B6">
        <w:rPr>
          <w:rFonts w:asciiTheme="minorHAnsi" w:eastAsia="Arial" w:hAnsiTheme="minorHAnsi"/>
          <w:sz w:val="22"/>
          <w:szCs w:val="22"/>
          <w:lang w:val="en-GB"/>
        </w:rPr>
        <w:t>World Malaria Report-2018</w:t>
      </w:r>
      <w:r w:rsidR="009213BA" w:rsidRPr="00C015B6">
        <w:rPr>
          <w:rFonts w:asciiTheme="minorHAnsi" w:eastAsia="Arial" w:hAnsiTheme="minorHAnsi"/>
          <w:sz w:val="22"/>
          <w:szCs w:val="22"/>
          <w:lang w:val="en-GB"/>
        </w:rPr>
        <w:t xml:space="preserve">). </w:t>
      </w:r>
    </w:p>
    <w:p w14:paraId="0FB455F0" w14:textId="77777777" w:rsidR="00DD521D" w:rsidRPr="00C015B6" w:rsidRDefault="00DD521D" w:rsidP="00C015B6">
      <w:pPr>
        <w:jc w:val="both"/>
        <w:rPr>
          <w:rFonts w:asciiTheme="minorHAnsi" w:eastAsia="Arial" w:hAnsiTheme="minorHAnsi"/>
          <w:sz w:val="22"/>
          <w:szCs w:val="22"/>
          <w:lang w:val="en-GB"/>
        </w:rPr>
      </w:pPr>
    </w:p>
    <w:p w14:paraId="145180E0" w14:textId="4202FD00" w:rsidR="00DD521D" w:rsidRPr="00C015B6" w:rsidRDefault="00DD521D" w:rsidP="00C015B6">
      <w:pPr>
        <w:jc w:val="both"/>
        <w:rPr>
          <w:rFonts w:asciiTheme="minorHAnsi" w:eastAsia="Arial" w:hAnsiTheme="minorHAnsi"/>
          <w:b/>
          <w:bCs/>
          <w:sz w:val="22"/>
          <w:szCs w:val="22"/>
          <w:lang w:val="en-GB"/>
        </w:rPr>
      </w:pPr>
      <w:r w:rsidRPr="00C015B6">
        <w:rPr>
          <w:rFonts w:asciiTheme="minorHAnsi" w:eastAsia="Arial" w:hAnsiTheme="minorHAnsi"/>
          <w:b/>
          <w:bCs/>
          <w:sz w:val="22"/>
          <w:szCs w:val="22"/>
          <w:lang w:val="en-GB"/>
        </w:rPr>
        <w:t xml:space="preserve">Table-6: Population at risk of malaria and contribution of </w:t>
      </w:r>
      <w:r w:rsidR="00174282" w:rsidRPr="00C015B6">
        <w:rPr>
          <w:rFonts w:asciiTheme="minorHAnsi" w:eastAsia="Arial" w:hAnsiTheme="minorHAnsi"/>
          <w:b/>
          <w:bCs/>
          <w:sz w:val="22"/>
          <w:szCs w:val="22"/>
          <w:lang w:val="en-GB"/>
        </w:rPr>
        <w:t>financial support in USD</w:t>
      </w:r>
    </w:p>
    <w:p w14:paraId="15C9DD0E" w14:textId="77777777" w:rsidR="009213BA" w:rsidRPr="00C015B6" w:rsidRDefault="009213BA" w:rsidP="00C015B6">
      <w:pPr>
        <w:jc w:val="both"/>
        <w:rPr>
          <w:rFonts w:asciiTheme="minorHAnsi" w:eastAsia="Arial" w:hAnsiTheme="minorHAnsi"/>
          <w:sz w:val="22"/>
          <w:szCs w:val="22"/>
          <w:lang w:val="en-GB"/>
        </w:rPr>
      </w:pPr>
    </w:p>
    <w:tbl>
      <w:tblPr>
        <w:tblStyle w:val="TableGrid"/>
        <w:tblW w:w="9360" w:type="dxa"/>
        <w:tblInd w:w="108" w:type="dxa"/>
        <w:tblLayout w:type="fixed"/>
        <w:tblLook w:val="04A0" w:firstRow="1" w:lastRow="0" w:firstColumn="1" w:lastColumn="0" w:noHBand="0" w:noVBand="1"/>
      </w:tblPr>
      <w:tblGrid>
        <w:gridCol w:w="1396"/>
        <w:gridCol w:w="718"/>
        <w:gridCol w:w="626"/>
        <w:gridCol w:w="770"/>
        <w:gridCol w:w="720"/>
        <w:gridCol w:w="720"/>
        <w:gridCol w:w="720"/>
        <w:gridCol w:w="720"/>
        <w:gridCol w:w="720"/>
        <w:gridCol w:w="720"/>
        <w:gridCol w:w="720"/>
        <w:gridCol w:w="810"/>
      </w:tblGrid>
      <w:tr w:rsidR="00D5205D" w:rsidRPr="00C015B6" w14:paraId="5A8A7AE8" w14:textId="77777777" w:rsidTr="009214FB">
        <w:tc>
          <w:tcPr>
            <w:tcW w:w="1396" w:type="dxa"/>
            <w:shd w:val="clear" w:color="auto" w:fill="E2EFD9" w:themeFill="accent6" w:themeFillTint="33"/>
          </w:tcPr>
          <w:p w14:paraId="7C322717"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Year</w:t>
            </w:r>
          </w:p>
        </w:tc>
        <w:tc>
          <w:tcPr>
            <w:tcW w:w="718" w:type="dxa"/>
            <w:shd w:val="clear" w:color="auto" w:fill="E2EFD9" w:themeFill="accent6" w:themeFillTint="33"/>
          </w:tcPr>
          <w:p w14:paraId="2B12A8B9"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2008</w:t>
            </w:r>
          </w:p>
        </w:tc>
        <w:tc>
          <w:tcPr>
            <w:tcW w:w="626" w:type="dxa"/>
            <w:shd w:val="clear" w:color="auto" w:fill="E2EFD9" w:themeFill="accent6" w:themeFillTint="33"/>
          </w:tcPr>
          <w:p w14:paraId="05DF955B"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2009</w:t>
            </w:r>
          </w:p>
        </w:tc>
        <w:tc>
          <w:tcPr>
            <w:tcW w:w="770" w:type="dxa"/>
            <w:shd w:val="clear" w:color="auto" w:fill="E2EFD9" w:themeFill="accent6" w:themeFillTint="33"/>
          </w:tcPr>
          <w:p w14:paraId="6D7176DC"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2010</w:t>
            </w:r>
          </w:p>
        </w:tc>
        <w:tc>
          <w:tcPr>
            <w:tcW w:w="720" w:type="dxa"/>
            <w:shd w:val="clear" w:color="auto" w:fill="E2EFD9" w:themeFill="accent6" w:themeFillTint="33"/>
          </w:tcPr>
          <w:p w14:paraId="34E9B59B"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2011</w:t>
            </w:r>
          </w:p>
        </w:tc>
        <w:tc>
          <w:tcPr>
            <w:tcW w:w="720" w:type="dxa"/>
            <w:shd w:val="clear" w:color="auto" w:fill="E2EFD9" w:themeFill="accent6" w:themeFillTint="33"/>
          </w:tcPr>
          <w:p w14:paraId="04E8D381"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2012</w:t>
            </w:r>
          </w:p>
        </w:tc>
        <w:tc>
          <w:tcPr>
            <w:tcW w:w="720" w:type="dxa"/>
            <w:shd w:val="clear" w:color="auto" w:fill="E2EFD9" w:themeFill="accent6" w:themeFillTint="33"/>
          </w:tcPr>
          <w:p w14:paraId="7306A752"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2013</w:t>
            </w:r>
          </w:p>
        </w:tc>
        <w:tc>
          <w:tcPr>
            <w:tcW w:w="720" w:type="dxa"/>
            <w:shd w:val="clear" w:color="auto" w:fill="E2EFD9" w:themeFill="accent6" w:themeFillTint="33"/>
          </w:tcPr>
          <w:p w14:paraId="614DDC1D"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2014</w:t>
            </w:r>
          </w:p>
        </w:tc>
        <w:tc>
          <w:tcPr>
            <w:tcW w:w="720" w:type="dxa"/>
            <w:shd w:val="clear" w:color="auto" w:fill="E2EFD9" w:themeFill="accent6" w:themeFillTint="33"/>
          </w:tcPr>
          <w:p w14:paraId="030230F6"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2015</w:t>
            </w:r>
          </w:p>
        </w:tc>
        <w:tc>
          <w:tcPr>
            <w:tcW w:w="720" w:type="dxa"/>
            <w:shd w:val="clear" w:color="auto" w:fill="E2EFD9" w:themeFill="accent6" w:themeFillTint="33"/>
          </w:tcPr>
          <w:p w14:paraId="061CFA7A"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2016</w:t>
            </w:r>
          </w:p>
        </w:tc>
        <w:tc>
          <w:tcPr>
            <w:tcW w:w="720" w:type="dxa"/>
            <w:shd w:val="clear" w:color="auto" w:fill="E2EFD9" w:themeFill="accent6" w:themeFillTint="33"/>
          </w:tcPr>
          <w:p w14:paraId="20C1DB23"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2017</w:t>
            </w:r>
          </w:p>
        </w:tc>
        <w:tc>
          <w:tcPr>
            <w:tcW w:w="810" w:type="dxa"/>
            <w:shd w:val="clear" w:color="auto" w:fill="E2EFD9" w:themeFill="accent6" w:themeFillTint="33"/>
          </w:tcPr>
          <w:p w14:paraId="48009CC1"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2018</w:t>
            </w:r>
          </w:p>
        </w:tc>
      </w:tr>
      <w:tr w:rsidR="00D5205D" w:rsidRPr="00C015B6" w14:paraId="39E005D9" w14:textId="77777777" w:rsidTr="009214FB">
        <w:tc>
          <w:tcPr>
            <w:tcW w:w="1396" w:type="dxa"/>
          </w:tcPr>
          <w:p w14:paraId="0D99EFE6" w14:textId="247A7D36" w:rsidR="009213BA" w:rsidRPr="00C015B6" w:rsidRDefault="00887D4F"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 xml:space="preserve">Population </w:t>
            </w:r>
            <w:r w:rsidR="009213BA" w:rsidRPr="00C015B6">
              <w:rPr>
                <w:rFonts w:asciiTheme="minorHAnsi" w:eastAsia="Arial" w:hAnsiTheme="minorHAnsi" w:cs="Calibri"/>
                <w:sz w:val="22"/>
                <w:szCs w:val="22"/>
                <w:lang w:val="en-GB"/>
              </w:rPr>
              <w:t xml:space="preserve">at </w:t>
            </w:r>
            <w:r w:rsidRPr="00C015B6">
              <w:rPr>
                <w:rFonts w:asciiTheme="minorHAnsi" w:eastAsia="Arial" w:hAnsiTheme="minorHAnsi" w:cs="Calibri"/>
                <w:sz w:val="22"/>
                <w:szCs w:val="22"/>
                <w:lang w:val="en-GB"/>
              </w:rPr>
              <w:t>r</w:t>
            </w:r>
            <w:r w:rsidR="009213BA" w:rsidRPr="00C015B6">
              <w:rPr>
                <w:rFonts w:asciiTheme="minorHAnsi" w:eastAsia="Arial" w:hAnsiTheme="minorHAnsi" w:cs="Calibri"/>
                <w:sz w:val="22"/>
                <w:szCs w:val="22"/>
                <w:lang w:val="en-GB"/>
              </w:rPr>
              <w:t>isk (</w:t>
            </w:r>
            <w:r w:rsidRPr="00C015B6">
              <w:rPr>
                <w:rFonts w:asciiTheme="minorHAnsi" w:eastAsia="Arial" w:hAnsiTheme="minorHAnsi" w:cs="Calibri"/>
                <w:sz w:val="22"/>
                <w:szCs w:val="22"/>
                <w:lang w:val="en-GB"/>
              </w:rPr>
              <w:t xml:space="preserve">in </w:t>
            </w:r>
            <w:r w:rsidR="009213BA" w:rsidRPr="00C015B6">
              <w:rPr>
                <w:rFonts w:asciiTheme="minorHAnsi" w:eastAsia="Arial" w:hAnsiTheme="minorHAnsi" w:cs="Calibri"/>
                <w:sz w:val="22"/>
                <w:szCs w:val="22"/>
                <w:lang w:val="en-GB"/>
              </w:rPr>
              <w:t>000)</w:t>
            </w:r>
          </w:p>
        </w:tc>
        <w:tc>
          <w:tcPr>
            <w:tcW w:w="718" w:type="dxa"/>
          </w:tcPr>
          <w:p w14:paraId="65950752" w14:textId="77777777" w:rsidR="009213BA" w:rsidRPr="00C015B6" w:rsidRDefault="009213BA" w:rsidP="00C015B6">
            <w:pPr>
              <w:jc w:val="both"/>
              <w:rPr>
                <w:rFonts w:asciiTheme="minorHAnsi" w:eastAsia="Arial" w:hAnsiTheme="minorHAnsi" w:cs="Calibri"/>
                <w:sz w:val="22"/>
                <w:szCs w:val="22"/>
                <w:lang w:val="en-GB"/>
              </w:rPr>
            </w:pPr>
          </w:p>
        </w:tc>
        <w:tc>
          <w:tcPr>
            <w:tcW w:w="626" w:type="dxa"/>
          </w:tcPr>
          <w:p w14:paraId="2146BA8B" w14:textId="77777777" w:rsidR="009213BA" w:rsidRPr="00C015B6" w:rsidRDefault="009213BA" w:rsidP="00C015B6">
            <w:pPr>
              <w:jc w:val="both"/>
              <w:rPr>
                <w:rFonts w:asciiTheme="minorHAnsi" w:eastAsia="Arial" w:hAnsiTheme="minorHAnsi" w:cs="Calibri"/>
                <w:sz w:val="22"/>
                <w:szCs w:val="22"/>
                <w:lang w:val="en-GB"/>
              </w:rPr>
            </w:pPr>
          </w:p>
        </w:tc>
        <w:tc>
          <w:tcPr>
            <w:tcW w:w="770" w:type="dxa"/>
          </w:tcPr>
          <w:p w14:paraId="316F3399"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15,868</w:t>
            </w:r>
          </w:p>
        </w:tc>
        <w:tc>
          <w:tcPr>
            <w:tcW w:w="720" w:type="dxa"/>
          </w:tcPr>
          <w:p w14:paraId="121B4AE7"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16,050</w:t>
            </w:r>
          </w:p>
        </w:tc>
        <w:tc>
          <w:tcPr>
            <w:tcW w:w="720" w:type="dxa"/>
          </w:tcPr>
          <w:p w14:paraId="3C153CFC"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16,237</w:t>
            </w:r>
          </w:p>
        </w:tc>
        <w:tc>
          <w:tcPr>
            <w:tcW w:w="720" w:type="dxa"/>
          </w:tcPr>
          <w:p w14:paraId="15D16AD0"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16,425</w:t>
            </w:r>
          </w:p>
        </w:tc>
        <w:tc>
          <w:tcPr>
            <w:tcW w:w="720" w:type="dxa"/>
          </w:tcPr>
          <w:p w14:paraId="1DFB6A2F"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16,614</w:t>
            </w:r>
          </w:p>
        </w:tc>
        <w:tc>
          <w:tcPr>
            <w:tcW w:w="720" w:type="dxa"/>
          </w:tcPr>
          <w:p w14:paraId="51253E87"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16,801</w:t>
            </w:r>
          </w:p>
        </w:tc>
        <w:tc>
          <w:tcPr>
            <w:tcW w:w="720" w:type="dxa"/>
          </w:tcPr>
          <w:p w14:paraId="1CDC9664"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16,986</w:t>
            </w:r>
          </w:p>
        </w:tc>
        <w:tc>
          <w:tcPr>
            <w:tcW w:w="720" w:type="dxa"/>
          </w:tcPr>
          <w:p w14:paraId="55822988"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17,170</w:t>
            </w:r>
          </w:p>
        </w:tc>
        <w:tc>
          <w:tcPr>
            <w:tcW w:w="810" w:type="dxa"/>
          </w:tcPr>
          <w:p w14:paraId="7D8030E0"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17,352</w:t>
            </w:r>
          </w:p>
        </w:tc>
      </w:tr>
      <w:tr w:rsidR="00D5205D" w:rsidRPr="00C015B6" w14:paraId="2E9BF250" w14:textId="77777777" w:rsidTr="009214FB">
        <w:tc>
          <w:tcPr>
            <w:tcW w:w="1396" w:type="dxa"/>
          </w:tcPr>
          <w:p w14:paraId="624D3510"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Contributions (000)</w:t>
            </w:r>
            <w:r w:rsidR="00761E1F" w:rsidRPr="00C015B6">
              <w:rPr>
                <w:rFonts w:asciiTheme="minorHAnsi" w:eastAsia="Arial" w:hAnsiTheme="minorHAnsi" w:cs="Calibri"/>
                <w:sz w:val="22"/>
                <w:szCs w:val="22"/>
                <w:lang w:val="en-GB"/>
              </w:rPr>
              <w:t xml:space="preserve"> USD</w:t>
            </w:r>
          </w:p>
        </w:tc>
        <w:tc>
          <w:tcPr>
            <w:tcW w:w="718" w:type="dxa"/>
          </w:tcPr>
          <w:p w14:paraId="46F9A1D8"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10,808</w:t>
            </w:r>
          </w:p>
        </w:tc>
        <w:tc>
          <w:tcPr>
            <w:tcW w:w="626" w:type="dxa"/>
          </w:tcPr>
          <w:p w14:paraId="71C2BF0C"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9,529</w:t>
            </w:r>
          </w:p>
        </w:tc>
        <w:tc>
          <w:tcPr>
            <w:tcW w:w="770" w:type="dxa"/>
          </w:tcPr>
          <w:p w14:paraId="5728188F"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6,599</w:t>
            </w:r>
          </w:p>
        </w:tc>
        <w:tc>
          <w:tcPr>
            <w:tcW w:w="720" w:type="dxa"/>
          </w:tcPr>
          <w:p w14:paraId="384300B0"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17,695</w:t>
            </w:r>
          </w:p>
        </w:tc>
        <w:tc>
          <w:tcPr>
            <w:tcW w:w="720" w:type="dxa"/>
          </w:tcPr>
          <w:p w14:paraId="7D7E3880"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12,804</w:t>
            </w:r>
          </w:p>
        </w:tc>
        <w:tc>
          <w:tcPr>
            <w:tcW w:w="720" w:type="dxa"/>
          </w:tcPr>
          <w:p w14:paraId="6E4A7B29"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12,566</w:t>
            </w:r>
          </w:p>
        </w:tc>
        <w:tc>
          <w:tcPr>
            <w:tcW w:w="720" w:type="dxa"/>
          </w:tcPr>
          <w:p w14:paraId="3A63CD0E"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14,498</w:t>
            </w:r>
          </w:p>
        </w:tc>
        <w:tc>
          <w:tcPr>
            <w:tcW w:w="720" w:type="dxa"/>
          </w:tcPr>
          <w:p w14:paraId="21BE60FD"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10,508</w:t>
            </w:r>
          </w:p>
        </w:tc>
        <w:tc>
          <w:tcPr>
            <w:tcW w:w="720" w:type="dxa"/>
          </w:tcPr>
          <w:p w14:paraId="1F9B87A7"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11,085</w:t>
            </w:r>
          </w:p>
        </w:tc>
        <w:tc>
          <w:tcPr>
            <w:tcW w:w="720" w:type="dxa"/>
          </w:tcPr>
          <w:p w14:paraId="2CAFDEEC"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10,525</w:t>
            </w:r>
          </w:p>
        </w:tc>
        <w:tc>
          <w:tcPr>
            <w:tcW w:w="810" w:type="dxa"/>
          </w:tcPr>
          <w:p w14:paraId="7207C19F" w14:textId="77777777" w:rsidR="009213BA" w:rsidRPr="00C015B6" w:rsidRDefault="009213BA" w:rsidP="00C015B6">
            <w:pPr>
              <w:jc w:val="both"/>
              <w:rPr>
                <w:rFonts w:asciiTheme="minorHAnsi" w:eastAsia="Arial" w:hAnsiTheme="minorHAnsi" w:cs="Calibri"/>
                <w:sz w:val="22"/>
                <w:szCs w:val="22"/>
                <w:lang w:val="en-GB"/>
              </w:rPr>
            </w:pPr>
            <w:r w:rsidRPr="00C015B6">
              <w:rPr>
                <w:rFonts w:asciiTheme="minorHAnsi" w:eastAsia="Arial" w:hAnsiTheme="minorHAnsi" w:cs="Calibri"/>
                <w:sz w:val="22"/>
                <w:szCs w:val="22"/>
                <w:lang w:val="en-GB"/>
              </w:rPr>
              <w:t>9,356</w:t>
            </w:r>
          </w:p>
        </w:tc>
      </w:tr>
    </w:tbl>
    <w:p w14:paraId="6B6A6BB5" w14:textId="77777777" w:rsidR="009213BA" w:rsidRPr="00C015B6" w:rsidRDefault="009213BA" w:rsidP="00C015B6">
      <w:pPr>
        <w:jc w:val="both"/>
        <w:rPr>
          <w:rFonts w:asciiTheme="minorHAnsi" w:eastAsia="Arial" w:hAnsiTheme="minorHAnsi"/>
          <w:sz w:val="22"/>
          <w:szCs w:val="22"/>
          <w:lang w:val="en-GB"/>
        </w:rPr>
      </w:pPr>
    </w:p>
    <w:p w14:paraId="2565D94E" w14:textId="28328074" w:rsidR="009213BA" w:rsidRPr="00C015B6" w:rsidRDefault="009213BA" w:rsidP="00C015B6">
      <w:pPr>
        <w:jc w:val="both"/>
        <w:rPr>
          <w:rFonts w:asciiTheme="minorHAnsi" w:hAnsiTheme="minorHAnsi"/>
          <w:bCs/>
          <w:sz w:val="22"/>
          <w:szCs w:val="22"/>
          <w:lang w:val="en-GB"/>
        </w:rPr>
      </w:pPr>
      <w:r w:rsidRPr="00C015B6">
        <w:rPr>
          <w:rFonts w:asciiTheme="minorHAnsi" w:hAnsiTheme="minorHAnsi"/>
          <w:sz w:val="22"/>
          <w:szCs w:val="22"/>
          <w:lang w:val="en-GB"/>
        </w:rPr>
        <w:t xml:space="preserve">The </w:t>
      </w:r>
      <w:r w:rsidR="003F70F0" w:rsidRPr="00C015B6">
        <w:rPr>
          <w:rFonts w:asciiTheme="minorHAnsi" w:hAnsiTheme="minorHAnsi"/>
          <w:sz w:val="22"/>
          <w:szCs w:val="22"/>
          <w:lang w:val="en-GB"/>
        </w:rPr>
        <w:t>current</w:t>
      </w:r>
      <w:r w:rsidRPr="00C015B6">
        <w:rPr>
          <w:rFonts w:asciiTheme="minorHAnsi" w:hAnsiTheme="minorHAnsi"/>
          <w:sz w:val="22"/>
          <w:szCs w:val="22"/>
          <w:lang w:val="en-GB"/>
        </w:rPr>
        <w:t xml:space="preserve"> NSP (2017-2021)</w:t>
      </w:r>
      <w:bookmarkStart w:id="24" w:name="_Hlk4042426"/>
      <w:r w:rsidRPr="00C015B6">
        <w:rPr>
          <w:rFonts w:asciiTheme="minorHAnsi" w:hAnsiTheme="minorHAnsi"/>
          <w:bCs/>
          <w:sz w:val="22"/>
          <w:szCs w:val="22"/>
          <w:lang w:val="en-GB"/>
        </w:rPr>
        <w:t xml:space="preserve"> for </w:t>
      </w:r>
      <w:r w:rsidR="000665E2" w:rsidRPr="00C015B6">
        <w:rPr>
          <w:rFonts w:asciiTheme="minorHAnsi" w:hAnsiTheme="minorHAnsi"/>
          <w:bCs/>
          <w:sz w:val="22"/>
          <w:szCs w:val="22"/>
          <w:lang w:val="en-GB"/>
        </w:rPr>
        <w:t xml:space="preserve">National </w:t>
      </w:r>
      <w:r w:rsidRPr="00C015B6">
        <w:rPr>
          <w:rFonts w:asciiTheme="minorHAnsi" w:hAnsiTheme="minorHAnsi"/>
          <w:bCs/>
          <w:sz w:val="22"/>
          <w:szCs w:val="22"/>
          <w:lang w:val="en-GB"/>
        </w:rPr>
        <w:t xml:space="preserve">Malaria Elimination </w:t>
      </w:r>
      <w:r w:rsidR="000665E2" w:rsidRPr="00C015B6">
        <w:rPr>
          <w:rFonts w:asciiTheme="minorHAnsi" w:hAnsiTheme="minorHAnsi"/>
          <w:bCs/>
          <w:sz w:val="22"/>
          <w:szCs w:val="22"/>
          <w:lang w:val="en-GB"/>
        </w:rPr>
        <w:t xml:space="preserve">Programme (NMEP) </w:t>
      </w:r>
      <w:r w:rsidRPr="00C015B6">
        <w:rPr>
          <w:rFonts w:asciiTheme="minorHAnsi" w:hAnsiTheme="minorHAnsi"/>
          <w:bCs/>
          <w:sz w:val="22"/>
          <w:szCs w:val="22"/>
          <w:lang w:val="en-GB"/>
        </w:rPr>
        <w:t xml:space="preserve">in Bangladesh </w:t>
      </w:r>
      <w:bookmarkEnd w:id="24"/>
      <w:r w:rsidRPr="00C015B6">
        <w:rPr>
          <w:rFonts w:asciiTheme="minorHAnsi" w:hAnsiTheme="minorHAnsi"/>
          <w:bCs/>
          <w:sz w:val="22"/>
          <w:szCs w:val="22"/>
          <w:lang w:val="en-GB"/>
        </w:rPr>
        <w:t xml:space="preserve">provides strategic directions for phased elimination of malaria in the country. </w:t>
      </w:r>
    </w:p>
    <w:p w14:paraId="4F4E4FD0" w14:textId="77777777" w:rsidR="00D5205D" w:rsidRPr="00C015B6" w:rsidRDefault="00D5205D" w:rsidP="00C015B6">
      <w:pPr>
        <w:jc w:val="both"/>
        <w:rPr>
          <w:rFonts w:asciiTheme="minorHAnsi" w:hAnsiTheme="minorHAnsi"/>
          <w:sz w:val="22"/>
          <w:szCs w:val="22"/>
          <w:lang w:val="en-GB"/>
        </w:rPr>
      </w:pPr>
    </w:p>
    <w:p w14:paraId="0A58CD89" w14:textId="77777777" w:rsidR="009213BA" w:rsidRPr="00C015B6" w:rsidRDefault="009213BA" w:rsidP="00C015B6">
      <w:pPr>
        <w:jc w:val="both"/>
        <w:rPr>
          <w:rFonts w:asciiTheme="minorHAnsi" w:hAnsiTheme="minorHAnsi"/>
          <w:sz w:val="22"/>
          <w:szCs w:val="22"/>
          <w:lang w:val="en-GB"/>
        </w:rPr>
      </w:pPr>
      <w:r w:rsidRPr="00C015B6">
        <w:rPr>
          <w:rFonts w:asciiTheme="minorHAnsi" w:hAnsiTheme="minorHAnsi"/>
          <w:sz w:val="22"/>
          <w:szCs w:val="22"/>
          <w:lang w:val="en-GB"/>
        </w:rPr>
        <w:t>The goal of malaria program in Bangladesh is to ensure that the country is on track to eliminate malaria by 2030 – contributing towards country development and the SDGs. The objectives of 2017-2021 NSP were to: 1) reduce Annual Parasite Incidence in the 13 ‘endemic’ districts to less than 0.46 by 2021; 2) interrupt the transmission of malaria in 8 of the country’s 13 ‘endemic’ districts by 2021; 3) ensure that the remaining 51 districts are free from malaria transmission by 2021; 4) prevent the re-establishment of malaria in districts where transmission has been interrupted; and 5) prevent the emergence of ACT resistant Plasmodium falciparum in Bangladesh.</w:t>
      </w:r>
    </w:p>
    <w:p w14:paraId="0BD1B4A0" w14:textId="77777777" w:rsidR="000665E2" w:rsidRPr="00C015B6" w:rsidRDefault="000665E2" w:rsidP="00C015B6">
      <w:pPr>
        <w:jc w:val="both"/>
        <w:rPr>
          <w:rFonts w:asciiTheme="minorHAnsi" w:hAnsiTheme="minorHAnsi"/>
          <w:sz w:val="22"/>
          <w:szCs w:val="22"/>
          <w:lang w:val="en-GB"/>
        </w:rPr>
      </w:pPr>
    </w:p>
    <w:p w14:paraId="11B9C51D" w14:textId="77777777" w:rsidR="009213BA" w:rsidRPr="00C015B6" w:rsidRDefault="009213BA" w:rsidP="00C015B6">
      <w:pPr>
        <w:jc w:val="both"/>
        <w:rPr>
          <w:rFonts w:asciiTheme="minorHAnsi" w:hAnsiTheme="minorHAnsi"/>
          <w:sz w:val="22"/>
          <w:szCs w:val="22"/>
          <w:lang w:val="en-GB"/>
        </w:rPr>
      </w:pPr>
      <w:r w:rsidRPr="00C015B6">
        <w:rPr>
          <w:rFonts w:asciiTheme="minorHAnsi" w:hAnsiTheme="minorHAnsi"/>
          <w:sz w:val="22"/>
          <w:szCs w:val="22"/>
          <w:lang w:val="en-GB"/>
        </w:rPr>
        <w:t>Key interventions included: early case detection (RDT &amp; Microscopy) and effective management (ACT, Quinine); prevention (LLINs); and case and entomological surveillance.</w:t>
      </w:r>
    </w:p>
    <w:p w14:paraId="1ECB9DB0" w14:textId="77777777" w:rsidR="009213BA" w:rsidRPr="00C015B6" w:rsidRDefault="009213BA" w:rsidP="00C015B6">
      <w:pPr>
        <w:jc w:val="both"/>
        <w:rPr>
          <w:rFonts w:asciiTheme="minorHAnsi" w:hAnsiTheme="minorHAnsi"/>
          <w:sz w:val="22"/>
          <w:szCs w:val="22"/>
          <w:lang w:val="en-GB"/>
        </w:rPr>
      </w:pPr>
    </w:p>
    <w:p w14:paraId="046D2C9A" w14:textId="77777777" w:rsidR="00D5205D" w:rsidRPr="00C015B6" w:rsidRDefault="009213B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During the implementation of the NSP 2017-2021, </w:t>
      </w:r>
      <w:r w:rsidR="00A832FA" w:rsidRPr="00C015B6">
        <w:rPr>
          <w:rFonts w:asciiTheme="minorHAnsi" w:hAnsiTheme="minorHAnsi"/>
          <w:sz w:val="22"/>
          <w:szCs w:val="22"/>
          <w:lang w:val="en-GB"/>
        </w:rPr>
        <w:t xml:space="preserve">it is estimated that </w:t>
      </w:r>
      <w:r w:rsidRPr="00C015B6">
        <w:rPr>
          <w:rFonts w:asciiTheme="minorHAnsi" w:hAnsiTheme="minorHAnsi"/>
          <w:sz w:val="22"/>
          <w:szCs w:val="22"/>
          <w:lang w:val="en-GB"/>
        </w:rPr>
        <w:t>17</w:t>
      </w:r>
      <w:r w:rsidR="00A832FA" w:rsidRPr="00C015B6">
        <w:rPr>
          <w:rFonts w:asciiTheme="minorHAnsi" w:hAnsiTheme="minorHAnsi"/>
          <w:sz w:val="22"/>
          <w:szCs w:val="22"/>
          <w:lang w:val="en-GB"/>
        </w:rPr>
        <w:t>.</w:t>
      </w:r>
      <w:r w:rsidRPr="00C015B6">
        <w:rPr>
          <w:rFonts w:asciiTheme="minorHAnsi" w:hAnsiTheme="minorHAnsi"/>
          <w:sz w:val="22"/>
          <w:szCs w:val="22"/>
          <w:lang w:val="en-GB"/>
        </w:rPr>
        <w:t xml:space="preserve">4 million </w:t>
      </w:r>
      <w:r w:rsidR="00A832FA" w:rsidRPr="00C015B6">
        <w:rPr>
          <w:rFonts w:asciiTheme="minorHAnsi" w:hAnsiTheme="minorHAnsi"/>
          <w:sz w:val="22"/>
          <w:szCs w:val="22"/>
          <w:lang w:val="en-GB"/>
        </w:rPr>
        <w:t>(10.</w:t>
      </w:r>
      <w:r w:rsidR="001C1D22" w:rsidRPr="00C015B6">
        <w:rPr>
          <w:rFonts w:asciiTheme="minorHAnsi" w:hAnsiTheme="minorHAnsi"/>
          <w:sz w:val="22"/>
          <w:szCs w:val="22"/>
          <w:lang w:val="en-GB"/>
        </w:rPr>
        <w:t>6</w:t>
      </w:r>
      <w:r w:rsidR="00A832FA" w:rsidRPr="00C015B6">
        <w:rPr>
          <w:rFonts w:asciiTheme="minorHAnsi" w:hAnsiTheme="minorHAnsi"/>
          <w:sz w:val="22"/>
          <w:szCs w:val="22"/>
          <w:lang w:val="en-GB"/>
        </w:rPr>
        <w:t>% of the 16</w:t>
      </w:r>
      <w:r w:rsidR="001C1D22" w:rsidRPr="00C015B6">
        <w:rPr>
          <w:rFonts w:asciiTheme="minorHAnsi" w:hAnsiTheme="minorHAnsi"/>
          <w:sz w:val="22"/>
          <w:szCs w:val="22"/>
          <w:lang w:val="en-GB"/>
        </w:rPr>
        <w:t xml:space="preserve">3.8 million country’s total populations) </w:t>
      </w:r>
      <w:r w:rsidRPr="00C015B6">
        <w:rPr>
          <w:rFonts w:asciiTheme="minorHAnsi" w:hAnsiTheme="minorHAnsi"/>
          <w:sz w:val="22"/>
          <w:szCs w:val="22"/>
          <w:lang w:val="en-GB"/>
        </w:rPr>
        <w:t xml:space="preserve">people living in the 13 Districts (71 upazilas, 595 unions) </w:t>
      </w:r>
      <w:r w:rsidR="001C1D22" w:rsidRPr="00C015B6">
        <w:rPr>
          <w:rFonts w:asciiTheme="minorHAnsi" w:hAnsiTheme="minorHAnsi"/>
          <w:sz w:val="22"/>
          <w:szCs w:val="22"/>
          <w:lang w:val="en-GB"/>
        </w:rPr>
        <w:t xml:space="preserve">are at risk of contracting malaria infection. </w:t>
      </w:r>
      <w:r w:rsidRPr="00C015B6">
        <w:rPr>
          <w:rFonts w:asciiTheme="minorHAnsi" w:hAnsiTheme="minorHAnsi"/>
          <w:sz w:val="22"/>
          <w:szCs w:val="22"/>
          <w:lang w:val="en-GB"/>
        </w:rPr>
        <w:t xml:space="preserve">All endemic districts share </w:t>
      </w:r>
      <w:r w:rsidRPr="00C015B6">
        <w:rPr>
          <w:rFonts w:asciiTheme="minorHAnsi" w:hAnsiTheme="minorHAnsi"/>
          <w:bCs/>
          <w:sz w:val="22"/>
          <w:szCs w:val="22"/>
          <w:lang w:val="en-GB"/>
        </w:rPr>
        <w:t>border with India/Myanmar. The</w:t>
      </w:r>
      <w:r w:rsidRPr="00C015B6">
        <w:rPr>
          <w:rFonts w:asciiTheme="minorHAnsi" w:hAnsiTheme="minorHAnsi"/>
          <w:sz w:val="22"/>
          <w:szCs w:val="22"/>
          <w:lang w:val="en-GB"/>
        </w:rPr>
        <w:t xml:space="preserve"> malaria caseload reported by NMEP is based on data generated from public sector health care services and community level point of services handled by non-governmental implementing partners (BRAC </w:t>
      </w:r>
      <w:r w:rsidR="004B7291" w:rsidRPr="00C015B6">
        <w:rPr>
          <w:rFonts w:asciiTheme="minorHAnsi" w:hAnsiTheme="minorHAnsi"/>
          <w:sz w:val="22"/>
          <w:szCs w:val="22"/>
          <w:lang w:val="en-GB"/>
        </w:rPr>
        <w:t xml:space="preserve">led NGO </w:t>
      </w:r>
      <w:r w:rsidRPr="00C015B6">
        <w:rPr>
          <w:rFonts w:asciiTheme="minorHAnsi" w:hAnsiTheme="minorHAnsi"/>
          <w:sz w:val="22"/>
          <w:szCs w:val="22"/>
          <w:lang w:val="en-GB"/>
        </w:rPr>
        <w:t>Consortium). Private sector</w:t>
      </w:r>
      <w:r w:rsidR="00DD521D" w:rsidRPr="00C015B6">
        <w:rPr>
          <w:rFonts w:asciiTheme="minorHAnsi" w:hAnsiTheme="minorHAnsi"/>
          <w:sz w:val="22"/>
          <w:szCs w:val="22"/>
          <w:lang w:val="en-GB"/>
        </w:rPr>
        <w:t>’</w:t>
      </w:r>
      <w:r w:rsidRPr="00C015B6">
        <w:rPr>
          <w:rFonts w:asciiTheme="minorHAnsi" w:hAnsiTheme="minorHAnsi"/>
          <w:sz w:val="22"/>
          <w:szCs w:val="22"/>
          <w:lang w:val="en-GB"/>
        </w:rPr>
        <w:t xml:space="preserve">s figure </w:t>
      </w:r>
      <w:r w:rsidR="00DD521D" w:rsidRPr="00C015B6">
        <w:rPr>
          <w:rFonts w:asciiTheme="minorHAnsi" w:hAnsiTheme="minorHAnsi"/>
          <w:sz w:val="22"/>
          <w:szCs w:val="22"/>
          <w:lang w:val="en-GB"/>
        </w:rPr>
        <w:t>is</w:t>
      </w:r>
      <w:r w:rsidRPr="00C015B6">
        <w:rPr>
          <w:rFonts w:asciiTheme="minorHAnsi" w:hAnsiTheme="minorHAnsi"/>
          <w:sz w:val="22"/>
          <w:szCs w:val="22"/>
          <w:lang w:val="en-GB"/>
        </w:rPr>
        <w:t xml:space="preserve"> not part of the malaria caseload</w:t>
      </w:r>
      <w:r w:rsidR="003F2F59" w:rsidRPr="00C015B6">
        <w:rPr>
          <w:rFonts w:asciiTheme="minorHAnsi" w:hAnsiTheme="minorHAnsi"/>
          <w:sz w:val="22"/>
          <w:szCs w:val="22"/>
          <w:lang w:val="en-GB"/>
        </w:rPr>
        <w:t xml:space="preserve">, however, </w:t>
      </w:r>
      <w:r w:rsidRPr="00C015B6">
        <w:rPr>
          <w:rFonts w:asciiTheme="minorHAnsi" w:hAnsiTheme="minorHAnsi"/>
          <w:sz w:val="22"/>
          <w:szCs w:val="22"/>
          <w:lang w:val="en-GB"/>
        </w:rPr>
        <w:t xml:space="preserve">some 221 cases and 56 cases from the private sector </w:t>
      </w:r>
      <w:r w:rsidR="001C1D22" w:rsidRPr="00C015B6">
        <w:rPr>
          <w:rFonts w:asciiTheme="minorHAnsi" w:hAnsiTheme="minorHAnsi"/>
          <w:sz w:val="22"/>
          <w:szCs w:val="22"/>
          <w:lang w:val="en-GB"/>
        </w:rPr>
        <w:t>w</w:t>
      </w:r>
      <w:r w:rsidR="003F2F59" w:rsidRPr="00C015B6">
        <w:rPr>
          <w:rFonts w:asciiTheme="minorHAnsi" w:hAnsiTheme="minorHAnsi"/>
          <w:sz w:val="22"/>
          <w:szCs w:val="22"/>
          <w:lang w:val="en-GB"/>
        </w:rPr>
        <w:t>ere</w:t>
      </w:r>
      <w:r w:rsidR="001C1D22" w:rsidRPr="00C015B6">
        <w:rPr>
          <w:rFonts w:asciiTheme="minorHAnsi" w:hAnsiTheme="minorHAnsi"/>
          <w:sz w:val="22"/>
          <w:szCs w:val="22"/>
          <w:lang w:val="en-GB"/>
        </w:rPr>
        <w:t xml:space="preserve"> reported </w:t>
      </w:r>
      <w:r w:rsidRPr="00C015B6">
        <w:rPr>
          <w:rFonts w:asciiTheme="minorHAnsi" w:hAnsiTheme="minorHAnsi"/>
          <w:sz w:val="22"/>
          <w:szCs w:val="22"/>
          <w:lang w:val="en-GB"/>
        </w:rPr>
        <w:t>in the W</w:t>
      </w:r>
      <w:r w:rsidR="002B4D94" w:rsidRPr="00C015B6">
        <w:rPr>
          <w:rFonts w:asciiTheme="minorHAnsi" w:hAnsiTheme="minorHAnsi"/>
          <w:sz w:val="22"/>
          <w:szCs w:val="22"/>
          <w:lang w:val="en-GB"/>
        </w:rPr>
        <w:t xml:space="preserve">orld </w:t>
      </w:r>
      <w:r w:rsidRPr="00C015B6">
        <w:rPr>
          <w:rFonts w:asciiTheme="minorHAnsi" w:hAnsiTheme="minorHAnsi"/>
          <w:sz w:val="22"/>
          <w:szCs w:val="22"/>
          <w:lang w:val="en-GB"/>
        </w:rPr>
        <w:t>M</w:t>
      </w:r>
      <w:r w:rsidR="002B4D94" w:rsidRPr="00C015B6">
        <w:rPr>
          <w:rFonts w:asciiTheme="minorHAnsi" w:hAnsiTheme="minorHAnsi"/>
          <w:sz w:val="22"/>
          <w:szCs w:val="22"/>
          <w:lang w:val="en-GB"/>
        </w:rPr>
        <w:t xml:space="preserve">alaria </w:t>
      </w:r>
      <w:r w:rsidRPr="00C015B6">
        <w:rPr>
          <w:rFonts w:asciiTheme="minorHAnsi" w:hAnsiTheme="minorHAnsi"/>
          <w:sz w:val="22"/>
          <w:szCs w:val="22"/>
          <w:lang w:val="en-GB"/>
        </w:rPr>
        <w:t>R</w:t>
      </w:r>
      <w:r w:rsidR="002B4D94" w:rsidRPr="00C015B6">
        <w:rPr>
          <w:rFonts w:asciiTheme="minorHAnsi" w:hAnsiTheme="minorHAnsi"/>
          <w:sz w:val="22"/>
          <w:szCs w:val="22"/>
          <w:lang w:val="en-GB"/>
        </w:rPr>
        <w:t>eport</w:t>
      </w:r>
      <w:r w:rsidRPr="00C015B6">
        <w:rPr>
          <w:rFonts w:asciiTheme="minorHAnsi" w:hAnsiTheme="minorHAnsi"/>
          <w:sz w:val="22"/>
          <w:szCs w:val="22"/>
          <w:lang w:val="en-GB"/>
        </w:rPr>
        <w:t xml:space="preserve"> 2018 and 2019</w:t>
      </w:r>
      <w:r w:rsidR="003F2F59" w:rsidRPr="00C015B6">
        <w:rPr>
          <w:rFonts w:asciiTheme="minorHAnsi" w:hAnsiTheme="minorHAnsi"/>
          <w:sz w:val="22"/>
          <w:szCs w:val="22"/>
          <w:lang w:val="en-GB"/>
        </w:rPr>
        <w:t>respectively</w:t>
      </w:r>
      <w:r w:rsidRPr="00C015B6">
        <w:rPr>
          <w:rFonts w:asciiTheme="minorHAnsi" w:hAnsiTheme="minorHAnsi"/>
          <w:sz w:val="22"/>
          <w:szCs w:val="22"/>
          <w:lang w:val="en-GB"/>
        </w:rPr>
        <w:t xml:space="preserve">. The reported malaria statistics therefore underestimate the true burden of disease. </w:t>
      </w:r>
    </w:p>
    <w:p w14:paraId="6B54C43E" w14:textId="77777777" w:rsidR="00D5205D" w:rsidRPr="00C015B6" w:rsidRDefault="00D5205D" w:rsidP="00C015B6">
      <w:pPr>
        <w:jc w:val="both"/>
        <w:rPr>
          <w:rFonts w:asciiTheme="minorHAnsi" w:hAnsiTheme="minorHAnsi"/>
          <w:sz w:val="22"/>
          <w:szCs w:val="22"/>
          <w:lang w:val="en-GB"/>
        </w:rPr>
      </w:pPr>
    </w:p>
    <w:p w14:paraId="2DF9767C" w14:textId="77777777" w:rsidR="007025D9" w:rsidRPr="00C015B6" w:rsidRDefault="00C24B01" w:rsidP="00C015B6">
      <w:pPr>
        <w:jc w:val="both"/>
        <w:rPr>
          <w:rFonts w:asciiTheme="minorHAnsi" w:hAnsiTheme="minorHAnsi"/>
          <w:sz w:val="22"/>
          <w:szCs w:val="22"/>
          <w:lang w:val="en-GB"/>
        </w:rPr>
      </w:pPr>
      <w:r w:rsidRPr="00C015B6">
        <w:rPr>
          <w:rFonts w:asciiTheme="minorHAnsi" w:hAnsiTheme="minorHAnsi"/>
          <w:sz w:val="22"/>
          <w:szCs w:val="22"/>
          <w:lang w:val="en-GB"/>
        </w:rPr>
        <w:t>NMEP report shows that i</w:t>
      </w:r>
      <w:r w:rsidR="009213BA" w:rsidRPr="00C015B6">
        <w:rPr>
          <w:rFonts w:asciiTheme="minorHAnsi" w:hAnsiTheme="minorHAnsi"/>
          <w:sz w:val="22"/>
          <w:szCs w:val="22"/>
          <w:lang w:val="en-GB"/>
        </w:rPr>
        <w:t xml:space="preserve">n 2018, the estimated </w:t>
      </w:r>
      <w:r w:rsidR="00CA376B" w:rsidRPr="00C015B6">
        <w:rPr>
          <w:rFonts w:asciiTheme="minorHAnsi" w:hAnsiTheme="minorHAnsi"/>
          <w:sz w:val="22"/>
          <w:szCs w:val="22"/>
          <w:lang w:val="en-GB"/>
        </w:rPr>
        <w:t>cases were</w:t>
      </w:r>
      <w:r w:rsidR="009213BA" w:rsidRPr="00C015B6">
        <w:rPr>
          <w:rFonts w:asciiTheme="minorHAnsi" w:hAnsiTheme="minorHAnsi"/>
          <w:sz w:val="22"/>
          <w:szCs w:val="22"/>
          <w:lang w:val="en-GB"/>
        </w:rPr>
        <w:t xml:space="preserve"> 12,021 against the reported confirmed 10,</w:t>
      </w:r>
      <w:r w:rsidRPr="00C015B6">
        <w:rPr>
          <w:rFonts w:asciiTheme="minorHAnsi" w:hAnsiTheme="minorHAnsi"/>
          <w:sz w:val="22"/>
          <w:szCs w:val="22"/>
          <w:lang w:val="en-GB"/>
        </w:rPr>
        <w:t>523</w:t>
      </w:r>
      <w:r w:rsidR="009213BA" w:rsidRPr="00C015B6">
        <w:rPr>
          <w:rFonts w:asciiTheme="minorHAnsi" w:hAnsiTheme="minorHAnsi"/>
          <w:sz w:val="22"/>
          <w:szCs w:val="22"/>
          <w:lang w:val="en-GB"/>
        </w:rPr>
        <w:t xml:space="preserve"> cases from the public sector and the community. In 2018, </w:t>
      </w:r>
      <w:r w:rsidR="009213BA" w:rsidRPr="00C015B6">
        <w:rPr>
          <w:rFonts w:asciiTheme="minorHAnsi" w:hAnsiTheme="minorHAnsi"/>
          <w:bCs/>
          <w:sz w:val="22"/>
          <w:szCs w:val="22"/>
          <w:lang w:val="en-GB"/>
        </w:rPr>
        <w:t xml:space="preserve">the three high endemic districts in CHT area </w:t>
      </w:r>
      <w:r w:rsidR="009213BA" w:rsidRPr="00C015B6">
        <w:rPr>
          <w:rFonts w:asciiTheme="minorHAnsi" w:hAnsiTheme="minorHAnsi"/>
          <w:sz w:val="22"/>
          <w:szCs w:val="22"/>
          <w:lang w:val="en-GB"/>
        </w:rPr>
        <w:t>(Bandarban, Rangamati and Khagrachari</w:t>
      </w:r>
      <w:r w:rsidR="009213BA" w:rsidRPr="00C015B6">
        <w:rPr>
          <w:rFonts w:asciiTheme="minorHAnsi" w:hAnsiTheme="minorHAnsi"/>
          <w:bCs/>
          <w:sz w:val="22"/>
          <w:szCs w:val="22"/>
          <w:lang w:val="en-GB"/>
        </w:rPr>
        <w:t xml:space="preserve">) accounted for respectively </w:t>
      </w:r>
      <w:r w:rsidR="009213BA" w:rsidRPr="00C015B6">
        <w:rPr>
          <w:rFonts w:asciiTheme="minorHAnsi" w:hAnsiTheme="minorHAnsi"/>
          <w:sz w:val="22"/>
          <w:szCs w:val="22"/>
          <w:lang w:val="en-GB"/>
        </w:rPr>
        <w:t xml:space="preserve">92% of all malaria cases and 85% of them were Pf cases. The good coverage in terms of LLINs in those 3 districts (with exception in </w:t>
      </w:r>
      <w:r w:rsidR="00D73BA7" w:rsidRPr="00C015B6">
        <w:rPr>
          <w:rFonts w:asciiTheme="minorHAnsi" w:hAnsiTheme="minorHAnsi"/>
          <w:sz w:val="22"/>
          <w:szCs w:val="22"/>
          <w:lang w:val="en-GB"/>
        </w:rPr>
        <w:t>Bandarban</w:t>
      </w:r>
      <w:r w:rsidR="009213BA" w:rsidRPr="00C015B6">
        <w:rPr>
          <w:rFonts w:asciiTheme="minorHAnsi" w:hAnsiTheme="minorHAnsi"/>
          <w:sz w:val="22"/>
          <w:szCs w:val="22"/>
          <w:lang w:val="en-GB"/>
        </w:rPr>
        <w:t xml:space="preserve"> where few gaps in program coverage still exist due to the distribution strategy of 1.8 people per LLIN </w:t>
      </w:r>
      <w:r w:rsidR="005C1502" w:rsidRPr="00C015B6">
        <w:rPr>
          <w:rFonts w:asciiTheme="minorHAnsi" w:hAnsiTheme="minorHAnsi"/>
          <w:sz w:val="22"/>
          <w:szCs w:val="22"/>
          <w:lang w:val="en-GB"/>
        </w:rPr>
        <w:t xml:space="preserve">taking into accounts sleeping pattern of the people </w:t>
      </w:r>
      <w:r w:rsidR="009213BA" w:rsidRPr="00C015B6">
        <w:rPr>
          <w:rFonts w:asciiTheme="minorHAnsi" w:hAnsiTheme="minorHAnsi"/>
          <w:sz w:val="22"/>
          <w:szCs w:val="22"/>
          <w:lang w:val="en-GB"/>
        </w:rPr>
        <w:t>in the most remote communities</w:t>
      </w:r>
      <w:r w:rsidR="007025D9" w:rsidRPr="00C015B6">
        <w:rPr>
          <w:rFonts w:asciiTheme="minorHAnsi" w:hAnsiTheme="minorHAnsi"/>
          <w:sz w:val="22"/>
          <w:szCs w:val="22"/>
          <w:lang w:val="en-GB"/>
        </w:rPr>
        <w:t>.</w:t>
      </w:r>
    </w:p>
    <w:p w14:paraId="5643458B" w14:textId="77777777" w:rsidR="007025D9" w:rsidRPr="00C015B6" w:rsidRDefault="007025D9" w:rsidP="00C015B6">
      <w:pPr>
        <w:jc w:val="both"/>
        <w:rPr>
          <w:rFonts w:asciiTheme="minorHAnsi" w:hAnsiTheme="minorHAnsi"/>
          <w:sz w:val="22"/>
          <w:szCs w:val="22"/>
          <w:lang w:val="en-GB"/>
        </w:rPr>
      </w:pPr>
    </w:p>
    <w:p w14:paraId="6DCFBECF" w14:textId="77777777" w:rsidR="00D5205D" w:rsidRPr="00C015B6" w:rsidRDefault="007025D9" w:rsidP="00C015B6">
      <w:pPr>
        <w:jc w:val="both"/>
        <w:rPr>
          <w:rFonts w:asciiTheme="minorHAnsi" w:hAnsiTheme="minorHAnsi"/>
          <w:sz w:val="22"/>
          <w:szCs w:val="22"/>
          <w:lang w:val="en-GB"/>
        </w:rPr>
      </w:pPr>
      <w:r w:rsidRPr="00C015B6">
        <w:rPr>
          <w:rFonts w:asciiTheme="minorHAnsi" w:hAnsiTheme="minorHAnsi"/>
          <w:sz w:val="22"/>
          <w:szCs w:val="22"/>
          <w:lang w:val="en-GB"/>
        </w:rPr>
        <w:t>Even though</w:t>
      </w:r>
      <w:r w:rsidR="009213BA"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LLINs distribution was not possible in some areas, combination of LLINs and early </w:t>
      </w:r>
      <w:r w:rsidR="009213BA" w:rsidRPr="00C015B6">
        <w:rPr>
          <w:rFonts w:asciiTheme="minorHAnsi" w:hAnsiTheme="minorHAnsi"/>
          <w:sz w:val="22"/>
          <w:szCs w:val="22"/>
          <w:lang w:val="en-GB"/>
        </w:rPr>
        <w:t xml:space="preserve">case detection and effective management </w:t>
      </w:r>
      <w:r w:rsidRPr="00C015B6">
        <w:rPr>
          <w:rFonts w:asciiTheme="minorHAnsi" w:hAnsiTheme="minorHAnsi"/>
          <w:sz w:val="22"/>
          <w:szCs w:val="22"/>
          <w:lang w:val="en-GB"/>
        </w:rPr>
        <w:t xml:space="preserve">were delivered through broad range of </w:t>
      </w:r>
      <w:r w:rsidR="009213BA" w:rsidRPr="00C015B6">
        <w:rPr>
          <w:rFonts w:asciiTheme="minorHAnsi" w:hAnsiTheme="minorHAnsi"/>
          <w:sz w:val="22"/>
          <w:szCs w:val="22"/>
          <w:lang w:val="en-GB"/>
        </w:rPr>
        <w:t xml:space="preserve">CHWs </w:t>
      </w:r>
      <w:r w:rsidRPr="00C015B6">
        <w:rPr>
          <w:rFonts w:asciiTheme="minorHAnsi" w:hAnsiTheme="minorHAnsi"/>
          <w:sz w:val="22"/>
          <w:szCs w:val="22"/>
          <w:lang w:val="en-GB"/>
        </w:rPr>
        <w:t xml:space="preserve">network. This action </w:t>
      </w:r>
      <w:r w:rsidR="009213BA" w:rsidRPr="00C015B6">
        <w:rPr>
          <w:rFonts w:asciiTheme="minorHAnsi" w:hAnsiTheme="minorHAnsi"/>
          <w:sz w:val="22"/>
          <w:szCs w:val="22"/>
          <w:lang w:val="en-GB"/>
        </w:rPr>
        <w:t xml:space="preserve">offered the </w:t>
      </w:r>
      <w:r w:rsidR="009213BA" w:rsidRPr="00C015B6">
        <w:rPr>
          <w:rFonts w:asciiTheme="minorHAnsi" w:hAnsiTheme="minorHAnsi"/>
          <w:sz w:val="22"/>
          <w:szCs w:val="22"/>
          <w:lang w:val="en-GB"/>
        </w:rPr>
        <w:lastRenderedPageBreak/>
        <w:t>opportunity to Bangladesh to reduce the number of cases in 2018 (10,</w:t>
      </w:r>
      <w:r w:rsidR="00C24B01" w:rsidRPr="00C015B6">
        <w:rPr>
          <w:rFonts w:asciiTheme="minorHAnsi" w:hAnsiTheme="minorHAnsi"/>
          <w:sz w:val="22"/>
          <w:szCs w:val="22"/>
          <w:lang w:val="en-GB"/>
        </w:rPr>
        <w:t>523</w:t>
      </w:r>
      <w:r w:rsidR="009213BA" w:rsidRPr="00C015B6">
        <w:rPr>
          <w:rFonts w:asciiTheme="minorHAnsi" w:hAnsiTheme="minorHAnsi"/>
          <w:sz w:val="22"/>
          <w:szCs w:val="22"/>
          <w:lang w:val="en-GB"/>
        </w:rPr>
        <w:t xml:space="preserve"> cases as of public sector and community level) by 74% compared with 2015 (39</w:t>
      </w:r>
      <w:r w:rsidR="00C24B01" w:rsidRPr="00C015B6">
        <w:rPr>
          <w:rFonts w:asciiTheme="minorHAnsi" w:hAnsiTheme="minorHAnsi"/>
          <w:sz w:val="22"/>
          <w:szCs w:val="22"/>
          <w:lang w:val="en-GB"/>
        </w:rPr>
        <w:t>,</w:t>
      </w:r>
      <w:r w:rsidR="006F396B" w:rsidRPr="00C015B6">
        <w:rPr>
          <w:rFonts w:asciiTheme="minorHAnsi" w:hAnsiTheme="minorHAnsi"/>
          <w:sz w:val="22"/>
          <w:szCs w:val="22"/>
          <w:lang w:val="en-GB"/>
        </w:rPr>
        <w:t>719</w:t>
      </w:r>
      <w:r w:rsidRPr="00C015B6">
        <w:rPr>
          <w:rFonts w:asciiTheme="minorHAnsi" w:hAnsiTheme="minorHAnsi"/>
          <w:sz w:val="22"/>
          <w:szCs w:val="22"/>
          <w:lang w:val="en-GB"/>
        </w:rPr>
        <w:t>cases as</w:t>
      </w:r>
      <w:r w:rsidR="009213BA" w:rsidRPr="00C015B6">
        <w:rPr>
          <w:rFonts w:asciiTheme="minorHAnsi" w:hAnsiTheme="minorHAnsi"/>
          <w:sz w:val="22"/>
          <w:szCs w:val="22"/>
          <w:lang w:val="en-GB"/>
        </w:rPr>
        <w:t xml:space="preserve"> of public sector and community). </w:t>
      </w:r>
    </w:p>
    <w:p w14:paraId="55D7F8D1" w14:textId="77777777" w:rsidR="00D5205D" w:rsidRPr="00C015B6" w:rsidRDefault="00D5205D" w:rsidP="00C015B6">
      <w:pPr>
        <w:jc w:val="both"/>
        <w:rPr>
          <w:rFonts w:asciiTheme="minorHAnsi" w:hAnsiTheme="minorHAnsi"/>
          <w:sz w:val="22"/>
          <w:szCs w:val="22"/>
          <w:lang w:val="en-GB"/>
        </w:rPr>
      </w:pPr>
    </w:p>
    <w:p w14:paraId="5971603C" w14:textId="77777777" w:rsidR="009213BA" w:rsidRPr="00C015B6" w:rsidRDefault="009213B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This significant achievement is also reflected by the decrease in severe cases by 77% for the same period. The number of deaths also declined from 9 in 2015 to 7 in 2018. The country showed a </w:t>
      </w:r>
      <w:r w:rsidR="007025D9" w:rsidRPr="00C015B6">
        <w:rPr>
          <w:rFonts w:asciiTheme="minorHAnsi" w:hAnsiTheme="minorHAnsi"/>
          <w:sz w:val="22"/>
          <w:szCs w:val="22"/>
          <w:lang w:val="en-GB"/>
        </w:rPr>
        <w:t xml:space="preserve">marked </w:t>
      </w:r>
      <w:r w:rsidRPr="00C015B6">
        <w:rPr>
          <w:rFonts w:asciiTheme="minorHAnsi" w:hAnsiTheme="minorHAnsi"/>
          <w:sz w:val="22"/>
          <w:szCs w:val="22"/>
          <w:lang w:val="en-GB"/>
        </w:rPr>
        <w:t>reduction in imported cases (129 in 2015 and 19 in 2017) before experiencing an increase (41 cases) in 2018.  2019 seems to be a challenging year as the NMEP reports a total of 16,189 malaria cases and 9 deaths until November 2019. This sudden increase may hamper the success of program implementation. The climate change with the recent flood</w:t>
      </w:r>
      <w:r w:rsidR="007025D9" w:rsidRPr="00C015B6">
        <w:rPr>
          <w:rFonts w:asciiTheme="minorHAnsi" w:hAnsiTheme="minorHAnsi"/>
          <w:sz w:val="22"/>
          <w:szCs w:val="22"/>
          <w:lang w:val="en-GB"/>
        </w:rPr>
        <w:t xml:space="preserve"> might have attributed the situation.</w:t>
      </w:r>
    </w:p>
    <w:p w14:paraId="6D85D6BB" w14:textId="77777777" w:rsidR="003910DB" w:rsidRPr="00C015B6" w:rsidRDefault="003910DB" w:rsidP="00C015B6">
      <w:pPr>
        <w:jc w:val="both"/>
        <w:rPr>
          <w:rFonts w:asciiTheme="minorHAnsi" w:hAnsiTheme="minorHAnsi"/>
          <w:sz w:val="22"/>
          <w:szCs w:val="22"/>
          <w:lang w:val="en-GB"/>
        </w:rPr>
      </w:pPr>
    </w:p>
    <w:p w14:paraId="0227BB8F" w14:textId="4EC87C5F" w:rsidR="003910DB" w:rsidRPr="00C015B6" w:rsidRDefault="003910DB" w:rsidP="00C015B6">
      <w:pPr>
        <w:jc w:val="both"/>
        <w:rPr>
          <w:rFonts w:asciiTheme="minorHAnsi" w:hAnsiTheme="minorHAnsi"/>
          <w:b/>
          <w:bCs/>
          <w:sz w:val="22"/>
          <w:szCs w:val="22"/>
          <w:lang w:val="en-GB"/>
        </w:rPr>
      </w:pPr>
      <w:r w:rsidRPr="00C015B6">
        <w:rPr>
          <w:rFonts w:asciiTheme="minorHAnsi" w:hAnsiTheme="minorHAnsi"/>
          <w:b/>
          <w:bCs/>
          <w:sz w:val="22"/>
          <w:szCs w:val="22"/>
          <w:lang w:val="en-GB"/>
        </w:rPr>
        <w:t>Some lessons learned:</w:t>
      </w:r>
    </w:p>
    <w:p w14:paraId="089A5ACD" w14:textId="77777777" w:rsidR="00025D60" w:rsidRPr="00C015B6" w:rsidRDefault="009C1BA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Overall, the NMEP is already demonstrating progress towards reducing API in the 13 ‘endemic’ districts and progressing towards malaria elimination. Significant decline in the number of confirmed malaria cases was noted in 2018 relative to 2016. All districts reflected such overall trend although fluctuation was noted in 03 districts, especially Bandarban, where increase in number of cases was noted in 2017. The Cox’s Bazar district also showed slight increase in 2017 relative to 2016. The number of deaths have considerably declined over the last decade or so compared to the reported figures prior to 2009. Since then, CFR fluctuated between 078 and 0.23. </w:t>
      </w:r>
    </w:p>
    <w:p w14:paraId="4F4DBE2A" w14:textId="77777777" w:rsidR="000D6828" w:rsidRPr="00C015B6" w:rsidRDefault="000D6828" w:rsidP="00C015B6">
      <w:pPr>
        <w:jc w:val="both"/>
        <w:rPr>
          <w:rFonts w:asciiTheme="minorHAnsi" w:hAnsiTheme="minorHAnsi"/>
          <w:b/>
          <w:bCs/>
          <w:sz w:val="22"/>
          <w:szCs w:val="22"/>
          <w:lang w:val="en-US"/>
        </w:rPr>
      </w:pPr>
    </w:p>
    <w:p w14:paraId="74853968" w14:textId="10C28948" w:rsidR="000D6828" w:rsidRPr="00C015B6" w:rsidRDefault="000D6828" w:rsidP="00C015B6">
      <w:pPr>
        <w:pStyle w:val="ListParagraph"/>
        <w:numPr>
          <w:ilvl w:val="0"/>
          <w:numId w:val="63"/>
        </w:numPr>
        <w:jc w:val="both"/>
        <w:rPr>
          <w:rFonts w:asciiTheme="minorHAnsi" w:hAnsiTheme="minorHAnsi"/>
          <w:sz w:val="22"/>
          <w:szCs w:val="22"/>
          <w:lang w:val="en-US"/>
        </w:rPr>
      </w:pPr>
      <w:r w:rsidRPr="00C015B6">
        <w:rPr>
          <w:rFonts w:asciiTheme="minorHAnsi" w:hAnsiTheme="minorHAnsi"/>
          <w:sz w:val="22"/>
          <w:szCs w:val="22"/>
          <w:lang w:val="en-US"/>
        </w:rPr>
        <w:t>Strong lesson learnt is that with funding available, like the one from the GF and taking into account the value for money (selection of technically sound and cost</w:t>
      </w:r>
      <w:r w:rsidR="00397AE4" w:rsidRPr="00C015B6">
        <w:rPr>
          <w:rFonts w:asciiTheme="minorHAnsi" w:hAnsiTheme="minorHAnsi"/>
          <w:sz w:val="22"/>
          <w:szCs w:val="22"/>
          <w:lang w:val="en-US"/>
        </w:rPr>
        <w:t>-</w:t>
      </w:r>
      <w:r w:rsidRPr="00C015B6">
        <w:rPr>
          <w:rFonts w:asciiTheme="minorHAnsi" w:hAnsiTheme="minorHAnsi"/>
          <w:sz w:val="22"/>
          <w:szCs w:val="22"/>
          <w:lang w:val="en-US"/>
        </w:rPr>
        <w:t>effective and feasible strategies) and targeting areas of high burden</w:t>
      </w:r>
      <w:r w:rsidR="00397AE4" w:rsidRPr="00C015B6">
        <w:rPr>
          <w:rFonts w:asciiTheme="minorHAnsi" w:hAnsiTheme="minorHAnsi"/>
          <w:sz w:val="22"/>
          <w:szCs w:val="22"/>
          <w:lang w:val="en-US"/>
        </w:rPr>
        <w:t xml:space="preserve"> </w:t>
      </w:r>
      <w:r w:rsidRPr="00C015B6">
        <w:rPr>
          <w:rFonts w:asciiTheme="minorHAnsi" w:hAnsiTheme="minorHAnsi"/>
          <w:sz w:val="22"/>
          <w:szCs w:val="22"/>
          <w:lang w:val="en-US"/>
        </w:rPr>
        <w:t>definitely lead</w:t>
      </w:r>
      <w:r w:rsidR="00397AE4" w:rsidRPr="00C015B6">
        <w:rPr>
          <w:rFonts w:asciiTheme="minorHAnsi" w:hAnsiTheme="minorHAnsi"/>
          <w:sz w:val="22"/>
          <w:szCs w:val="22"/>
          <w:lang w:val="en-US"/>
        </w:rPr>
        <w:t>s</w:t>
      </w:r>
      <w:r w:rsidRPr="00C015B6">
        <w:rPr>
          <w:rFonts w:asciiTheme="minorHAnsi" w:hAnsiTheme="minorHAnsi"/>
          <w:sz w:val="22"/>
          <w:szCs w:val="22"/>
          <w:lang w:val="en-US"/>
        </w:rPr>
        <w:t xml:space="preserve"> to high impact and open</w:t>
      </w:r>
      <w:r w:rsidR="00397AE4" w:rsidRPr="00C015B6">
        <w:rPr>
          <w:rFonts w:asciiTheme="minorHAnsi" w:hAnsiTheme="minorHAnsi"/>
          <w:sz w:val="22"/>
          <w:szCs w:val="22"/>
          <w:lang w:val="en-US"/>
        </w:rPr>
        <w:t>s</w:t>
      </w:r>
      <w:r w:rsidRPr="00C015B6">
        <w:rPr>
          <w:rFonts w:asciiTheme="minorHAnsi" w:hAnsiTheme="minorHAnsi"/>
          <w:sz w:val="22"/>
          <w:szCs w:val="22"/>
          <w:lang w:val="en-US"/>
        </w:rPr>
        <w:t xml:space="preserve"> the door to malaria elimination countrywide.</w:t>
      </w:r>
    </w:p>
    <w:p w14:paraId="0E64D9B3" w14:textId="1219573E" w:rsidR="000D6828" w:rsidRPr="00C015B6" w:rsidRDefault="000D6828" w:rsidP="00C015B6">
      <w:pPr>
        <w:pStyle w:val="ListParagraph"/>
        <w:numPr>
          <w:ilvl w:val="0"/>
          <w:numId w:val="63"/>
        </w:numPr>
        <w:jc w:val="both"/>
        <w:rPr>
          <w:rFonts w:asciiTheme="minorHAnsi" w:hAnsiTheme="minorHAnsi"/>
          <w:bCs/>
          <w:sz w:val="22"/>
          <w:szCs w:val="22"/>
          <w:lang w:val="en-US"/>
        </w:rPr>
      </w:pPr>
      <w:r w:rsidRPr="00C015B6">
        <w:rPr>
          <w:rFonts w:asciiTheme="minorHAnsi" w:hAnsiTheme="minorHAnsi"/>
          <w:bCs/>
          <w:sz w:val="22"/>
          <w:szCs w:val="22"/>
          <w:lang w:val="en-US"/>
        </w:rPr>
        <w:t>Coordination with (local government) is an important route for community engagement. This has been successful in distributing LLINs and referring suspected malaria cases to the nearby health facilities.</w:t>
      </w:r>
    </w:p>
    <w:p w14:paraId="7D4AA679" w14:textId="4E6487C8" w:rsidR="000D6828" w:rsidRPr="00C015B6" w:rsidRDefault="000D6828" w:rsidP="00C015B6">
      <w:pPr>
        <w:pStyle w:val="ListParagraph"/>
        <w:numPr>
          <w:ilvl w:val="0"/>
          <w:numId w:val="63"/>
        </w:numPr>
        <w:jc w:val="both"/>
        <w:rPr>
          <w:rFonts w:asciiTheme="minorHAnsi" w:hAnsiTheme="minorHAnsi"/>
          <w:bCs/>
          <w:sz w:val="22"/>
          <w:szCs w:val="22"/>
          <w:lang w:val="en-US"/>
        </w:rPr>
      </w:pPr>
      <w:r w:rsidRPr="00C015B6">
        <w:rPr>
          <w:rFonts w:asciiTheme="minorHAnsi" w:hAnsiTheme="minorHAnsi"/>
          <w:bCs/>
          <w:sz w:val="22"/>
          <w:szCs w:val="22"/>
          <w:lang w:val="en-US"/>
        </w:rPr>
        <w:t xml:space="preserve">Coordination and collaboration between NMEP and </w:t>
      </w:r>
      <w:r w:rsidR="00052A0D" w:rsidRPr="00C015B6">
        <w:rPr>
          <w:rFonts w:asciiTheme="minorHAnsi" w:hAnsiTheme="minorHAnsi"/>
          <w:bCs/>
          <w:sz w:val="22"/>
          <w:szCs w:val="22"/>
          <w:lang w:val="en-US"/>
        </w:rPr>
        <w:t xml:space="preserve">partner </w:t>
      </w:r>
      <w:r w:rsidRPr="00C015B6">
        <w:rPr>
          <w:rFonts w:asciiTheme="minorHAnsi" w:hAnsiTheme="minorHAnsi"/>
          <w:bCs/>
          <w:sz w:val="22"/>
          <w:szCs w:val="22"/>
          <w:lang w:val="en-US"/>
        </w:rPr>
        <w:t xml:space="preserve">NGOs </w:t>
      </w:r>
      <w:r w:rsidR="00744B4B" w:rsidRPr="00C015B6">
        <w:rPr>
          <w:rFonts w:asciiTheme="minorHAnsi" w:hAnsiTheme="minorHAnsi"/>
          <w:bCs/>
          <w:sz w:val="22"/>
          <w:szCs w:val="22"/>
          <w:lang w:val="en-US"/>
        </w:rPr>
        <w:t xml:space="preserve">has been </w:t>
      </w:r>
      <w:r w:rsidRPr="00C015B6">
        <w:rPr>
          <w:rFonts w:asciiTheme="minorHAnsi" w:hAnsiTheme="minorHAnsi"/>
          <w:bCs/>
          <w:sz w:val="22"/>
          <w:szCs w:val="22"/>
          <w:lang w:val="en-US"/>
        </w:rPr>
        <w:t xml:space="preserve">effective and need to be further strengthened to achieve </w:t>
      </w:r>
      <w:r w:rsidR="00744B4B" w:rsidRPr="00C015B6">
        <w:rPr>
          <w:rFonts w:asciiTheme="minorHAnsi" w:hAnsiTheme="minorHAnsi"/>
          <w:bCs/>
          <w:sz w:val="22"/>
          <w:szCs w:val="22"/>
          <w:lang w:val="en-US"/>
        </w:rPr>
        <w:t xml:space="preserve">results through </w:t>
      </w:r>
      <w:r w:rsidRPr="00C015B6">
        <w:rPr>
          <w:rFonts w:asciiTheme="minorHAnsi" w:hAnsiTheme="minorHAnsi"/>
          <w:bCs/>
          <w:sz w:val="22"/>
          <w:szCs w:val="22"/>
          <w:lang w:val="en-US"/>
        </w:rPr>
        <w:t>complementari</w:t>
      </w:r>
      <w:r w:rsidR="00744B4B" w:rsidRPr="00C015B6">
        <w:rPr>
          <w:rFonts w:asciiTheme="minorHAnsi" w:hAnsiTheme="minorHAnsi"/>
          <w:bCs/>
          <w:sz w:val="22"/>
          <w:szCs w:val="22"/>
          <w:lang w:val="en-US"/>
        </w:rPr>
        <w:t>ty</w:t>
      </w:r>
      <w:r w:rsidRPr="00C015B6">
        <w:rPr>
          <w:rFonts w:asciiTheme="minorHAnsi" w:hAnsiTheme="minorHAnsi"/>
          <w:bCs/>
          <w:sz w:val="22"/>
          <w:szCs w:val="22"/>
          <w:lang w:val="en-US"/>
        </w:rPr>
        <w:t xml:space="preserve"> on the ground.</w:t>
      </w:r>
    </w:p>
    <w:p w14:paraId="47754D3D" w14:textId="77777777" w:rsidR="00025D60" w:rsidRPr="00C015B6" w:rsidRDefault="00025D60" w:rsidP="00C015B6">
      <w:pPr>
        <w:jc w:val="both"/>
        <w:rPr>
          <w:rFonts w:asciiTheme="minorHAnsi" w:hAnsiTheme="minorHAnsi"/>
          <w:sz w:val="22"/>
          <w:szCs w:val="22"/>
          <w:lang w:val="en-GB"/>
        </w:rPr>
      </w:pPr>
    </w:p>
    <w:p w14:paraId="4F66E743" w14:textId="3F820BAF" w:rsidR="009213BA" w:rsidRPr="00C015B6" w:rsidRDefault="0072202A" w:rsidP="00C015B6">
      <w:pPr>
        <w:pStyle w:val="Heading3"/>
        <w:spacing w:before="0"/>
        <w:jc w:val="both"/>
        <w:rPr>
          <w:rFonts w:asciiTheme="minorHAnsi" w:hAnsiTheme="minorHAnsi"/>
          <w:color w:val="auto"/>
          <w:sz w:val="22"/>
          <w:szCs w:val="22"/>
        </w:rPr>
      </w:pPr>
      <w:bookmarkStart w:id="25" w:name="_Toc444683741"/>
      <w:r w:rsidRPr="00C015B6">
        <w:rPr>
          <w:rFonts w:asciiTheme="minorHAnsi" w:hAnsiTheme="minorHAnsi"/>
          <w:color w:val="auto"/>
          <w:sz w:val="22"/>
          <w:szCs w:val="22"/>
        </w:rPr>
        <w:t>3.3</w:t>
      </w:r>
      <w:r w:rsidR="00776BCD" w:rsidRPr="00C015B6">
        <w:rPr>
          <w:rFonts w:asciiTheme="minorHAnsi" w:hAnsiTheme="minorHAnsi"/>
          <w:color w:val="auto"/>
          <w:sz w:val="22"/>
          <w:szCs w:val="22"/>
        </w:rPr>
        <w:tab/>
      </w:r>
      <w:r w:rsidR="006771ED" w:rsidRPr="00C015B6">
        <w:rPr>
          <w:rFonts w:asciiTheme="minorHAnsi" w:hAnsiTheme="minorHAnsi"/>
          <w:color w:val="auto"/>
          <w:sz w:val="22"/>
          <w:szCs w:val="22"/>
        </w:rPr>
        <w:t>EPIDEMIOLOGY OF MALARIA</w:t>
      </w:r>
      <w:bookmarkEnd w:id="25"/>
    </w:p>
    <w:p w14:paraId="39C2D1F4" w14:textId="77777777" w:rsidR="003D3D12" w:rsidRPr="00C015B6" w:rsidRDefault="003D3D12" w:rsidP="00C015B6">
      <w:pPr>
        <w:jc w:val="both"/>
        <w:rPr>
          <w:rFonts w:asciiTheme="minorHAnsi" w:eastAsia="Arial" w:hAnsiTheme="minorHAnsi"/>
          <w:b/>
          <w:sz w:val="22"/>
          <w:szCs w:val="22"/>
          <w:lang w:val="en-GB"/>
        </w:rPr>
      </w:pPr>
    </w:p>
    <w:p w14:paraId="01FD449A" w14:textId="77777777" w:rsidR="009213BA" w:rsidRPr="00C015B6" w:rsidRDefault="003D3D12" w:rsidP="00C015B6">
      <w:pPr>
        <w:tabs>
          <w:tab w:val="left" w:pos="450"/>
        </w:tabs>
        <w:jc w:val="both"/>
        <w:rPr>
          <w:rFonts w:asciiTheme="minorHAnsi" w:eastAsia="Arial" w:hAnsiTheme="minorHAnsi"/>
          <w:b/>
          <w:bCs/>
          <w:sz w:val="22"/>
          <w:szCs w:val="22"/>
          <w:lang w:val="en-GB"/>
        </w:rPr>
      </w:pPr>
      <w:r w:rsidRPr="00C015B6">
        <w:rPr>
          <w:rFonts w:asciiTheme="minorHAnsi" w:eastAsia="Arial" w:hAnsiTheme="minorHAnsi"/>
          <w:b/>
          <w:bCs/>
          <w:sz w:val="22"/>
          <w:szCs w:val="22"/>
          <w:lang w:val="en-GB"/>
        </w:rPr>
        <w:t xml:space="preserve">3.2.1 </w:t>
      </w:r>
      <w:r w:rsidR="009213BA" w:rsidRPr="00C015B6">
        <w:rPr>
          <w:rFonts w:asciiTheme="minorHAnsi" w:eastAsia="Arial" w:hAnsiTheme="minorHAnsi"/>
          <w:b/>
          <w:bCs/>
          <w:sz w:val="22"/>
          <w:szCs w:val="22"/>
          <w:lang w:val="en-GB"/>
        </w:rPr>
        <w:t xml:space="preserve">Malaria </w:t>
      </w:r>
      <w:r w:rsidR="00430167" w:rsidRPr="00C015B6">
        <w:rPr>
          <w:rFonts w:asciiTheme="minorHAnsi" w:eastAsia="Arial" w:hAnsiTheme="minorHAnsi"/>
          <w:b/>
          <w:bCs/>
          <w:sz w:val="22"/>
          <w:szCs w:val="22"/>
          <w:lang w:val="en-GB"/>
        </w:rPr>
        <w:t>P</w:t>
      </w:r>
      <w:r w:rsidR="009213BA" w:rsidRPr="00C015B6">
        <w:rPr>
          <w:rFonts w:asciiTheme="minorHAnsi" w:eastAsia="Arial" w:hAnsiTheme="minorHAnsi"/>
          <w:b/>
          <w:bCs/>
          <w:sz w:val="22"/>
          <w:szCs w:val="22"/>
          <w:lang w:val="en-GB"/>
        </w:rPr>
        <w:t>arasites</w:t>
      </w:r>
      <w:r w:rsidR="00430167" w:rsidRPr="00C015B6">
        <w:rPr>
          <w:rFonts w:asciiTheme="minorHAnsi" w:eastAsia="Arial" w:hAnsiTheme="minorHAnsi"/>
          <w:b/>
          <w:bCs/>
          <w:sz w:val="22"/>
          <w:szCs w:val="22"/>
          <w:lang w:val="en-GB"/>
        </w:rPr>
        <w:t>:</w:t>
      </w:r>
      <w:r w:rsidR="009213BA" w:rsidRPr="00C015B6">
        <w:rPr>
          <w:rFonts w:asciiTheme="minorHAnsi" w:eastAsia="Arial" w:hAnsiTheme="minorHAnsi"/>
          <w:b/>
          <w:bCs/>
          <w:sz w:val="22"/>
          <w:szCs w:val="22"/>
          <w:lang w:val="en-GB"/>
        </w:rPr>
        <w:t xml:space="preserve"> </w:t>
      </w:r>
    </w:p>
    <w:p w14:paraId="6C3D7BF1" w14:textId="77777777" w:rsidR="00D5205D" w:rsidRPr="00C015B6" w:rsidRDefault="00D5205D" w:rsidP="00C015B6">
      <w:pPr>
        <w:jc w:val="both"/>
        <w:rPr>
          <w:rFonts w:asciiTheme="minorHAnsi" w:hAnsiTheme="minorHAnsi"/>
          <w:sz w:val="22"/>
          <w:szCs w:val="22"/>
          <w:lang w:val="en-GB"/>
        </w:rPr>
      </w:pPr>
    </w:p>
    <w:p w14:paraId="0DC8CF02" w14:textId="77777777" w:rsidR="009213BA" w:rsidRPr="00C015B6" w:rsidRDefault="009213BA" w:rsidP="00C015B6">
      <w:pPr>
        <w:jc w:val="both"/>
        <w:rPr>
          <w:rFonts w:asciiTheme="minorHAnsi" w:eastAsia="Arial" w:hAnsiTheme="minorHAnsi"/>
          <w:sz w:val="22"/>
          <w:szCs w:val="22"/>
          <w:lang w:val="en-GB"/>
        </w:rPr>
      </w:pPr>
      <w:r w:rsidRPr="00C015B6">
        <w:rPr>
          <w:rFonts w:asciiTheme="minorHAnsi" w:hAnsiTheme="minorHAnsi"/>
          <w:sz w:val="22"/>
          <w:szCs w:val="22"/>
          <w:lang w:val="en-GB"/>
        </w:rPr>
        <w:t xml:space="preserve">All four species of human plasmodia (falciparum, vivax, ovale et malariae) are present, but most of malaria cases are caused by </w:t>
      </w:r>
      <w:r w:rsidRPr="00C015B6">
        <w:rPr>
          <w:rFonts w:asciiTheme="minorHAnsi" w:hAnsiTheme="minorHAnsi"/>
          <w:i/>
          <w:sz w:val="22"/>
          <w:szCs w:val="22"/>
          <w:lang w:val="en-GB"/>
        </w:rPr>
        <w:t>Plasmodium falciparum (plus mixe</w:t>
      </w:r>
      <w:r w:rsidR="00FD3E37" w:rsidRPr="00C015B6">
        <w:rPr>
          <w:rFonts w:asciiTheme="minorHAnsi" w:hAnsiTheme="minorHAnsi"/>
          <w:i/>
          <w:sz w:val="22"/>
          <w:szCs w:val="22"/>
          <w:lang w:val="en-GB"/>
        </w:rPr>
        <w:t>d infections) which represented</w:t>
      </w:r>
      <w:r w:rsidRPr="00C015B6">
        <w:rPr>
          <w:rFonts w:asciiTheme="minorHAnsi" w:hAnsiTheme="minorHAnsi"/>
          <w:i/>
          <w:sz w:val="22"/>
          <w:szCs w:val="22"/>
          <w:lang w:val="en-GB"/>
        </w:rPr>
        <w:t xml:space="preserve"> respectively 93% of all malaria cases in 2015 and 85% in 2018 versus 7% and 15% to Plasmodium vivax.</w:t>
      </w:r>
    </w:p>
    <w:p w14:paraId="6BBA2CE8" w14:textId="77777777" w:rsidR="009213BA" w:rsidRPr="00C015B6" w:rsidRDefault="009213BA" w:rsidP="00C015B6">
      <w:pPr>
        <w:pStyle w:val="ListParagraph"/>
        <w:ind w:left="0"/>
        <w:jc w:val="both"/>
        <w:rPr>
          <w:rFonts w:asciiTheme="minorHAnsi" w:hAnsiTheme="minorHAnsi"/>
          <w:sz w:val="22"/>
          <w:szCs w:val="22"/>
          <w:lang w:val="en-GB"/>
        </w:rPr>
      </w:pPr>
    </w:p>
    <w:p w14:paraId="6059AE6D" w14:textId="77777777" w:rsidR="009213BA" w:rsidRPr="00C015B6" w:rsidRDefault="009213BA" w:rsidP="00C015B6">
      <w:pPr>
        <w:pStyle w:val="ListParagraph"/>
        <w:ind w:left="0"/>
        <w:jc w:val="both"/>
        <w:rPr>
          <w:rFonts w:asciiTheme="minorHAnsi" w:hAnsiTheme="minorHAnsi"/>
          <w:sz w:val="22"/>
          <w:szCs w:val="22"/>
          <w:lang w:val="en-GB"/>
        </w:rPr>
      </w:pPr>
      <w:r w:rsidRPr="00C015B6">
        <w:rPr>
          <w:rFonts w:asciiTheme="minorHAnsi" w:eastAsia="Arial" w:hAnsiTheme="minorHAnsi"/>
          <w:sz w:val="22"/>
          <w:szCs w:val="22"/>
          <w:lang w:val="en-GB"/>
        </w:rPr>
        <w:t>The proportional distribution of the Pf and Pv malaria parasites in Bangladesh over time with data of 2014 and 2018 (A</w:t>
      </w:r>
      <w:r w:rsidR="003B2A26" w:rsidRPr="00C015B6">
        <w:rPr>
          <w:rFonts w:asciiTheme="minorHAnsi" w:eastAsia="Arial" w:hAnsiTheme="minorHAnsi"/>
          <w:sz w:val="22"/>
          <w:szCs w:val="22"/>
          <w:lang w:val="en-GB"/>
        </w:rPr>
        <w:t>nnex-</w:t>
      </w:r>
      <w:r w:rsidRPr="00C015B6">
        <w:rPr>
          <w:rFonts w:asciiTheme="minorHAnsi" w:eastAsia="Arial" w:hAnsiTheme="minorHAnsi"/>
          <w:sz w:val="22"/>
          <w:szCs w:val="22"/>
          <w:lang w:val="en-GB"/>
        </w:rPr>
        <w:t xml:space="preserve">1), and relationships of the distribution to control efforts or interventions is displayed on the below map. </w:t>
      </w:r>
    </w:p>
    <w:p w14:paraId="6B856609" w14:textId="77777777" w:rsidR="003D3D12" w:rsidRPr="00C015B6" w:rsidRDefault="003D3D12" w:rsidP="00C015B6">
      <w:pPr>
        <w:jc w:val="both"/>
        <w:rPr>
          <w:rFonts w:asciiTheme="minorHAnsi" w:hAnsiTheme="minorHAnsi"/>
          <w:sz w:val="22"/>
          <w:szCs w:val="22"/>
          <w:lang w:val="en-GB"/>
        </w:rPr>
      </w:pPr>
    </w:p>
    <w:p w14:paraId="77A84A52" w14:textId="77777777" w:rsidR="009213BA" w:rsidRPr="00C015B6" w:rsidRDefault="009213BA" w:rsidP="00C015B6">
      <w:pPr>
        <w:jc w:val="both"/>
        <w:rPr>
          <w:rFonts w:asciiTheme="minorHAnsi" w:eastAsia="Arial" w:hAnsiTheme="minorHAnsi"/>
          <w:sz w:val="22"/>
          <w:szCs w:val="22"/>
          <w:lang w:val="en-GB"/>
        </w:rPr>
      </w:pPr>
      <w:r w:rsidRPr="00C015B6">
        <w:rPr>
          <w:rFonts w:asciiTheme="minorHAnsi" w:hAnsiTheme="minorHAnsi"/>
          <w:sz w:val="22"/>
          <w:szCs w:val="22"/>
          <w:lang w:val="en-GB"/>
        </w:rPr>
        <w:t xml:space="preserve">The geographical distribution of </w:t>
      </w:r>
      <w:r w:rsidR="003B2A26" w:rsidRPr="00C015B6">
        <w:rPr>
          <w:rFonts w:asciiTheme="minorHAnsi" w:hAnsiTheme="minorHAnsi"/>
          <w:i/>
          <w:iCs/>
          <w:sz w:val="22"/>
          <w:szCs w:val="22"/>
          <w:lang w:val="en-GB"/>
        </w:rPr>
        <w:t xml:space="preserve">P. </w:t>
      </w:r>
      <w:r w:rsidRPr="00C015B6">
        <w:rPr>
          <w:rFonts w:asciiTheme="minorHAnsi" w:hAnsiTheme="minorHAnsi"/>
          <w:i/>
          <w:iCs/>
          <w:sz w:val="22"/>
          <w:szCs w:val="22"/>
          <w:lang w:val="en-GB"/>
        </w:rPr>
        <w:t>vivax</w:t>
      </w:r>
      <w:r w:rsidRPr="00C015B6">
        <w:rPr>
          <w:rFonts w:asciiTheme="minorHAnsi" w:hAnsiTheme="minorHAnsi"/>
          <w:sz w:val="22"/>
          <w:szCs w:val="22"/>
          <w:lang w:val="en-GB"/>
        </w:rPr>
        <w:t xml:space="preserve"> malaria is broadly similar to that of falciparum malaria</w:t>
      </w:r>
      <w:r w:rsidR="00806084" w:rsidRPr="00C015B6">
        <w:rPr>
          <w:rFonts w:asciiTheme="minorHAnsi" w:hAnsiTheme="minorHAnsi"/>
          <w:sz w:val="22"/>
          <w:szCs w:val="22"/>
          <w:lang w:val="en-GB"/>
        </w:rPr>
        <w:t xml:space="preserve">. </w:t>
      </w:r>
      <w:r w:rsidRPr="00C015B6">
        <w:rPr>
          <w:rFonts w:asciiTheme="minorHAnsi" w:eastAsia="Arial" w:hAnsiTheme="minorHAnsi"/>
          <w:sz w:val="22"/>
          <w:szCs w:val="22"/>
          <w:lang w:val="en-GB"/>
        </w:rPr>
        <w:t xml:space="preserve">The evolution of and response to parasites’ susceptibility to antimalarial drugs over time remain acceptable. </w:t>
      </w:r>
      <w:r w:rsidR="004E2651" w:rsidRPr="00C015B6">
        <w:rPr>
          <w:rFonts w:asciiTheme="minorHAnsi" w:eastAsia="Arial" w:hAnsiTheme="minorHAnsi"/>
          <w:sz w:val="22"/>
          <w:szCs w:val="22"/>
          <w:lang w:val="en-GB"/>
        </w:rPr>
        <w:t>Thus,</w:t>
      </w:r>
      <w:r w:rsidRPr="00C015B6">
        <w:rPr>
          <w:rFonts w:asciiTheme="minorHAnsi" w:eastAsia="Arial" w:hAnsiTheme="minorHAnsi"/>
          <w:sz w:val="22"/>
          <w:szCs w:val="22"/>
          <w:lang w:val="en-GB"/>
        </w:rPr>
        <w:t xml:space="preserve"> the drugs in use are still effective. </w:t>
      </w:r>
    </w:p>
    <w:p w14:paraId="0E383117" w14:textId="77777777" w:rsidR="009213BA" w:rsidRPr="00C015B6" w:rsidRDefault="009213BA" w:rsidP="00C015B6">
      <w:pPr>
        <w:jc w:val="both"/>
        <w:rPr>
          <w:rFonts w:asciiTheme="minorHAnsi" w:hAnsiTheme="minorHAnsi"/>
          <w:sz w:val="22"/>
          <w:szCs w:val="22"/>
          <w:lang w:val="en-GB"/>
        </w:rPr>
      </w:pPr>
    </w:p>
    <w:p w14:paraId="0BA29DBE" w14:textId="5EA6A35D" w:rsidR="009213BA" w:rsidRPr="00C015B6" w:rsidRDefault="00F67CEA" w:rsidP="00C015B6">
      <w:pPr>
        <w:jc w:val="both"/>
        <w:rPr>
          <w:rFonts w:asciiTheme="minorHAnsi" w:hAnsiTheme="minorHAnsi"/>
          <w:b/>
          <w:bCs/>
          <w:sz w:val="22"/>
          <w:szCs w:val="22"/>
          <w:lang w:val="en-GB"/>
        </w:rPr>
      </w:pPr>
      <w:r w:rsidRPr="00C015B6">
        <w:rPr>
          <w:rFonts w:asciiTheme="minorHAnsi" w:hAnsiTheme="minorHAnsi"/>
          <w:b/>
          <w:bCs/>
          <w:sz w:val="22"/>
          <w:szCs w:val="22"/>
          <w:lang w:val="en-GB"/>
        </w:rPr>
        <w:t>A</w:t>
      </w:r>
      <w:r w:rsidR="0086036A" w:rsidRPr="00C015B6">
        <w:rPr>
          <w:rFonts w:asciiTheme="minorHAnsi" w:hAnsiTheme="minorHAnsi"/>
          <w:b/>
          <w:bCs/>
          <w:sz w:val="22"/>
          <w:szCs w:val="22"/>
          <w:lang w:val="en-GB"/>
        </w:rPr>
        <w:t xml:space="preserve">nnual parasite incidence per 1,000 </w:t>
      </w:r>
      <w:r w:rsidR="00143581" w:rsidRPr="00C015B6">
        <w:rPr>
          <w:rFonts w:asciiTheme="minorHAnsi" w:hAnsiTheme="minorHAnsi"/>
          <w:b/>
          <w:bCs/>
          <w:sz w:val="22"/>
          <w:szCs w:val="22"/>
          <w:lang w:val="en-GB"/>
        </w:rPr>
        <w:t>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430"/>
      </w:tblGrid>
      <w:tr w:rsidR="009213BA" w:rsidRPr="00C015B6" w14:paraId="6563898D" w14:textId="77777777" w:rsidTr="0086036A">
        <w:tc>
          <w:tcPr>
            <w:tcW w:w="4860" w:type="dxa"/>
          </w:tcPr>
          <w:p w14:paraId="788A3F3D" w14:textId="77777777" w:rsidR="009213BA" w:rsidRPr="00C015B6" w:rsidRDefault="009213BA" w:rsidP="00C015B6">
            <w:pPr>
              <w:ind w:right="34"/>
              <w:jc w:val="both"/>
              <w:rPr>
                <w:rFonts w:asciiTheme="minorHAnsi" w:hAnsiTheme="minorHAnsi"/>
                <w:b/>
                <w:sz w:val="22"/>
                <w:szCs w:val="22"/>
                <w:lang w:val="en-GB"/>
              </w:rPr>
            </w:pPr>
          </w:p>
          <w:p w14:paraId="6AA8F05B" w14:textId="77777777" w:rsidR="009213BA" w:rsidRPr="00C015B6" w:rsidRDefault="009213BA" w:rsidP="00C015B6">
            <w:pPr>
              <w:ind w:right="34"/>
              <w:jc w:val="both"/>
              <w:rPr>
                <w:rFonts w:asciiTheme="minorHAnsi" w:hAnsiTheme="minorHAnsi"/>
                <w:b/>
                <w:sz w:val="22"/>
                <w:szCs w:val="22"/>
                <w:lang w:val="en-GB"/>
              </w:rPr>
            </w:pPr>
            <w:r w:rsidRPr="00C015B6">
              <w:rPr>
                <w:rFonts w:asciiTheme="minorHAnsi" w:hAnsiTheme="minorHAnsi"/>
                <w:b/>
                <w:sz w:val="22"/>
                <w:szCs w:val="22"/>
                <w:lang w:val="en-GB"/>
              </w:rPr>
              <w:t>a). 2014</w:t>
            </w:r>
            <w:r w:rsidR="0086036A" w:rsidRPr="00C015B6">
              <w:rPr>
                <w:rFonts w:asciiTheme="minorHAnsi" w:hAnsiTheme="minorHAnsi"/>
                <w:b/>
                <w:sz w:val="22"/>
                <w:szCs w:val="22"/>
                <w:lang w:val="en-GB"/>
              </w:rPr>
              <w:t xml:space="preserve">:    </w:t>
            </w:r>
            <w:r w:rsidRPr="00C015B6">
              <w:rPr>
                <w:rFonts w:asciiTheme="minorHAnsi" w:hAnsiTheme="minorHAnsi"/>
                <w:b/>
                <w:sz w:val="22"/>
                <w:szCs w:val="22"/>
                <w:lang w:val="en-GB"/>
              </w:rPr>
              <w:t xml:space="preserve"> </w:t>
            </w:r>
            <w:r w:rsidR="0086036A" w:rsidRPr="00C015B6">
              <w:rPr>
                <w:rFonts w:asciiTheme="minorHAnsi" w:hAnsiTheme="minorHAnsi"/>
                <w:b/>
                <w:sz w:val="22"/>
                <w:szCs w:val="22"/>
                <w:lang w:val="en-GB"/>
              </w:rPr>
              <w:t xml:space="preserve"> </w:t>
            </w:r>
            <w:r w:rsidR="0086036A" w:rsidRPr="00C015B6">
              <w:rPr>
                <w:rFonts w:asciiTheme="minorHAnsi" w:hAnsiTheme="minorHAnsi"/>
                <w:b/>
                <w:i/>
                <w:iCs/>
                <w:sz w:val="22"/>
                <w:szCs w:val="22"/>
                <w:lang w:val="en-GB"/>
              </w:rPr>
              <w:t>P. falciparum</w:t>
            </w:r>
          </w:p>
          <w:p w14:paraId="6E19D428" w14:textId="77777777" w:rsidR="009213BA" w:rsidRPr="00C015B6" w:rsidRDefault="009213BA" w:rsidP="00C015B6">
            <w:pPr>
              <w:ind w:right="34"/>
              <w:jc w:val="both"/>
              <w:rPr>
                <w:rFonts w:asciiTheme="minorHAnsi" w:hAnsiTheme="minorHAnsi"/>
                <w:b/>
                <w:i/>
                <w:iCs/>
                <w:sz w:val="22"/>
                <w:szCs w:val="22"/>
                <w:lang w:val="en-GB"/>
              </w:rPr>
            </w:pPr>
          </w:p>
        </w:tc>
        <w:tc>
          <w:tcPr>
            <w:tcW w:w="3430" w:type="dxa"/>
          </w:tcPr>
          <w:p w14:paraId="6FED0175" w14:textId="77777777" w:rsidR="009213BA" w:rsidRPr="00C015B6" w:rsidRDefault="009213BA" w:rsidP="00C015B6">
            <w:pPr>
              <w:ind w:right="34"/>
              <w:jc w:val="both"/>
              <w:rPr>
                <w:rFonts w:asciiTheme="minorHAnsi" w:hAnsiTheme="minorHAnsi"/>
                <w:b/>
                <w:sz w:val="22"/>
                <w:szCs w:val="22"/>
                <w:lang w:val="en-GB"/>
              </w:rPr>
            </w:pPr>
          </w:p>
          <w:p w14:paraId="725DDA50" w14:textId="77777777" w:rsidR="009213BA" w:rsidRPr="00C015B6" w:rsidRDefault="0086036A" w:rsidP="00C015B6">
            <w:pPr>
              <w:ind w:right="34"/>
              <w:jc w:val="both"/>
              <w:rPr>
                <w:rFonts w:asciiTheme="minorHAnsi" w:hAnsiTheme="minorHAnsi"/>
                <w:b/>
                <w:i/>
                <w:iCs/>
                <w:sz w:val="22"/>
                <w:szCs w:val="22"/>
                <w:lang w:val="en-GB"/>
              </w:rPr>
            </w:pPr>
            <w:r w:rsidRPr="00C015B6">
              <w:rPr>
                <w:rFonts w:asciiTheme="minorHAnsi" w:hAnsiTheme="minorHAnsi"/>
                <w:b/>
                <w:i/>
                <w:iCs/>
                <w:sz w:val="22"/>
                <w:szCs w:val="22"/>
                <w:lang w:val="en-GB"/>
              </w:rPr>
              <w:t xml:space="preserve">                          P. vivax</w:t>
            </w:r>
          </w:p>
          <w:p w14:paraId="158D3629" w14:textId="77777777" w:rsidR="009213BA" w:rsidRPr="00C015B6" w:rsidRDefault="009213BA" w:rsidP="00C015B6">
            <w:pPr>
              <w:ind w:right="34"/>
              <w:jc w:val="both"/>
              <w:rPr>
                <w:rFonts w:asciiTheme="minorHAnsi" w:hAnsiTheme="minorHAnsi"/>
                <w:b/>
                <w:i/>
                <w:iCs/>
                <w:sz w:val="22"/>
                <w:szCs w:val="22"/>
                <w:lang w:val="en-GB"/>
              </w:rPr>
            </w:pPr>
          </w:p>
        </w:tc>
      </w:tr>
    </w:tbl>
    <w:p w14:paraId="36A0CB14" w14:textId="77777777" w:rsidR="009213BA" w:rsidRPr="00C015B6" w:rsidRDefault="009213BA" w:rsidP="00C015B6">
      <w:pPr>
        <w:pStyle w:val="ListParagraph"/>
        <w:ind w:left="0"/>
        <w:jc w:val="both"/>
        <w:rPr>
          <w:rFonts w:asciiTheme="minorHAnsi" w:hAnsiTheme="minorHAnsi"/>
          <w:b/>
          <w:sz w:val="22"/>
          <w:szCs w:val="22"/>
          <w:lang w:val="en-GB"/>
        </w:rPr>
      </w:pPr>
      <w:r w:rsidRPr="00C015B6">
        <w:rPr>
          <w:rFonts w:asciiTheme="minorHAnsi" w:hAnsiTheme="minorHAnsi"/>
          <w:noProof/>
          <w:sz w:val="22"/>
          <w:szCs w:val="22"/>
          <w:lang w:val="en-US" w:eastAsia="en-US"/>
        </w:rPr>
        <w:lastRenderedPageBreak/>
        <w:drawing>
          <wp:inline distT="0" distB="0" distL="0" distR="0" wp14:anchorId="542A0CE4" wp14:editId="6C3D6F33">
            <wp:extent cx="5880376" cy="3060428"/>
            <wp:effectExtent l="19050" t="19050" r="635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 2019-07-06 at 12.17.58.png"/>
                    <pic:cNvPicPr/>
                  </pic:nvPicPr>
                  <pic:blipFill>
                    <a:blip r:embed="rId8" cstate="print"/>
                    <a:stretch>
                      <a:fillRect/>
                    </a:stretch>
                  </pic:blipFill>
                  <pic:spPr>
                    <a:xfrm>
                      <a:off x="0" y="0"/>
                      <a:ext cx="5941019" cy="3091990"/>
                    </a:xfrm>
                    <a:prstGeom prst="rect">
                      <a:avLst/>
                    </a:prstGeom>
                    <a:ln>
                      <a:solidFill>
                        <a:schemeClr val="tx1"/>
                      </a:solidFill>
                    </a:ln>
                  </pic:spPr>
                </pic:pic>
              </a:graphicData>
            </a:graphic>
          </wp:inline>
        </w:drawing>
      </w:r>
    </w:p>
    <w:p w14:paraId="519B8479" w14:textId="77777777" w:rsidR="003D3D12" w:rsidRPr="00C015B6" w:rsidRDefault="003D3D12" w:rsidP="00C015B6">
      <w:pPr>
        <w:jc w:val="both"/>
        <w:rPr>
          <w:rFonts w:asciiTheme="minorHAnsi" w:hAnsiTheme="minorHAnsi"/>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927"/>
      </w:tblGrid>
      <w:tr w:rsidR="009213BA" w:rsidRPr="00C015B6" w14:paraId="3F333701" w14:textId="77777777" w:rsidTr="00805507">
        <w:trPr>
          <w:trHeight w:val="413"/>
        </w:trPr>
        <w:tc>
          <w:tcPr>
            <w:tcW w:w="4526" w:type="dxa"/>
          </w:tcPr>
          <w:p w14:paraId="5635F75D" w14:textId="77777777" w:rsidR="009213BA" w:rsidRPr="00C015B6" w:rsidRDefault="00805507" w:rsidP="00C015B6">
            <w:pPr>
              <w:ind w:left="-105" w:right="34"/>
              <w:jc w:val="both"/>
              <w:rPr>
                <w:rFonts w:asciiTheme="minorHAnsi" w:hAnsiTheme="minorHAnsi"/>
                <w:b/>
                <w:sz w:val="22"/>
                <w:szCs w:val="22"/>
                <w:lang w:val="en-GB"/>
              </w:rPr>
            </w:pPr>
            <w:r w:rsidRPr="00C015B6">
              <w:rPr>
                <w:rFonts w:asciiTheme="minorHAnsi" w:hAnsiTheme="minorHAnsi"/>
                <w:b/>
                <w:sz w:val="22"/>
                <w:szCs w:val="22"/>
                <w:lang w:val="en-GB"/>
              </w:rPr>
              <w:t>b) 2018</w:t>
            </w:r>
            <w:r w:rsidR="0086036A" w:rsidRPr="00C015B6">
              <w:rPr>
                <w:rFonts w:asciiTheme="minorHAnsi" w:hAnsiTheme="minorHAnsi"/>
                <w:b/>
                <w:sz w:val="22"/>
                <w:szCs w:val="22"/>
                <w:lang w:val="en-GB"/>
              </w:rPr>
              <w:t xml:space="preserve">:             </w:t>
            </w:r>
            <w:r w:rsidR="0086036A" w:rsidRPr="00C015B6">
              <w:rPr>
                <w:rFonts w:asciiTheme="minorHAnsi" w:hAnsiTheme="minorHAnsi"/>
                <w:b/>
                <w:i/>
                <w:iCs/>
                <w:sz w:val="22"/>
                <w:szCs w:val="22"/>
                <w:lang w:val="en-GB"/>
              </w:rPr>
              <w:t xml:space="preserve"> P. falciparum</w:t>
            </w:r>
          </w:p>
        </w:tc>
        <w:tc>
          <w:tcPr>
            <w:tcW w:w="4927" w:type="dxa"/>
          </w:tcPr>
          <w:p w14:paraId="6F5F89B7" w14:textId="77777777" w:rsidR="009213BA" w:rsidRPr="00C015B6" w:rsidRDefault="0086036A" w:rsidP="00C015B6">
            <w:pPr>
              <w:ind w:right="34"/>
              <w:jc w:val="both"/>
              <w:rPr>
                <w:rFonts w:asciiTheme="minorHAnsi" w:hAnsiTheme="minorHAnsi"/>
                <w:b/>
                <w:i/>
                <w:iCs/>
                <w:sz w:val="22"/>
                <w:szCs w:val="22"/>
                <w:lang w:val="en-GB"/>
              </w:rPr>
            </w:pPr>
            <w:r w:rsidRPr="00C015B6">
              <w:rPr>
                <w:rFonts w:asciiTheme="minorHAnsi" w:hAnsiTheme="minorHAnsi"/>
                <w:b/>
                <w:i/>
                <w:iCs/>
                <w:sz w:val="22"/>
                <w:szCs w:val="22"/>
                <w:lang w:val="en-GB"/>
              </w:rPr>
              <w:t xml:space="preserve">                              P. vivax</w:t>
            </w:r>
          </w:p>
        </w:tc>
      </w:tr>
    </w:tbl>
    <w:p w14:paraId="2AD1EF37" w14:textId="77777777" w:rsidR="009213BA" w:rsidRPr="00C015B6" w:rsidRDefault="009213BA" w:rsidP="00C015B6">
      <w:pPr>
        <w:pStyle w:val="ListParagraph"/>
        <w:ind w:left="0" w:right="34"/>
        <w:jc w:val="both"/>
        <w:rPr>
          <w:rFonts w:asciiTheme="minorHAnsi" w:hAnsiTheme="minorHAnsi"/>
          <w:sz w:val="22"/>
          <w:szCs w:val="22"/>
          <w:lang w:val="en-GB"/>
        </w:rPr>
      </w:pPr>
      <w:r w:rsidRPr="00C015B6">
        <w:rPr>
          <w:rFonts w:asciiTheme="minorHAnsi" w:hAnsiTheme="minorHAnsi"/>
          <w:noProof/>
          <w:sz w:val="22"/>
          <w:szCs w:val="22"/>
          <w:lang w:val="en-US" w:eastAsia="en-US"/>
        </w:rPr>
        <w:drawing>
          <wp:inline distT="0" distB="0" distL="0" distR="0" wp14:anchorId="0BDFF8B5" wp14:editId="2A54F0ED">
            <wp:extent cx="3069203" cy="3490883"/>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9-07-05 at 07.34.55.png"/>
                    <pic:cNvPicPr/>
                  </pic:nvPicPr>
                  <pic:blipFill>
                    <a:blip r:embed="rId9" cstate="print"/>
                    <a:stretch>
                      <a:fillRect/>
                    </a:stretch>
                  </pic:blipFill>
                  <pic:spPr>
                    <a:xfrm>
                      <a:off x="0" y="0"/>
                      <a:ext cx="3148875" cy="3581501"/>
                    </a:xfrm>
                    <a:prstGeom prst="rect">
                      <a:avLst/>
                    </a:prstGeom>
                    <a:ln>
                      <a:solidFill>
                        <a:schemeClr val="tx1"/>
                      </a:solidFill>
                    </a:ln>
                  </pic:spPr>
                </pic:pic>
              </a:graphicData>
            </a:graphic>
          </wp:inline>
        </w:drawing>
      </w:r>
      <w:r w:rsidRPr="00C015B6">
        <w:rPr>
          <w:rFonts w:asciiTheme="minorHAnsi" w:hAnsiTheme="minorHAnsi"/>
          <w:noProof/>
          <w:sz w:val="22"/>
          <w:szCs w:val="22"/>
          <w:lang w:val="en-US" w:eastAsia="en-US"/>
        </w:rPr>
        <w:drawing>
          <wp:inline distT="0" distB="0" distL="0" distR="0" wp14:anchorId="17AB7E48" wp14:editId="29183CE4">
            <wp:extent cx="2795270" cy="3474703"/>
            <wp:effectExtent l="19050" t="1905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2019-07-05 at 07.35.40.png"/>
                    <pic:cNvPicPr/>
                  </pic:nvPicPr>
                  <pic:blipFill>
                    <a:blip r:embed="rId10" cstate="print"/>
                    <a:stretch>
                      <a:fillRect/>
                    </a:stretch>
                  </pic:blipFill>
                  <pic:spPr>
                    <a:xfrm>
                      <a:off x="0" y="0"/>
                      <a:ext cx="2818624" cy="3503733"/>
                    </a:xfrm>
                    <a:prstGeom prst="rect">
                      <a:avLst/>
                    </a:prstGeom>
                    <a:ln>
                      <a:solidFill>
                        <a:schemeClr val="tx1"/>
                      </a:solidFill>
                    </a:ln>
                  </pic:spPr>
                </pic:pic>
              </a:graphicData>
            </a:graphic>
          </wp:inline>
        </w:drawing>
      </w:r>
    </w:p>
    <w:p w14:paraId="52D2E041" w14:textId="77777777" w:rsidR="009213BA" w:rsidRPr="00C015B6" w:rsidRDefault="00CA5043" w:rsidP="00C015B6">
      <w:pPr>
        <w:pStyle w:val="ListParagraph"/>
        <w:jc w:val="both"/>
        <w:rPr>
          <w:rFonts w:asciiTheme="minorHAnsi" w:hAnsiTheme="minorHAnsi"/>
          <w:sz w:val="22"/>
          <w:szCs w:val="22"/>
          <w:lang w:val="en-GB"/>
        </w:rPr>
      </w:pPr>
      <w:r w:rsidRPr="00C015B6">
        <w:rPr>
          <w:rFonts w:asciiTheme="minorHAnsi" w:hAnsiTheme="minorHAnsi"/>
          <w:b/>
          <w:i/>
          <w:iCs/>
          <w:sz w:val="22"/>
          <w:szCs w:val="22"/>
          <w:lang w:val="en-GB"/>
        </w:rPr>
        <w:tab/>
      </w:r>
      <w:r w:rsidRPr="00C015B6">
        <w:rPr>
          <w:rFonts w:asciiTheme="minorHAnsi" w:hAnsiTheme="minorHAnsi"/>
          <w:b/>
          <w:i/>
          <w:iCs/>
          <w:sz w:val="22"/>
          <w:szCs w:val="22"/>
          <w:lang w:val="en-GB"/>
        </w:rPr>
        <w:tab/>
      </w:r>
      <w:r w:rsidRPr="00C015B6">
        <w:rPr>
          <w:rFonts w:asciiTheme="minorHAnsi" w:hAnsiTheme="minorHAnsi"/>
          <w:b/>
          <w:i/>
          <w:iCs/>
          <w:sz w:val="22"/>
          <w:szCs w:val="22"/>
          <w:lang w:val="en-GB"/>
        </w:rPr>
        <w:tab/>
      </w:r>
      <w:r w:rsidRPr="00C015B6">
        <w:rPr>
          <w:rFonts w:asciiTheme="minorHAnsi" w:hAnsiTheme="minorHAnsi"/>
          <w:b/>
          <w:i/>
          <w:iCs/>
          <w:sz w:val="22"/>
          <w:szCs w:val="22"/>
          <w:lang w:val="en-GB"/>
        </w:rPr>
        <w:tab/>
      </w:r>
      <w:r w:rsidRPr="00C015B6">
        <w:rPr>
          <w:rFonts w:asciiTheme="minorHAnsi" w:hAnsiTheme="minorHAnsi"/>
          <w:b/>
          <w:i/>
          <w:iCs/>
          <w:sz w:val="22"/>
          <w:szCs w:val="22"/>
          <w:lang w:val="en-GB"/>
        </w:rPr>
        <w:tab/>
      </w:r>
      <w:r w:rsidRPr="00C015B6">
        <w:rPr>
          <w:rFonts w:asciiTheme="minorHAnsi" w:hAnsiTheme="minorHAnsi"/>
          <w:b/>
          <w:i/>
          <w:iCs/>
          <w:sz w:val="22"/>
          <w:szCs w:val="22"/>
          <w:lang w:val="en-GB"/>
        </w:rPr>
        <w:tab/>
      </w:r>
    </w:p>
    <w:p w14:paraId="7EF1FE31" w14:textId="77777777" w:rsidR="0086036A" w:rsidRPr="00C015B6" w:rsidRDefault="0086036A" w:rsidP="00C015B6">
      <w:pPr>
        <w:pStyle w:val="ListParagraph"/>
        <w:ind w:left="0"/>
        <w:jc w:val="both"/>
        <w:rPr>
          <w:rFonts w:asciiTheme="minorHAnsi" w:hAnsiTheme="minorHAnsi"/>
          <w:b/>
          <w:bCs/>
          <w:sz w:val="22"/>
          <w:szCs w:val="22"/>
          <w:lang w:val="en-GB"/>
        </w:rPr>
      </w:pPr>
      <w:r w:rsidRPr="00C015B6">
        <w:rPr>
          <w:rFonts w:asciiTheme="minorHAnsi" w:hAnsiTheme="minorHAnsi"/>
          <w:b/>
          <w:bCs/>
          <w:sz w:val="22"/>
          <w:szCs w:val="22"/>
          <w:lang w:val="en-GB"/>
        </w:rPr>
        <w:t>Figure-4: Annual incidence of malaria with Pf and Pv in Bangladesh by upazila (sub-district)</w:t>
      </w:r>
    </w:p>
    <w:p w14:paraId="24B1A32D" w14:textId="77777777" w:rsidR="00805507" w:rsidRPr="00C015B6" w:rsidRDefault="00805507" w:rsidP="00C015B6">
      <w:pPr>
        <w:jc w:val="both"/>
        <w:rPr>
          <w:rFonts w:asciiTheme="minorHAnsi" w:hAnsiTheme="minorHAnsi"/>
          <w:sz w:val="22"/>
          <w:szCs w:val="22"/>
          <w:lang w:val="en-GB"/>
        </w:rPr>
      </w:pPr>
    </w:p>
    <w:p w14:paraId="4DCDB51C" w14:textId="77777777" w:rsidR="009213BA" w:rsidRPr="00C015B6" w:rsidRDefault="0082289D"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In spite of significant improvement in malaria control efforts, substantial amount of funding is required </w:t>
      </w:r>
      <w:r w:rsidR="009213BA" w:rsidRPr="00C015B6">
        <w:rPr>
          <w:rFonts w:asciiTheme="minorHAnsi" w:hAnsiTheme="minorHAnsi"/>
          <w:sz w:val="22"/>
          <w:szCs w:val="22"/>
          <w:lang w:val="en-GB"/>
        </w:rPr>
        <w:t>to address the ‘residual malaria transmission’, which persists despite universal coverage of LLINs and undermine</w:t>
      </w:r>
      <w:r w:rsidRPr="00C015B6">
        <w:rPr>
          <w:rFonts w:asciiTheme="minorHAnsi" w:hAnsiTheme="minorHAnsi"/>
          <w:sz w:val="22"/>
          <w:szCs w:val="22"/>
          <w:lang w:val="en-GB"/>
        </w:rPr>
        <w:t>s</w:t>
      </w:r>
      <w:r w:rsidR="009213BA" w:rsidRPr="00C015B6">
        <w:rPr>
          <w:rFonts w:asciiTheme="minorHAnsi" w:hAnsiTheme="minorHAnsi"/>
          <w:sz w:val="22"/>
          <w:szCs w:val="22"/>
          <w:lang w:val="en-GB"/>
        </w:rPr>
        <w:t xml:space="preserve"> the implementation progress. Relationship between vector (early biting vectors) and human behavior (occupations taking people away of the protective </w:t>
      </w:r>
      <w:r w:rsidRPr="00C015B6">
        <w:rPr>
          <w:rFonts w:asciiTheme="minorHAnsi" w:hAnsiTheme="minorHAnsi"/>
          <w:sz w:val="22"/>
          <w:szCs w:val="22"/>
          <w:lang w:val="en-GB"/>
        </w:rPr>
        <w:t xml:space="preserve">tools such as </w:t>
      </w:r>
      <w:r w:rsidR="009213BA" w:rsidRPr="00C015B6">
        <w:rPr>
          <w:rFonts w:asciiTheme="minorHAnsi" w:hAnsiTheme="minorHAnsi"/>
          <w:sz w:val="22"/>
          <w:szCs w:val="22"/>
          <w:lang w:val="en-GB"/>
        </w:rPr>
        <w:t>LLINs</w:t>
      </w:r>
      <w:r w:rsidRPr="00C015B6">
        <w:rPr>
          <w:rFonts w:asciiTheme="minorHAnsi" w:hAnsiTheme="minorHAnsi"/>
          <w:sz w:val="22"/>
          <w:szCs w:val="22"/>
          <w:lang w:val="en-GB"/>
        </w:rPr>
        <w:t>)</w:t>
      </w:r>
      <w:r w:rsidR="00E12CCF" w:rsidRPr="00C015B6">
        <w:rPr>
          <w:rFonts w:asciiTheme="minorHAnsi" w:hAnsiTheme="minorHAnsi"/>
          <w:sz w:val="22"/>
          <w:szCs w:val="22"/>
          <w:lang w:val="en-GB"/>
        </w:rPr>
        <w:t xml:space="preserve"> should be explained to the inhabitants living in the endemic areas</w:t>
      </w:r>
      <w:r w:rsidR="009213BA" w:rsidRPr="00C015B6">
        <w:rPr>
          <w:rFonts w:asciiTheme="minorHAnsi" w:hAnsiTheme="minorHAnsi"/>
          <w:sz w:val="22"/>
          <w:szCs w:val="22"/>
          <w:lang w:val="en-GB"/>
        </w:rPr>
        <w:t>.</w:t>
      </w:r>
      <w:r w:rsidR="00E12CCF" w:rsidRPr="00C015B6">
        <w:rPr>
          <w:rFonts w:asciiTheme="minorHAnsi" w:hAnsiTheme="minorHAnsi"/>
          <w:sz w:val="22"/>
          <w:szCs w:val="22"/>
          <w:lang w:val="en-GB"/>
        </w:rPr>
        <w:t xml:space="preserve"> The people should take adequate measures against the biting activity of malaria vectors during the evening hours, when people are not protected by LLINs.</w:t>
      </w:r>
    </w:p>
    <w:p w14:paraId="67A9E31D" w14:textId="77777777" w:rsidR="00D5205D" w:rsidRPr="00C015B6" w:rsidRDefault="00D5205D" w:rsidP="00C015B6">
      <w:pPr>
        <w:jc w:val="both"/>
        <w:rPr>
          <w:rFonts w:asciiTheme="minorHAnsi" w:hAnsiTheme="minorHAnsi"/>
          <w:sz w:val="22"/>
          <w:szCs w:val="22"/>
          <w:lang w:val="en-GB"/>
        </w:rPr>
      </w:pPr>
    </w:p>
    <w:p w14:paraId="7B7AB79B" w14:textId="77777777" w:rsidR="009213BA" w:rsidRPr="00C015B6" w:rsidRDefault="00E12CCF" w:rsidP="00C015B6">
      <w:pPr>
        <w:jc w:val="both"/>
        <w:rPr>
          <w:rFonts w:asciiTheme="minorHAnsi" w:eastAsia="Arial" w:hAnsiTheme="minorHAnsi"/>
          <w:sz w:val="22"/>
          <w:szCs w:val="22"/>
          <w:lang w:val="en-GB"/>
        </w:rPr>
      </w:pPr>
      <w:r w:rsidRPr="00C015B6">
        <w:rPr>
          <w:rFonts w:asciiTheme="minorHAnsi" w:hAnsiTheme="minorHAnsi"/>
          <w:sz w:val="22"/>
          <w:szCs w:val="22"/>
          <w:lang w:val="en-GB"/>
        </w:rPr>
        <w:t xml:space="preserve">Till date, the cases of </w:t>
      </w:r>
      <w:r w:rsidR="009213BA" w:rsidRPr="00C015B6">
        <w:rPr>
          <w:rFonts w:asciiTheme="minorHAnsi" w:hAnsiTheme="minorHAnsi"/>
          <w:i/>
          <w:sz w:val="22"/>
          <w:szCs w:val="22"/>
          <w:lang w:val="en-GB"/>
        </w:rPr>
        <w:t>P. knowlesi</w:t>
      </w:r>
      <w:r w:rsidR="00CA5043" w:rsidRPr="00C015B6">
        <w:rPr>
          <w:rFonts w:asciiTheme="minorHAnsi" w:hAnsiTheme="minorHAnsi"/>
          <w:iCs/>
          <w:sz w:val="22"/>
          <w:szCs w:val="22"/>
          <w:lang w:val="en-GB"/>
        </w:rPr>
        <w:t xml:space="preserve"> </w:t>
      </w:r>
      <w:r w:rsidRPr="00C015B6">
        <w:rPr>
          <w:rFonts w:asciiTheme="minorHAnsi" w:hAnsiTheme="minorHAnsi"/>
          <w:iCs/>
          <w:sz w:val="22"/>
          <w:szCs w:val="22"/>
          <w:lang w:val="en-GB"/>
        </w:rPr>
        <w:t xml:space="preserve">has yet to be reported. However, healthcare service providers should be aware that available RDTs (Pf/Pv) are not significantly sensitive to detect </w:t>
      </w:r>
      <w:r w:rsidRPr="00C015B6">
        <w:rPr>
          <w:rFonts w:asciiTheme="minorHAnsi" w:hAnsiTheme="minorHAnsi"/>
          <w:i/>
          <w:sz w:val="22"/>
          <w:szCs w:val="22"/>
          <w:lang w:val="en-GB"/>
        </w:rPr>
        <w:t>P.</w:t>
      </w:r>
      <w:r w:rsidR="009213BA" w:rsidRPr="00C015B6">
        <w:rPr>
          <w:rFonts w:asciiTheme="minorHAnsi" w:hAnsiTheme="minorHAnsi"/>
          <w:i/>
          <w:sz w:val="22"/>
          <w:szCs w:val="22"/>
          <w:lang w:val="en-GB"/>
        </w:rPr>
        <w:t xml:space="preserve"> knowlesi</w:t>
      </w:r>
      <w:r w:rsidR="009213BA" w:rsidRPr="00C015B6">
        <w:rPr>
          <w:rFonts w:asciiTheme="minorHAnsi" w:hAnsiTheme="minorHAnsi"/>
          <w:sz w:val="22"/>
          <w:szCs w:val="22"/>
          <w:lang w:val="en-GB"/>
        </w:rPr>
        <w:t xml:space="preserve"> infections</w:t>
      </w:r>
      <w:r w:rsidRPr="00C015B6">
        <w:rPr>
          <w:rFonts w:asciiTheme="minorHAnsi" w:hAnsiTheme="minorHAnsi"/>
          <w:sz w:val="22"/>
          <w:szCs w:val="22"/>
          <w:lang w:val="en-GB"/>
        </w:rPr>
        <w:t>.</w:t>
      </w:r>
    </w:p>
    <w:p w14:paraId="2DE2C0FA" w14:textId="77777777" w:rsidR="009213BA" w:rsidRPr="00C015B6" w:rsidRDefault="009213BA" w:rsidP="00C015B6">
      <w:pPr>
        <w:ind w:right="206"/>
        <w:jc w:val="both"/>
        <w:rPr>
          <w:rFonts w:asciiTheme="minorHAnsi" w:eastAsia="Arial" w:hAnsiTheme="minorHAnsi"/>
          <w:sz w:val="22"/>
          <w:szCs w:val="22"/>
          <w:lang w:val="en-GB"/>
        </w:rPr>
      </w:pPr>
    </w:p>
    <w:p w14:paraId="6F120079" w14:textId="77777777" w:rsidR="009213BA" w:rsidRPr="00C015B6" w:rsidRDefault="003D3D12" w:rsidP="00C015B6">
      <w:pPr>
        <w:ind w:right="126"/>
        <w:jc w:val="both"/>
        <w:rPr>
          <w:rFonts w:asciiTheme="minorHAnsi" w:eastAsia="Arial" w:hAnsiTheme="minorHAnsi"/>
          <w:b/>
          <w:bCs/>
          <w:sz w:val="22"/>
          <w:szCs w:val="22"/>
          <w:lang w:val="en-GB"/>
        </w:rPr>
      </w:pPr>
      <w:r w:rsidRPr="00C015B6">
        <w:rPr>
          <w:rFonts w:asciiTheme="minorHAnsi" w:eastAsia="Arial" w:hAnsiTheme="minorHAnsi"/>
          <w:b/>
          <w:bCs/>
          <w:sz w:val="22"/>
          <w:szCs w:val="22"/>
          <w:lang w:val="en-GB"/>
        </w:rPr>
        <w:t xml:space="preserve">3.2.2 </w:t>
      </w:r>
      <w:r w:rsidR="009213BA" w:rsidRPr="00C015B6">
        <w:rPr>
          <w:rFonts w:asciiTheme="minorHAnsi" w:eastAsia="Arial" w:hAnsiTheme="minorHAnsi"/>
          <w:b/>
          <w:bCs/>
          <w:sz w:val="22"/>
          <w:szCs w:val="22"/>
          <w:lang w:val="en-GB"/>
        </w:rPr>
        <w:t xml:space="preserve">Malaria </w:t>
      </w:r>
      <w:r w:rsidR="005A4871" w:rsidRPr="00C015B6">
        <w:rPr>
          <w:rFonts w:asciiTheme="minorHAnsi" w:eastAsia="Arial" w:hAnsiTheme="minorHAnsi"/>
          <w:b/>
          <w:bCs/>
          <w:sz w:val="22"/>
          <w:szCs w:val="22"/>
          <w:lang w:val="en-GB"/>
        </w:rPr>
        <w:t>V</w:t>
      </w:r>
      <w:r w:rsidR="009213BA" w:rsidRPr="00C015B6">
        <w:rPr>
          <w:rFonts w:asciiTheme="minorHAnsi" w:eastAsia="Arial" w:hAnsiTheme="minorHAnsi"/>
          <w:b/>
          <w:bCs/>
          <w:sz w:val="22"/>
          <w:szCs w:val="22"/>
          <w:lang w:val="en-GB"/>
        </w:rPr>
        <w:t xml:space="preserve">ectors </w:t>
      </w:r>
    </w:p>
    <w:p w14:paraId="20A91101" w14:textId="77777777" w:rsidR="009213BA" w:rsidRPr="00C015B6" w:rsidRDefault="009213BA" w:rsidP="00C015B6">
      <w:pPr>
        <w:ind w:right="126"/>
        <w:jc w:val="both"/>
        <w:rPr>
          <w:rFonts w:asciiTheme="minorHAnsi" w:eastAsia="Arial" w:hAnsiTheme="minorHAnsi"/>
          <w:sz w:val="22"/>
          <w:szCs w:val="22"/>
          <w:lang w:val="en-GB"/>
        </w:rPr>
      </w:pPr>
    </w:p>
    <w:p w14:paraId="10FE0E56" w14:textId="77777777" w:rsidR="000E61C9" w:rsidRPr="00C015B6" w:rsidRDefault="009213BA" w:rsidP="00C015B6">
      <w:pPr>
        <w:pStyle w:val="ListParagraph"/>
        <w:ind w:left="0" w:right="34"/>
        <w:jc w:val="both"/>
        <w:rPr>
          <w:rFonts w:asciiTheme="minorHAnsi" w:hAnsiTheme="minorHAnsi"/>
          <w:sz w:val="22"/>
          <w:szCs w:val="22"/>
          <w:lang w:val="en-GB"/>
        </w:rPr>
      </w:pPr>
      <w:r w:rsidRPr="00C015B6">
        <w:rPr>
          <w:rFonts w:asciiTheme="minorHAnsi" w:hAnsiTheme="minorHAnsi"/>
          <w:sz w:val="22"/>
          <w:szCs w:val="22"/>
          <w:lang w:val="en-GB"/>
        </w:rPr>
        <w:t xml:space="preserve">The most efficient vectors, members of the </w:t>
      </w:r>
      <w:r w:rsidRPr="00C015B6">
        <w:rPr>
          <w:rFonts w:asciiTheme="minorHAnsi" w:hAnsiTheme="minorHAnsi"/>
          <w:i/>
          <w:sz w:val="22"/>
          <w:szCs w:val="22"/>
          <w:lang w:val="en-GB"/>
        </w:rPr>
        <w:t xml:space="preserve">Anopheles dirus </w:t>
      </w:r>
      <w:r w:rsidRPr="00C015B6">
        <w:rPr>
          <w:rFonts w:asciiTheme="minorHAnsi" w:hAnsiTheme="minorHAnsi"/>
          <w:sz w:val="22"/>
          <w:szCs w:val="22"/>
          <w:lang w:val="en-GB"/>
        </w:rPr>
        <w:t xml:space="preserve">species complex such as </w:t>
      </w:r>
      <w:r w:rsidRPr="00C015B6">
        <w:rPr>
          <w:rFonts w:asciiTheme="minorHAnsi" w:hAnsiTheme="minorHAnsi"/>
          <w:i/>
          <w:sz w:val="22"/>
          <w:szCs w:val="22"/>
          <w:lang w:val="en-GB"/>
        </w:rPr>
        <w:t>Anopheles baimai</w:t>
      </w:r>
      <w:r w:rsidRPr="00C015B6">
        <w:rPr>
          <w:rFonts w:asciiTheme="minorHAnsi" w:hAnsiTheme="minorHAnsi"/>
          <w:sz w:val="22"/>
          <w:szCs w:val="22"/>
          <w:lang w:val="en-GB"/>
        </w:rPr>
        <w:t xml:space="preserve">, cannot survive without dense shade and high humidity. Deforestation therefore generally leads to substantially reduced malaria transmission. The next most efficient vector is </w:t>
      </w:r>
      <w:r w:rsidRPr="00C015B6">
        <w:rPr>
          <w:rFonts w:asciiTheme="minorHAnsi" w:hAnsiTheme="minorHAnsi"/>
          <w:i/>
          <w:sz w:val="22"/>
          <w:szCs w:val="22"/>
          <w:lang w:val="en-GB"/>
        </w:rPr>
        <w:t xml:space="preserve">Anopheles minimus (senso lato). </w:t>
      </w:r>
      <w:r w:rsidRPr="00C015B6">
        <w:rPr>
          <w:rFonts w:asciiTheme="minorHAnsi" w:hAnsiTheme="minorHAnsi"/>
          <w:sz w:val="22"/>
          <w:szCs w:val="22"/>
          <w:lang w:val="en-GB"/>
        </w:rPr>
        <w:t xml:space="preserve">This species is also primarily forest-based but can survive in less densely shaded forest, forest fringes and in the patchy bamboo thickets that commonly persist post-deforestation. This relatively anthropophilic and relatively endophilic vector is highly susceptible to the effects of indoor residual spraying (IRS) and its numbers seem to have diminished very significantly since the eradication era when IRS was widespread. </w:t>
      </w:r>
    </w:p>
    <w:p w14:paraId="7D78AAD7" w14:textId="77777777" w:rsidR="000E61C9" w:rsidRPr="00C015B6" w:rsidRDefault="000E61C9" w:rsidP="00C015B6">
      <w:pPr>
        <w:pStyle w:val="ListParagraph"/>
        <w:ind w:left="0" w:right="34"/>
        <w:jc w:val="both"/>
        <w:rPr>
          <w:rFonts w:asciiTheme="minorHAnsi" w:hAnsiTheme="minorHAnsi"/>
          <w:sz w:val="22"/>
          <w:szCs w:val="22"/>
          <w:lang w:val="en-GB"/>
        </w:rPr>
      </w:pPr>
    </w:p>
    <w:p w14:paraId="193F03C0" w14:textId="77777777" w:rsidR="009213BA" w:rsidRPr="00C015B6" w:rsidRDefault="009213BA" w:rsidP="00C015B6">
      <w:pPr>
        <w:pStyle w:val="ListParagraph"/>
        <w:ind w:left="0" w:right="34"/>
        <w:jc w:val="both"/>
        <w:rPr>
          <w:rFonts w:asciiTheme="minorHAnsi" w:hAnsiTheme="minorHAnsi"/>
          <w:sz w:val="22"/>
          <w:szCs w:val="22"/>
          <w:lang w:val="en-GB"/>
        </w:rPr>
      </w:pPr>
      <w:r w:rsidRPr="00C015B6">
        <w:rPr>
          <w:rFonts w:asciiTheme="minorHAnsi" w:hAnsiTheme="minorHAnsi"/>
          <w:sz w:val="22"/>
          <w:szCs w:val="22"/>
          <w:lang w:val="en-GB"/>
        </w:rPr>
        <w:t xml:space="preserve">Primary vectors such as </w:t>
      </w:r>
      <w:r w:rsidRPr="00C015B6">
        <w:rPr>
          <w:rFonts w:asciiTheme="minorHAnsi" w:hAnsiTheme="minorHAnsi"/>
          <w:i/>
          <w:sz w:val="22"/>
          <w:szCs w:val="22"/>
          <w:lang w:val="en-GB"/>
        </w:rPr>
        <w:t xml:space="preserve">Anopheles philippinensis </w:t>
      </w:r>
      <w:r w:rsidRPr="00C015B6">
        <w:rPr>
          <w:rFonts w:asciiTheme="minorHAnsi" w:hAnsiTheme="minorHAnsi"/>
          <w:sz w:val="22"/>
          <w:szCs w:val="22"/>
          <w:lang w:val="en-GB"/>
        </w:rPr>
        <w:t>and</w:t>
      </w:r>
      <w:r w:rsidRPr="00C015B6">
        <w:rPr>
          <w:rFonts w:asciiTheme="minorHAnsi" w:hAnsiTheme="minorHAnsi"/>
          <w:i/>
          <w:sz w:val="22"/>
          <w:szCs w:val="22"/>
          <w:lang w:val="en-GB"/>
        </w:rPr>
        <w:t xml:space="preserve"> Anopheles </w:t>
      </w:r>
      <w:r w:rsidR="005A4871" w:rsidRPr="00C015B6">
        <w:rPr>
          <w:rFonts w:asciiTheme="minorHAnsi" w:hAnsiTheme="minorHAnsi"/>
          <w:i/>
          <w:sz w:val="22"/>
          <w:szCs w:val="22"/>
          <w:lang w:val="en-GB"/>
        </w:rPr>
        <w:t>dirus</w:t>
      </w:r>
      <w:r w:rsidRPr="00C015B6">
        <w:rPr>
          <w:rFonts w:asciiTheme="minorHAnsi" w:hAnsiTheme="minorHAnsi"/>
          <w:i/>
          <w:sz w:val="22"/>
          <w:szCs w:val="22"/>
          <w:lang w:val="en-GB"/>
        </w:rPr>
        <w:t xml:space="preserve">, </w:t>
      </w:r>
      <w:r w:rsidRPr="00C015B6">
        <w:rPr>
          <w:rFonts w:asciiTheme="minorHAnsi" w:hAnsiTheme="minorHAnsi"/>
          <w:sz w:val="22"/>
          <w:szCs w:val="22"/>
          <w:lang w:val="en-GB"/>
        </w:rPr>
        <w:t>and secondary vectors such as</w:t>
      </w:r>
      <w:r w:rsidRPr="00C015B6">
        <w:rPr>
          <w:rFonts w:asciiTheme="minorHAnsi" w:hAnsiTheme="minorHAnsi"/>
          <w:i/>
          <w:sz w:val="22"/>
          <w:szCs w:val="22"/>
          <w:lang w:val="en-GB"/>
        </w:rPr>
        <w:t xml:space="preserve"> Anopheles vagus</w:t>
      </w:r>
      <w:r w:rsidRPr="00C015B6">
        <w:rPr>
          <w:rFonts w:asciiTheme="minorHAnsi" w:hAnsiTheme="minorHAnsi"/>
          <w:sz w:val="22"/>
          <w:szCs w:val="22"/>
          <w:lang w:val="en-GB"/>
        </w:rPr>
        <w:t xml:space="preserve"> and </w:t>
      </w:r>
      <w:r w:rsidRPr="00C015B6">
        <w:rPr>
          <w:rFonts w:asciiTheme="minorHAnsi" w:hAnsiTheme="minorHAnsi"/>
          <w:i/>
          <w:sz w:val="22"/>
          <w:szCs w:val="22"/>
          <w:lang w:val="en-GB"/>
        </w:rPr>
        <w:t>Anopheles annularis</w:t>
      </w:r>
      <w:r w:rsidRPr="00C015B6">
        <w:rPr>
          <w:rFonts w:asciiTheme="minorHAnsi" w:hAnsiTheme="minorHAnsi"/>
          <w:sz w:val="22"/>
          <w:szCs w:val="22"/>
          <w:lang w:val="en-GB"/>
        </w:rPr>
        <w:t xml:space="preserve"> occur in areas of irrigated open farmland and in flooded rice fields and sporadic secondary transmission can take place in these areas as a result of the introduction of malaria by infected people arriving from endemic areas. </w:t>
      </w:r>
      <w:r w:rsidRPr="00C015B6">
        <w:rPr>
          <w:rFonts w:asciiTheme="minorHAnsi" w:hAnsiTheme="minorHAnsi"/>
          <w:i/>
          <w:sz w:val="22"/>
          <w:szCs w:val="22"/>
          <w:lang w:val="en-GB"/>
        </w:rPr>
        <w:t xml:space="preserve">Anopheles maculatus and Anopheles willmori </w:t>
      </w:r>
      <w:r w:rsidRPr="00C015B6">
        <w:rPr>
          <w:rFonts w:asciiTheme="minorHAnsi" w:hAnsiTheme="minorHAnsi"/>
          <w:sz w:val="22"/>
          <w:szCs w:val="22"/>
          <w:lang w:val="en-GB"/>
        </w:rPr>
        <w:t>have also been implicated as vectors of limited capacity</w:t>
      </w:r>
      <w:r w:rsidRPr="00C015B6">
        <w:rPr>
          <w:rFonts w:asciiTheme="minorHAnsi" w:hAnsiTheme="minorHAnsi"/>
          <w:i/>
          <w:sz w:val="22"/>
          <w:szCs w:val="22"/>
          <w:lang w:val="en-GB"/>
        </w:rPr>
        <w:t xml:space="preserve">. Anopheles sundaicus </w:t>
      </w:r>
      <w:r w:rsidRPr="00C015B6">
        <w:rPr>
          <w:rFonts w:asciiTheme="minorHAnsi" w:hAnsiTheme="minorHAnsi"/>
          <w:sz w:val="22"/>
          <w:szCs w:val="22"/>
          <w:lang w:val="en-GB"/>
        </w:rPr>
        <w:t xml:space="preserve">has supported significant transmission in coastal areas in the past, particularly in areas where aquaculture projects have been abandoned resulting in accumulations of brackish water. As with </w:t>
      </w:r>
      <w:r w:rsidRPr="00C015B6">
        <w:rPr>
          <w:rFonts w:asciiTheme="minorHAnsi" w:hAnsiTheme="minorHAnsi"/>
          <w:i/>
          <w:sz w:val="22"/>
          <w:szCs w:val="22"/>
          <w:lang w:val="en-GB"/>
        </w:rPr>
        <w:t>An. minimus</w:t>
      </w:r>
      <w:r w:rsidRPr="00C015B6">
        <w:rPr>
          <w:rFonts w:asciiTheme="minorHAnsi" w:hAnsiTheme="minorHAnsi"/>
          <w:sz w:val="22"/>
          <w:szCs w:val="22"/>
          <w:lang w:val="en-GB"/>
        </w:rPr>
        <w:t xml:space="preserve">, this vector is highly susceptible to the effects of indoor residual spraying (IRS) with insecticide and its numbers have also diminished very significantly since the eradication era. The behaviour of malaria vectors in Bangladesh varies depending on climatic and other environmental factors. Both indoor and outdoor biting takes place, but primary vectors are characterized, at least seasonally, by their early outdoor biting habit. This is a key feature of the epidemiology of malaria in Bangladesh, which limits to some extent the effectiveness of key interventions for vector control and personal protection. </w:t>
      </w:r>
    </w:p>
    <w:p w14:paraId="217FAA27" w14:textId="77777777" w:rsidR="009213BA" w:rsidRPr="00C015B6" w:rsidRDefault="009213BA" w:rsidP="00C015B6">
      <w:pPr>
        <w:pStyle w:val="ListParagraph"/>
        <w:ind w:right="34"/>
        <w:jc w:val="both"/>
        <w:rPr>
          <w:rFonts w:asciiTheme="minorHAnsi" w:hAnsiTheme="minorHAnsi"/>
          <w:sz w:val="22"/>
          <w:szCs w:val="22"/>
          <w:lang w:val="en-GB"/>
        </w:rPr>
      </w:pPr>
    </w:p>
    <w:p w14:paraId="39AF65FF" w14:textId="77777777" w:rsidR="009213BA" w:rsidRPr="00C015B6" w:rsidRDefault="009213BA" w:rsidP="00C015B6">
      <w:pPr>
        <w:pStyle w:val="ListParagraph"/>
        <w:tabs>
          <w:tab w:val="left" w:pos="7665"/>
        </w:tabs>
        <w:ind w:left="0"/>
        <w:jc w:val="both"/>
        <w:rPr>
          <w:rStyle w:val="Emphasis"/>
          <w:rFonts w:asciiTheme="minorHAnsi" w:hAnsiTheme="minorHAnsi"/>
          <w:i w:val="0"/>
          <w:sz w:val="22"/>
          <w:szCs w:val="22"/>
          <w:lang w:val="en-GB"/>
        </w:rPr>
      </w:pPr>
      <w:r w:rsidRPr="00C015B6">
        <w:rPr>
          <w:rFonts w:asciiTheme="minorHAnsi" w:hAnsiTheme="minorHAnsi"/>
          <w:iCs/>
          <w:sz w:val="22"/>
          <w:szCs w:val="22"/>
          <w:lang w:val="en-GB"/>
        </w:rPr>
        <w:t xml:space="preserve">A recent entomological study </w:t>
      </w:r>
      <w:r w:rsidRPr="00C015B6">
        <w:rPr>
          <w:rFonts w:asciiTheme="minorHAnsi" w:hAnsiTheme="minorHAnsi"/>
          <w:sz w:val="22"/>
          <w:szCs w:val="22"/>
          <w:lang w:val="en-GB"/>
        </w:rPr>
        <w:t xml:space="preserve">in malaria endemic areas (three sentinel sites) of Bangladesh (2016-2017) </w:t>
      </w:r>
      <w:r w:rsidRPr="00C015B6">
        <w:rPr>
          <w:rFonts w:asciiTheme="minorHAnsi" w:hAnsiTheme="minorHAnsi"/>
          <w:iCs/>
          <w:sz w:val="22"/>
          <w:szCs w:val="22"/>
          <w:lang w:val="en-GB"/>
        </w:rPr>
        <w:t xml:space="preserve">showed that the primary and most virulent vector of malaria </w:t>
      </w:r>
      <w:r w:rsidRPr="00C015B6">
        <w:rPr>
          <w:rFonts w:asciiTheme="minorHAnsi" w:hAnsiTheme="minorHAnsi"/>
          <w:i/>
          <w:sz w:val="22"/>
          <w:szCs w:val="22"/>
          <w:lang w:val="en-GB"/>
        </w:rPr>
        <w:t>An.</w:t>
      </w:r>
      <w:r w:rsidR="00CA5043" w:rsidRPr="00C015B6">
        <w:rPr>
          <w:rFonts w:asciiTheme="minorHAnsi" w:hAnsiTheme="minorHAnsi"/>
          <w:i/>
          <w:sz w:val="22"/>
          <w:szCs w:val="22"/>
          <w:lang w:val="en-GB"/>
        </w:rPr>
        <w:t xml:space="preserve"> </w:t>
      </w:r>
      <w:r w:rsidRPr="00C015B6">
        <w:rPr>
          <w:rFonts w:asciiTheme="minorHAnsi" w:hAnsiTheme="minorHAnsi"/>
          <w:i/>
          <w:sz w:val="22"/>
          <w:szCs w:val="22"/>
          <w:lang w:val="en-GB"/>
        </w:rPr>
        <w:t>baimaii</w:t>
      </w:r>
      <w:r w:rsidRPr="00C015B6">
        <w:rPr>
          <w:rFonts w:asciiTheme="minorHAnsi" w:hAnsiTheme="minorHAnsi"/>
          <w:iCs/>
          <w:sz w:val="22"/>
          <w:szCs w:val="22"/>
          <w:lang w:val="en-GB"/>
        </w:rPr>
        <w:t xml:space="preserve"> has changed their biting behavior. The suspected vector </w:t>
      </w:r>
      <w:r w:rsidRPr="00C015B6">
        <w:rPr>
          <w:rFonts w:asciiTheme="minorHAnsi" w:hAnsiTheme="minorHAnsi"/>
          <w:i/>
          <w:sz w:val="22"/>
          <w:szCs w:val="22"/>
          <w:lang w:val="en-GB"/>
        </w:rPr>
        <w:t>An.</w:t>
      </w:r>
      <w:r w:rsidR="00CA5043" w:rsidRPr="00C015B6">
        <w:rPr>
          <w:rFonts w:asciiTheme="minorHAnsi" w:hAnsiTheme="minorHAnsi"/>
          <w:i/>
          <w:sz w:val="22"/>
          <w:szCs w:val="22"/>
          <w:lang w:val="en-GB"/>
        </w:rPr>
        <w:t xml:space="preserve"> </w:t>
      </w:r>
      <w:r w:rsidR="006771ED" w:rsidRPr="00C015B6">
        <w:rPr>
          <w:rFonts w:asciiTheme="minorHAnsi" w:hAnsiTheme="minorHAnsi"/>
          <w:i/>
          <w:sz w:val="22"/>
          <w:szCs w:val="22"/>
          <w:lang w:val="en-GB"/>
        </w:rPr>
        <w:t>willmori</w:t>
      </w:r>
      <w:r w:rsidR="00CA5043" w:rsidRPr="00C015B6">
        <w:rPr>
          <w:rFonts w:asciiTheme="minorHAnsi" w:hAnsiTheme="minorHAnsi"/>
          <w:iCs/>
          <w:sz w:val="22"/>
          <w:szCs w:val="22"/>
          <w:lang w:val="en-GB"/>
        </w:rPr>
        <w:t xml:space="preserve"> </w:t>
      </w:r>
      <w:r w:rsidRPr="00C015B6">
        <w:rPr>
          <w:rStyle w:val="Emphasis"/>
          <w:rFonts w:asciiTheme="minorHAnsi" w:hAnsiTheme="minorHAnsi"/>
          <w:i w:val="0"/>
          <w:sz w:val="22"/>
          <w:szCs w:val="22"/>
          <w:lang w:val="en-GB"/>
        </w:rPr>
        <w:t>indicated</w:t>
      </w:r>
      <w:r w:rsidRPr="00C015B6">
        <w:rPr>
          <w:rStyle w:val="Emphasis"/>
          <w:rFonts w:asciiTheme="minorHAnsi" w:hAnsiTheme="minorHAnsi"/>
          <w:sz w:val="22"/>
          <w:szCs w:val="22"/>
          <w:lang w:val="en-GB"/>
        </w:rPr>
        <w:t xml:space="preserve"> that the species might be playing role in malaria </w:t>
      </w:r>
      <w:r w:rsidRPr="00C015B6">
        <w:rPr>
          <w:rStyle w:val="Emphasis"/>
          <w:rFonts w:asciiTheme="minorHAnsi" w:hAnsiTheme="minorHAnsi"/>
          <w:i w:val="0"/>
          <w:iCs w:val="0"/>
          <w:sz w:val="22"/>
          <w:szCs w:val="22"/>
          <w:lang w:val="en-GB"/>
        </w:rPr>
        <w:t>transmission</w:t>
      </w:r>
      <w:r w:rsidR="00CA5043" w:rsidRPr="00C015B6">
        <w:rPr>
          <w:rStyle w:val="Emphasis"/>
          <w:rFonts w:asciiTheme="minorHAnsi" w:hAnsiTheme="minorHAnsi"/>
          <w:i w:val="0"/>
          <w:iCs w:val="0"/>
          <w:sz w:val="22"/>
          <w:szCs w:val="22"/>
          <w:lang w:val="en-GB"/>
        </w:rPr>
        <w:t xml:space="preserve"> </w:t>
      </w:r>
      <w:r w:rsidRPr="00C015B6">
        <w:rPr>
          <w:rFonts w:asciiTheme="minorHAnsi" w:hAnsiTheme="minorHAnsi"/>
          <w:i/>
          <w:iCs/>
          <w:sz w:val="22"/>
          <w:szCs w:val="22"/>
          <w:lang w:val="en-GB"/>
        </w:rPr>
        <w:t>besides</w:t>
      </w:r>
      <w:r w:rsidRPr="00C015B6">
        <w:rPr>
          <w:rFonts w:asciiTheme="minorHAnsi" w:hAnsiTheme="minorHAnsi"/>
          <w:iCs/>
          <w:sz w:val="22"/>
          <w:szCs w:val="22"/>
          <w:lang w:val="en-GB"/>
        </w:rPr>
        <w:t xml:space="preserve"> slight change in biting time to evening hours. The highly </w:t>
      </w:r>
      <w:r w:rsidR="000E61C9" w:rsidRPr="00C015B6">
        <w:rPr>
          <w:rFonts w:asciiTheme="minorHAnsi" w:hAnsiTheme="minorHAnsi"/>
          <w:iCs/>
          <w:sz w:val="22"/>
          <w:szCs w:val="22"/>
          <w:lang w:val="en-GB"/>
        </w:rPr>
        <w:t>anthropophilic</w:t>
      </w:r>
      <w:r w:rsidRPr="00C015B6">
        <w:rPr>
          <w:rFonts w:asciiTheme="minorHAnsi" w:hAnsiTheme="minorHAnsi"/>
          <w:iCs/>
          <w:sz w:val="22"/>
          <w:szCs w:val="22"/>
          <w:lang w:val="en-GB"/>
        </w:rPr>
        <w:t xml:space="preserve"> mosquito An. minim</w:t>
      </w:r>
      <w:r w:rsidRPr="00C015B6">
        <w:rPr>
          <w:rStyle w:val="Emphasis"/>
          <w:rFonts w:asciiTheme="minorHAnsi" w:hAnsiTheme="minorHAnsi"/>
          <w:sz w:val="22"/>
          <w:szCs w:val="22"/>
          <w:lang w:val="en-GB"/>
        </w:rPr>
        <w:t>us seemed to convert to feed blood from human to animal. The density of An. vagus was still found higher in all three sentinel sites. An. culicifacies, the principal vector of West Bengal (India) is re-emerging in the border Upazila Kolmakanda and others in Netrokona district.</w:t>
      </w:r>
    </w:p>
    <w:p w14:paraId="18E8BA96" w14:textId="77777777" w:rsidR="000E61C9" w:rsidRPr="00C015B6" w:rsidRDefault="000E61C9" w:rsidP="00C015B6">
      <w:pPr>
        <w:pStyle w:val="ListParagraph"/>
        <w:ind w:left="0" w:right="34"/>
        <w:jc w:val="both"/>
        <w:rPr>
          <w:rFonts w:asciiTheme="minorHAnsi" w:hAnsiTheme="minorHAnsi"/>
          <w:sz w:val="22"/>
          <w:szCs w:val="22"/>
          <w:lang w:val="en-GB"/>
        </w:rPr>
      </w:pPr>
    </w:p>
    <w:p w14:paraId="334AC2E4" w14:textId="77777777" w:rsidR="009213BA" w:rsidRPr="00C015B6" w:rsidRDefault="002B0A65" w:rsidP="00C015B6">
      <w:pPr>
        <w:pStyle w:val="ListParagraph"/>
        <w:ind w:left="0" w:right="34"/>
        <w:jc w:val="both"/>
        <w:rPr>
          <w:rFonts w:asciiTheme="minorHAnsi" w:hAnsiTheme="minorHAnsi"/>
          <w:sz w:val="22"/>
          <w:szCs w:val="22"/>
          <w:lang w:val="en-GB"/>
        </w:rPr>
      </w:pPr>
      <w:r w:rsidRPr="00C015B6">
        <w:rPr>
          <w:rFonts w:asciiTheme="minorHAnsi" w:hAnsiTheme="minorHAnsi"/>
          <w:sz w:val="22"/>
          <w:szCs w:val="22"/>
          <w:lang w:val="en-GB"/>
        </w:rPr>
        <w:t>M</w:t>
      </w:r>
      <w:r w:rsidR="009213BA" w:rsidRPr="00C015B6">
        <w:rPr>
          <w:rFonts w:asciiTheme="minorHAnsi" w:hAnsiTheme="minorHAnsi"/>
          <w:sz w:val="22"/>
          <w:szCs w:val="22"/>
          <w:lang w:val="en-GB"/>
        </w:rPr>
        <w:t xml:space="preserve">ore entomological evidences (intensity of transmission, behaviors…) and vectors distribution atlas per district and even per </w:t>
      </w:r>
      <w:r w:rsidR="000E61C9" w:rsidRPr="00C015B6">
        <w:rPr>
          <w:rFonts w:asciiTheme="minorHAnsi" w:hAnsiTheme="minorHAnsi"/>
          <w:sz w:val="22"/>
          <w:szCs w:val="22"/>
          <w:lang w:val="en-GB"/>
        </w:rPr>
        <w:t>Upazila</w:t>
      </w:r>
      <w:r w:rsidR="009213BA" w:rsidRPr="00C015B6">
        <w:rPr>
          <w:rFonts w:asciiTheme="minorHAnsi" w:hAnsiTheme="minorHAnsi"/>
          <w:sz w:val="22"/>
          <w:szCs w:val="22"/>
          <w:lang w:val="en-GB"/>
        </w:rPr>
        <w:t xml:space="preserve"> are needed to better measure the level of transmission.</w:t>
      </w:r>
    </w:p>
    <w:p w14:paraId="562379B9" w14:textId="77777777" w:rsidR="009213BA" w:rsidRPr="00C015B6" w:rsidRDefault="009213BA" w:rsidP="00C015B6">
      <w:pPr>
        <w:pStyle w:val="ListParagraph"/>
        <w:tabs>
          <w:tab w:val="left" w:pos="7665"/>
        </w:tabs>
        <w:ind w:left="0"/>
        <w:jc w:val="both"/>
        <w:rPr>
          <w:rFonts w:asciiTheme="minorHAnsi" w:hAnsiTheme="minorHAnsi"/>
          <w:i/>
          <w:sz w:val="22"/>
          <w:szCs w:val="22"/>
          <w:lang w:val="en-GB"/>
        </w:rPr>
      </w:pPr>
    </w:p>
    <w:p w14:paraId="2A018055" w14:textId="77777777" w:rsidR="009213BA" w:rsidRPr="00C015B6" w:rsidRDefault="009213BA" w:rsidP="00C015B6">
      <w:pPr>
        <w:pStyle w:val="ListParagraph"/>
        <w:ind w:left="0"/>
        <w:jc w:val="both"/>
        <w:rPr>
          <w:rFonts w:asciiTheme="minorHAnsi" w:hAnsiTheme="minorHAnsi"/>
          <w:sz w:val="22"/>
          <w:szCs w:val="22"/>
          <w:lang w:val="en-GB"/>
        </w:rPr>
      </w:pPr>
      <w:r w:rsidRPr="00C015B6">
        <w:rPr>
          <w:rFonts w:asciiTheme="minorHAnsi" w:hAnsiTheme="minorHAnsi"/>
          <w:sz w:val="22"/>
          <w:szCs w:val="22"/>
          <w:lang w:val="en-GB"/>
        </w:rPr>
        <w:t>Vector control is an integral part of the NMEP. The NMEP has an entomology unit, with focus on routine monitoring of vector bionomics and insecticide resistance. It is noted that the</w:t>
      </w:r>
      <w:r w:rsidR="00CA5043" w:rsidRPr="00C015B6">
        <w:rPr>
          <w:rFonts w:asciiTheme="minorHAnsi" w:hAnsiTheme="minorHAnsi"/>
          <w:sz w:val="22"/>
          <w:szCs w:val="22"/>
          <w:lang w:val="en-GB"/>
        </w:rPr>
        <w:t xml:space="preserve"> </w:t>
      </w:r>
      <w:r w:rsidRPr="00C015B6">
        <w:rPr>
          <w:rFonts w:asciiTheme="minorHAnsi" w:hAnsiTheme="minorHAnsi"/>
          <w:sz w:val="22"/>
          <w:szCs w:val="22"/>
          <w:lang w:val="en-GB"/>
        </w:rPr>
        <w:t>‘Integrated Vector Management (IVM)</w:t>
      </w:r>
      <w:r w:rsidR="006771ED" w:rsidRPr="00C015B6">
        <w:rPr>
          <w:rFonts w:asciiTheme="minorHAnsi" w:hAnsiTheme="minorHAnsi"/>
          <w:sz w:val="22"/>
          <w:szCs w:val="22"/>
          <w:lang w:val="en-GB"/>
        </w:rPr>
        <w:t>’</w:t>
      </w:r>
      <w:r w:rsidR="00CA5043" w:rsidRPr="00C015B6">
        <w:rPr>
          <w:rFonts w:asciiTheme="minorHAnsi" w:hAnsiTheme="minorHAnsi"/>
          <w:sz w:val="22"/>
          <w:szCs w:val="22"/>
          <w:lang w:val="en-GB"/>
        </w:rPr>
        <w:t xml:space="preserve"> </w:t>
      </w:r>
      <w:r w:rsidR="005C1502" w:rsidRPr="00C015B6">
        <w:rPr>
          <w:rFonts w:asciiTheme="minorHAnsi" w:hAnsiTheme="minorHAnsi"/>
          <w:sz w:val="22"/>
          <w:szCs w:val="22"/>
          <w:lang w:val="en-GB"/>
        </w:rPr>
        <w:t>S</w:t>
      </w:r>
      <w:r w:rsidRPr="00C015B6">
        <w:rPr>
          <w:rFonts w:asciiTheme="minorHAnsi" w:hAnsiTheme="minorHAnsi"/>
          <w:sz w:val="22"/>
          <w:szCs w:val="22"/>
          <w:lang w:val="en-GB"/>
        </w:rPr>
        <w:t>trategy</w:t>
      </w:r>
      <w:r w:rsidR="005C1502" w:rsidRPr="00C015B6">
        <w:rPr>
          <w:rFonts w:asciiTheme="minorHAnsi" w:hAnsiTheme="minorHAnsi"/>
          <w:sz w:val="22"/>
          <w:szCs w:val="22"/>
          <w:lang w:val="en-GB"/>
        </w:rPr>
        <w:t xml:space="preserve"> will be operationalized during the </w:t>
      </w:r>
      <w:r w:rsidR="002B0A65" w:rsidRPr="00C015B6">
        <w:rPr>
          <w:rFonts w:asciiTheme="minorHAnsi" w:hAnsiTheme="minorHAnsi"/>
          <w:sz w:val="22"/>
          <w:szCs w:val="22"/>
          <w:lang w:val="en-GB"/>
        </w:rPr>
        <w:t xml:space="preserve">implementation of </w:t>
      </w:r>
      <w:r w:rsidR="005C1502" w:rsidRPr="00C015B6">
        <w:rPr>
          <w:rFonts w:asciiTheme="minorHAnsi" w:hAnsiTheme="minorHAnsi"/>
          <w:sz w:val="22"/>
          <w:szCs w:val="22"/>
          <w:lang w:val="en-GB"/>
        </w:rPr>
        <w:t>NSP: 2021-2025</w:t>
      </w:r>
      <w:r w:rsidRPr="00C015B6">
        <w:rPr>
          <w:rFonts w:asciiTheme="minorHAnsi" w:hAnsiTheme="minorHAnsi"/>
          <w:sz w:val="22"/>
          <w:szCs w:val="22"/>
          <w:lang w:val="en-GB"/>
        </w:rPr>
        <w:t xml:space="preserve">. </w:t>
      </w:r>
    </w:p>
    <w:p w14:paraId="16A4F35B" w14:textId="77777777" w:rsidR="009213BA" w:rsidRPr="00C015B6" w:rsidRDefault="009213BA" w:rsidP="00C015B6">
      <w:pPr>
        <w:pStyle w:val="ListParagraph"/>
        <w:ind w:left="0" w:right="34"/>
        <w:jc w:val="both"/>
        <w:rPr>
          <w:rFonts w:asciiTheme="minorHAnsi" w:hAnsiTheme="minorHAnsi"/>
          <w:sz w:val="22"/>
          <w:szCs w:val="22"/>
          <w:lang w:val="en-GB"/>
        </w:rPr>
      </w:pPr>
    </w:p>
    <w:p w14:paraId="197E2969" w14:textId="34971B72" w:rsidR="006771ED" w:rsidRPr="00C015B6" w:rsidRDefault="009213BA" w:rsidP="00C015B6">
      <w:pPr>
        <w:pStyle w:val="ListParagraph"/>
        <w:ind w:left="0" w:right="34"/>
        <w:jc w:val="both"/>
        <w:rPr>
          <w:rFonts w:asciiTheme="minorHAnsi" w:hAnsiTheme="minorHAnsi"/>
          <w:sz w:val="22"/>
          <w:szCs w:val="22"/>
          <w:lang w:val="en-GB"/>
        </w:rPr>
      </w:pPr>
      <w:r w:rsidRPr="00C015B6">
        <w:rPr>
          <w:rFonts w:asciiTheme="minorHAnsi" w:hAnsiTheme="minorHAnsi"/>
          <w:sz w:val="22"/>
          <w:szCs w:val="22"/>
          <w:lang w:val="en-GB"/>
        </w:rPr>
        <w:t>Despite a portion of the vector biting occurring early and outdoors, long-lasting insecticide treated bed nets (LLINs) play a critical role in reducing malaria transmission. LLIN coverage is near universal in endemic districts/areas with API&gt;1</w:t>
      </w:r>
      <w:r w:rsidR="002B0A65" w:rsidRPr="00C015B6">
        <w:rPr>
          <w:rFonts w:asciiTheme="minorHAnsi" w:hAnsiTheme="minorHAnsi"/>
          <w:sz w:val="22"/>
          <w:szCs w:val="22"/>
          <w:lang w:val="en-GB"/>
        </w:rPr>
        <w:t>/1,000 populations</w:t>
      </w:r>
      <w:r w:rsidRPr="00C015B6">
        <w:rPr>
          <w:rFonts w:asciiTheme="minorHAnsi" w:hAnsiTheme="minorHAnsi"/>
          <w:sz w:val="22"/>
          <w:szCs w:val="22"/>
          <w:lang w:val="en-GB"/>
        </w:rPr>
        <w:t>. IRS is not carried out routinely. Insecticide is only available for mass preventive IRS targeting historical hotspots but not for focus responsive IRS. The NMEP is attempting to replace deltamethrin by organophosphates</w:t>
      </w:r>
      <w:r w:rsidR="006771ED" w:rsidRPr="00C015B6">
        <w:rPr>
          <w:rFonts w:asciiTheme="minorHAnsi" w:hAnsiTheme="minorHAnsi"/>
          <w:sz w:val="22"/>
          <w:szCs w:val="22"/>
          <w:lang w:val="en-GB"/>
        </w:rPr>
        <w:t xml:space="preserve"> or </w:t>
      </w:r>
      <w:r w:rsidRPr="00C015B6">
        <w:rPr>
          <w:rFonts w:asciiTheme="minorHAnsi" w:hAnsiTheme="minorHAnsi"/>
          <w:sz w:val="22"/>
          <w:szCs w:val="22"/>
          <w:lang w:val="en-GB"/>
        </w:rPr>
        <w:t>carbamates. Larval source management</w:t>
      </w:r>
      <w:r w:rsidR="002B0A65" w:rsidRPr="00C015B6">
        <w:rPr>
          <w:rFonts w:asciiTheme="minorHAnsi" w:hAnsiTheme="minorHAnsi"/>
          <w:sz w:val="22"/>
          <w:szCs w:val="22"/>
          <w:lang w:val="en-GB"/>
        </w:rPr>
        <w:t xml:space="preserve"> has not been implemented</w:t>
      </w:r>
      <w:r w:rsidRPr="00C015B6">
        <w:rPr>
          <w:rFonts w:asciiTheme="minorHAnsi" w:hAnsiTheme="minorHAnsi"/>
          <w:sz w:val="22"/>
          <w:szCs w:val="22"/>
          <w:lang w:val="en-GB"/>
        </w:rPr>
        <w:t>.</w:t>
      </w:r>
    </w:p>
    <w:p w14:paraId="18075632" w14:textId="77777777" w:rsidR="009213BA" w:rsidRPr="00C015B6" w:rsidRDefault="009213BA" w:rsidP="00C015B6">
      <w:pPr>
        <w:jc w:val="both"/>
        <w:rPr>
          <w:rFonts w:asciiTheme="minorHAnsi" w:eastAsia="Arial" w:hAnsiTheme="minorHAnsi"/>
          <w:sz w:val="22"/>
          <w:szCs w:val="22"/>
          <w:lang w:val="en-GB"/>
        </w:rPr>
      </w:pPr>
    </w:p>
    <w:p w14:paraId="6C8286B7" w14:textId="2404A441" w:rsidR="009213BA" w:rsidRPr="00C015B6" w:rsidRDefault="003D3D12" w:rsidP="00C015B6">
      <w:pPr>
        <w:tabs>
          <w:tab w:val="left" w:pos="360"/>
        </w:tabs>
        <w:ind w:right="226"/>
        <w:jc w:val="both"/>
        <w:rPr>
          <w:rFonts w:asciiTheme="minorHAnsi" w:eastAsia="Arial" w:hAnsiTheme="minorHAnsi"/>
          <w:b/>
          <w:bCs/>
          <w:sz w:val="22"/>
          <w:szCs w:val="22"/>
          <w:lang w:val="en-GB"/>
        </w:rPr>
      </w:pPr>
      <w:r w:rsidRPr="00C015B6">
        <w:rPr>
          <w:rFonts w:asciiTheme="minorHAnsi" w:eastAsia="Arial" w:hAnsiTheme="minorHAnsi"/>
          <w:b/>
          <w:bCs/>
          <w:sz w:val="22"/>
          <w:szCs w:val="22"/>
          <w:lang w:val="en-GB"/>
        </w:rPr>
        <w:lastRenderedPageBreak/>
        <w:t>3.2.3</w:t>
      </w:r>
      <w:r w:rsidR="00776BCD" w:rsidRPr="00C015B6">
        <w:rPr>
          <w:rFonts w:asciiTheme="minorHAnsi" w:eastAsia="Arial" w:hAnsiTheme="minorHAnsi"/>
          <w:b/>
          <w:bCs/>
          <w:sz w:val="22"/>
          <w:szCs w:val="22"/>
          <w:lang w:val="en-GB"/>
        </w:rPr>
        <w:tab/>
      </w:r>
      <w:r w:rsidR="009213BA" w:rsidRPr="00C015B6">
        <w:rPr>
          <w:rFonts w:asciiTheme="minorHAnsi" w:eastAsia="Arial" w:hAnsiTheme="minorHAnsi"/>
          <w:b/>
          <w:bCs/>
          <w:sz w:val="22"/>
          <w:szCs w:val="22"/>
          <w:lang w:val="en-GB"/>
        </w:rPr>
        <w:t>Dynamics of malaria transmission and level</w:t>
      </w:r>
      <w:r w:rsidR="00143581" w:rsidRPr="00C015B6">
        <w:rPr>
          <w:rFonts w:asciiTheme="minorHAnsi" w:eastAsia="Arial" w:hAnsiTheme="minorHAnsi"/>
          <w:b/>
          <w:bCs/>
          <w:sz w:val="22"/>
          <w:szCs w:val="22"/>
          <w:lang w:val="en-GB"/>
        </w:rPr>
        <w:t>s</w:t>
      </w:r>
      <w:r w:rsidR="009213BA" w:rsidRPr="00C015B6">
        <w:rPr>
          <w:rFonts w:asciiTheme="minorHAnsi" w:eastAsia="Arial" w:hAnsiTheme="minorHAnsi"/>
          <w:b/>
          <w:bCs/>
          <w:sz w:val="22"/>
          <w:szCs w:val="22"/>
          <w:lang w:val="en-GB"/>
        </w:rPr>
        <w:t xml:space="preserve"> of endemicity </w:t>
      </w:r>
    </w:p>
    <w:p w14:paraId="6677106A" w14:textId="77777777" w:rsidR="0086036A" w:rsidRPr="00C015B6" w:rsidRDefault="0086036A" w:rsidP="00C015B6">
      <w:pPr>
        <w:pStyle w:val="ListParagraph"/>
        <w:ind w:left="0"/>
        <w:jc w:val="both"/>
        <w:rPr>
          <w:rFonts w:asciiTheme="minorHAnsi" w:hAnsiTheme="minorHAnsi"/>
          <w:sz w:val="22"/>
          <w:szCs w:val="22"/>
          <w:lang w:val="en-GB"/>
        </w:rPr>
      </w:pPr>
    </w:p>
    <w:p w14:paraId="53C77890" w14:textId="77777777" w:rsidR="00337B4E" w:rsidRPr="00C015B6" w:rsidRDefault="00337B4E" w:rsidP="00C015B6">
      <w:pPr>
        <w:jc w:val="both"/>
        <w:rPr>
          <w:rFonts w:asciiTheme="minorHAnsi" w:hAnsiTheme="minorHAnsi"/>
          <w:sz w:val="22"/>
          <w:szCs w:val="22"/>
          <w:lang w:val="en-US"/>
        </w:rPr>
      </w:pPr>
      <w:r w:rsidRPr="00C015B6">
        <w:rPr>
          <w:rFonts w:asciiTheme="minorHAnsi" w:hAnsiTheme="minorHAnsi"/>
          <w:sz w:val="22"/>
          <w:szCs w:val="22"/>
          <w:lang w:val="en-US"/>
        </w:rPr>
        <w:t>From 2008, when 84,690 cases were reported, malaria burden (P. falciparum and P vivax) declined each year up until 2013 when just 26,891 cases were reported. As seen in Figure-2, in 2014 there was an outbreak, which saw Pf caseload increase by 109% relative to the previous year (up from 25,908 to 54,132 cases – Table-3a). There was also a real but more modest increase in Pv malaria incidence in 2014, with caseload up by 33% relative to 2013 (Table-3b). This outbreak primarily affected settled populations in remote forested areas of the CHT districts (Figure-2, Table-3a, Table-3b). In total, 57,480 malaria cases were reported in 2014 (relative to 26,891 cases in 2013) and Pf malaria and mixed cases accounted for 94% of these (based on data from microscopy and RDTs)</w:t>
      </w:r>
      <w:r w:rsidRPr="00C015B6">
        <w:rPr>
          <w:rStyle w:val="FootnoteReference"/>
          <w:rFonts w:asciiTheme="minorHAnsi" w:hAnsiTheme="minorHAnsi"/>
          <w:sz w:val="22"/>
          <w:szCs w:val="22"/>
        </w:rPr>
        <w:footnoteReference w:id="13"/>
      </w:r>
      <w:r w:rsidRPr="00C015B6">
        <w:rPr>
          <w:rFonts w:asciiTheme="minorHAnsi" w:hAnsiTheme="minorHAnsi"/>
          <w:sz w:val="22"/>
          <w:szCs w:val="22"/>
          <w:lang w:val="en-US"/>
        </w:rPr>
        <w:t>. A high proportion of mixed cases is noted in case classification data from elimination targeted districts. An outbreak investigation conducted in 2016 concluded that unusual rainfall patterns seemed to offer the most plausible explanation for the outbreak.</w:t>
      </w:r>
      <w:r w:rsidRPr="00C015B6">
        <w:rPr>
          <w:rStyle w:val="FootnoteReference"/>
          <w:rFonts w:asciiTheme="minorHAnsi" w:hAnsiTheme="minorHAnsi"/>
          <w:sz w:val="22"/>
          <w:szCs w:val="22"/>
        </w:rPr>
        <w:footnoteReference w:id="14"/>
      </w:r>
      <w:r w:rsidRPr="00C015B6">
        <w:rPr>
          <w:rFonts w:asciiTheme="minorHAnsi" w:hAnsiTheme="minorHAnsi"/>
          <w:sz w:val="22"/>
          <w:szCs w:val="22"/>
          <w:lang w:val="en-US"/>
        </w:rPr>
        <w:t xml:space="preserve"> In 2014, the rainfall started earlier (in February rather than April) and there were not as many intense downpours as there were in 2013, likely resulting in less flushing of breeding sites, leading to increased vector density and increased vector longevity, with a resultant increase in vectorial capacity. Since the 2014 outbreak, annual malaria caseload declined steadily again until 2017 when there was a 5% increase in caseload in the CHT and a 7% increase in other endemic districts relative to the previous year. The cause of this is unclear at present. In 2018 however, caseload fell very significantly in both the CHT and in other endemic districts (down by 65% and 51% respectively relative to the previous year) and only 10,523 cases were reported (Figure-3). </w:t>
      </w:r>
    </w:p>
    <w:p w14:paraId="0D605918" w14:textId="77777777" w:rsidR="00EC0A19" w:rsidRPr="00C015B6" w:rsidRDefault="00EC0A19" w:rsidP="00C015B6">
      <w:pPr>
        <w:jc w:val="both"/>
        <w:rPr>
          <w:rFonts w:asciiTheme="minorHAnsi" w:hAnsiTheme="minorHAnsi"/>
          <w:sz w:val="22"/>
          <w:szCs w:val="22"/>
          <w:lang w:val="en-US"/>
        </w:rPr>
      </w:pPr>
    </w:p>
    <w:p w14:paraId="291CF9E6" w14:textId="77777777" w:rsidR="00EC0A19" w:rsidRPr="00C015B6" w:rsidRDefault="00EC0A19" w:rsidP="00C015B6">
      <w:pPr>
        <w:jc w:val="both"/>
        <w:rPr>
          <w:rFonts w:asciiTheme="minorHAnsi" w:hAnsiTheme="minorHAnsi"/>
          <w:b/>
          <w:bCs/>
          <w:sz w:val="22"/>
          <w:szCs w:val="22"/>
          <w:lang w:val="en-GB"/>
        </w:rPr>
      </w:pPr>
      <w:r w:rsidRPr="00C015B6">
        <w:rPr>
          <w:rFonts w:asciiTheme="minorHAnsi" w:hAnsiTheme="minorHAnsi"/>
          <w:b/>
          <w:bCs/>
          <w:sz w:val="22"/>
          <w:szCs w:val="22"/>
          <w:lang w:val="en-GB"/>
        </w:rPr>
        <w:t>Figure-12: Trends of malaria mortality and morbidity in Bangladesh (2007 to Nov 2019)</w:t>
      </w:r>
    </w:p>
    <w:p w14:paraId="44469967" w14:textId="77777777" w:rsidR="00EC0A19" w:rsidRPr="00C015B6" w:rsidRDefault="00EC0A19" w:rsidP="00C015B6">
      <w:pPr>
        <w:jc w:val="both"/>
        <w:rPr>
          <w:rFonts w:asciiTheme="minorHAnsi" w:hAnsiTheme="minorHAnsi"/>
          <w:sz w:val="22"/>
          <w:szCs w:val="22"/>
          <w:lang w:val="en-US"/>
        </w:rPr>
      </w:pPr>
    </w:p>
    <w:p w14:paraId="2669160A" w14:textId="77777777" w:rsidR="00337B4E" w:rsidRPr="00C015B6" w:rsidRDefault="00337B4E" w:rsidP="00C015B6">
      <w:pPr>
        <w:ind w:right="34"/>
        <w:jc w:val="both"/>
        <w:rPr>
          <w:rFonts w:asciiTheme="minorHAnsi" w:hAnsiTheme="minorHAnsi"/>
          <w:sz w:val="22"/>
          <w:szCs w:val="22"/>
          <w:lang w:val="en-US"/>
        </w:rPr>
      </w:pPr>
    </w:p>
    <w:p w14:paraId="287F3C6D" w14:textId="26E6246D" w:rsidR="00337B4E" w:rsidRPr="00C015B6" w:rsidRDefault="00337B4E" w:rsidP="00C015B6">
      <w:pPr>
        <w:jc w:val="both"/>
        <w:rPr>
          <w:rFonts w:asciiTheme="minorHAnsi" w:hAnsiTheme="minorHAnsi"/>
          <w:sz w:val="22"/>
          <w:szCs w:val="22"/>
          <w:lang w:val="en-US"/>
        </w:rPr>
      </w:pPr>
      <w:r w:rsidRPr="00C015B6">
        <w:rPr>
          <w:rFonts w:asciiTheme="minorHAnsi" w:hAnsiTheme="minorHAnsi"/>
          <w:bCs/>
          <w:sz w:val="22"/>
          <w:szCs w:val="22"/>
          <w:lang w:val="en-US"/>
        </w:rPr>
        <w:t>Figure-3: Monthly malaria test numbers and caseload in Bangladesh, 2012-19 (until June 2019)</w:t>
      </w:r>
      <w:r w:rsidR="00EC1F67" w:rsidRPr="00C015B6">
        <w:rPr>
          <w:rFonts w:asciiTheme="minorHAnsi" w:hAnsiTheme="minorHAnsi"/>
          <w:bCs/>
          <w:sz w:val="22"/>
          <w:szCs w:val="22"/>
          <w:lang w:val="en-US"/>
        </w:rPr>
        <w:t xml:space="preserve"> </w:t>
      </w:r>
      <w:r w:rsidR="00EC1F67" w:rsidRPr="00C015B6">
        <w:rPr>
          <w:rFonts w:asciiTheme="minorHAnsi" w:hAnsiTheme="minorHAnsi"/>
          <w:b/>
          <w:sz w:val="22"/>
          <w:szCs w:val="22"/>
          <w:lang w:val="en-GB"/>
        </w:rPr>
        <w:t>(to be updated)</w:t>
      </w:r>
    </w:p>
    <w:p w14:paraId="343DDD51" w14:textId="77777777" w:rsidR="00337B4E" w:rsidRPr="00C015B6" w:rsidRDefault="00337B4E" w:rsidP="00C015B6">
      <w:pPr>
        <w:ind w:right="34"/>
        <w:jc w:val="both"/>
        <w:rPr>
          <w:rFonts w:asciiTheme="minorHAnsi" w:hAnsiTheme="minorHAnsi"/>
          <w:sz w:val="22"/>
          <w:szCs w:val="22"/>
        </w:rPr>
      </w:pPr>
      <w:r w:rsidRPr="00C015B6">
        <w:rPr>
          <w:rFonts w:asciiTheme="minorHAnsi" w:hAnsiTheme="minorHAnsi"/>
          <w:noProof/>
          <w:sz w:val="22"/>
          <w:szCs w:val="22"/>
          <w:lang w:val="en-US" w:eastAsia="en-US"/>
        </w:rPr>
        <w:drawing>
          <wp:inline distT="0" distB="0" distL="0" distR="0" wp14:anchorId="748812BA" wp14:editId="234360B5">
            <wp:extent cx="5003558" cy="2208530"/>
            <wp:effectExtent l="25400" t="25400" r="2603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005054" cy="2209190"/>
                    </a:xfrm>
                    <a:prstGeom prst="rect">
                      <a:avLst/>
                    </a:prstGeom>
                    <a:ln>
                      <a:solidFill>
                        <a:schemeClr val="tx1"/>
                      </a:solidFill>
                    </a:ln>
                  </pic:spPr>
                </pic:pic>
              </a:graphicData>
            </a:graphic>
          </wp:inline>
        </w:drawing>
      </w:r>
    </w:p>
    <w:p w14:paraId="44603D59" w14:textId="77777777" w:rsidR="00337B4E" w:rsidRPr="00C015B6" w:rsidRDefault="00337B4E" w:rsidP="00C015B6">
      <w:pPr>
        <w:jc w:val="both"/>
        <w:rPr>
          <w:rFonts w:asciiTheme="minorHAnsi" w:hAnsiTheme="minorHAnsi"/>
          <w:sz w:val="22"/>
          <w:szCs w:val="22"/>
        </w:rPr>
      </w:pPr>
    </w:p>
    <w:p w14:paraId="4C4476FA" w14:textId="7352A615" w:rsidR="00EF1921" w:rsidRPr="00C015B6" w:rsidRDefault="00337B4E" w:rsidP="00C015B6">
      <w:pPr>
        <w:jc w:val="both"/>
        <w:rPr>
          <w:rFonts w:asciiTheme="minorHAnsi" w:hAnsiTheme="minorHAnsi"/>
          <w:b/>
          <w:sz w:val="22"/>
          <w:szCs w:val="22"/>
          <w:lang w:val="en-GB"/>
        </w:rPr>
      </w:pPr>
      <w:r w:rsidRPr="00C015B6">
        <w:rPr>
          <w:rFonts w:asciiTheme="minorHAnsi" w:hAnsiTheme="minorHAnsi"/>
          <w:sz w:val="22"/>
          <w:szCs w:val="22"/>
          <w:lang w:val="en-US"/>
        </w:rPr>
        <w:t xml:space="preserve">A review of the district wise </w:t>
      </w:r>
      <w:r w:rsidR="00EF1921" w:rsidRPr="00C015B6">
        <w:rPr>
          <w:rFonts w:asciiTheme="minorHAnsi" w:hAnsiTheme="minorHAnsi"/>
          <w:sz w:val="22"/>
          <w:szCs w:val="22"/>
          <w:lang w:val="en-US"/>
        </w:rPr>
        <w:t xml:space="preserve">monthly </w:t>
      </w:r>
      <w:r w:rsidRPr="00C015B6">
        <w:rPr>
          <w:rFonts w:asciiTheme="minorHAnsi" w:hAnsiTheme="minorHAnsi"/>
          <w:sz w:val="22"/>
          <w:szCs w:val="22"/>
          <w:lang w:val="en-US"/>
        </w:rPr>
        <w:t>data presented in Table-3a, 3b reveals that, apart from the 2014 outbreak and the slight increase in caseload in 2017, in most districts good progress has been made towards malaria control and elimination targets during the five years since 2013. The major gains made by the programme in 2018 were almost universal. Nevertheless, the stubbornly persistent high transmission prior to 2018 in the CHT and in Bandarban in particular suggest that special measures are needed to move these districts towards elimination. Malaria is becoming an increasingly foca</w:t>
      </w:r>
      <w:r w:rsidR="00773722" w:rsidRPr="00C015B6">
        <w:rPr>
          <w:rFonts w:asciiTheme="minorHAnsi" w:hAnsiTheme="minorHAnsi"/>
          <w:sz w:val="22"/>
          <w:szCs w:val="22"/>
          <w:lang w:val="en-US"/>
        </w:rPr>
        <w:t>l disease in Bangladesh. In 2019, only two out</w:t>
      </w:r>
      <w:r w:rsidRPr="00C015B6">
        <w:rPr>
          <w:rFonts w:asciiTheme="minorHAnsi" w:hAnsiTheme="minorHAnsi"/>
          <w:sz w:val="22"/>
          <w:szCs w:val="22"/>
          <w:lang w:val="en-US"/>
        </w:rPr>
        <w:t xml:space="preserve"> of the 13 endemic districts had an Annual Parasite Incidence (API) greater than 1, compared to all 13 </w:t>
      </w:r>
      <w:r w:rsidR="00773722" w:rsidRPr="00C015B6">
        <w:rPr>
          <w:rFonts w:asciiTheme="minorHAnsi" w:hAnsiTheme="minorHAnsi"/>
          <w:sz w:val="22"/>
          <w:szCs w:val="22"/>
          <w:lang w:val="en-US"/>
        </w:rPr>
        <w:t xml:space="preserve">districts in 2008. </w:t>
      </w:r>
    </w:p>
    <w:p w14:paraId="79953014" w14:textId="77777777" w:rsidR="00EF1921" w:rsidRPr="00C015B6" w:rsidRDefault="00EF1921" w:rsidP="00C015B6">
      <w:pPr>
        <w:jc w:val="both"/>
        <w:rPr>
          <w:rFonts w:asciiTheme="minorHAnsi" w:hAnsiTheme="minorHAnsi"/>
          <w:b/>
          <w:bCs/>
          <w:sz w:val="22"/>
          <w:szCs w:val="22"/>
          <w:lang w:val="en-GB"/>
        </w:rPr>
      </w:pPr>
    </w:p>
    <w:p w14:paraId="212ED01C" w14:textId="27BF5A02" w:rsidR="00EF1921" w:rsidRPr="00C015B6" w:rsidRDefault="00EF1921" w:rsidP="00C015B6">
      <w:pPr>
        <w:jc w:val="both"/>
        <w:rPr>
          <w:rFonts w:asciiTheme="minorHAnsi" w:hAnsiTheme="minorHAnsi"/>
          <w:sz w:val="22"/>
          <w:szCs w:val="22"/>
          <w:lang w:val="en-US"/>
        </w:rPr>
      </w:pPr>
      <w:r w:rsidRPr="00C015B6">
        <w:rPr>
          <w:rFonts w:asciiTheme="minorHAnsi" w:hAnsiTheme="minorHAnsi"/>
          <w:sz w:val="22"/>
          <w:szCs w:val="22"/>
          <w:lang w:val="en-US"/>
        </w:rPr>
        <w:lastRenderedPageBreak/>
        <w:t xml:space="preserve">As mentioned, </w:t>
      </w:r>
      <w:r w:rsidRPr="00C015B6">
        <w:rPr>
          <w:rFonts w:asciiTheme="minorHAnsi" w:hAnsiTheme="minorHAnsi" w:cstheme="majorHAnsi"/>
          <w:sz w:val="22"/>
          <w:szCs w:val="22"/>
          <w:lang w:val="en-US"/>
        </w:rPr>
        <w:t xml:space="preserve">Bangladesh reported a 48% reduction in number of malaria cases and nearly 65% reduction in number of deaths in 2017 in comparison with the year 2010. The number of confirmed cases further decreased to 10,523 in 2018.  Likewise, the number of deaths has also considerably declined over the years. </w:t>
      </w:r>
      <w:r w:rsidRPr="00C015B6">
        <w:rPr>
          <w:rFonts w:asciiTheme="minorHAnsi" w:hAnsiTheme="minorHAnsi"/>
          <w:sz w:val="22"/>
          <w:szCs w:val="22"/>
          <w:lang w:val="en-US"/>
        </w:rPr>
        <w:t>However, the number of cases increased considerably to 17,225 in 2019 (64% increase compared to 2018). Maximum increase in cases is noted in 03 CHT districts</w:t>
      </w:r>
      <w:r w:rsidR="003B5F07" w:rsidRPr="00C015B6">
        <w:rPr>
          <w:rFonts w:asciiTheme="minorHAnsi" w:hAnsiTheme="minorHAnsi"/>
          <w:sz w:val="22"/>
          <w:szCs w:val="22"/>
          <w:lang w:val="en-US"/>
        </w:rPr>
        <w:t xml:space="preserve"> viz. Khagrachari, Rangamati and Bandarban</w:t>
      </w:r>
      <w:r w:rsidRPr="00C015B6">
        <w:rPr>
          <w:rFonts w:asciiTheme="minorHAnsi" w:hAnsiTheme="minorHAnsi"/>
          <w:sz w:val="22"/>
          <w:szCs w:val="22"/>
          <w:lang w:val="en-US"/>
        </w:rPr>
        <w:t>, from 9,539 in 2018 to 16,414 in 2019 (72% increase)</w:t>
      </w:r>
      <w:r w:rsidR="003B5F07" w:rsidRPr="00C015B6">
        <w:rPr>
          <w:rFonts w:asciiTheme="minorHAnsi" w:hAnsiTheme="minorHAnsi"/>
          <w:sz w:val="22"/>
          <w:szCs w:val="22"/>
          <w:lang w:val="en-US"/>
        </w:rPr>
        <w:t>, with the first of these three districts reflecting the highest burden (56%)</w:t>
      </w:r>
      <w:r w:rsidRPr="00C015B6">
        <w:rPr>
          <w:rFonts w:asciiTheme="minorHAnsi" w:hAnsiTheme="minorHAnsi"/>
          <w:sz w:val="22"/>
          <w:szCs w:val="22"/>
          <w:lang w:val="en-US"/>
        </w:rPr>
        <w:t xml:space="preserve">. The number of deaths has also slightly increased from 07 in 2018 to 09 in 2019. Excessive rainfall caused flooding and landslides in July 2019, which resulted disruptions of communication, early diagnosis and prompt treatment services, early referral, regular use of prevention interventions in areas </w:t>
      </w:r>
      <w:r w:rsidRPr="00C015B6">
        <w:rPr>
          <w:rFonts w:asciiTheme="minorHAnsi" w:hAnsiTheme="minorHAnsi"/>
          <w:sz w:val="22"/>
          <w:szCs w:val="22"/>
          <w:lang w:val="en-IN"/>
        </w:rPr>
        <w:t xml:space="preserve">where the intensity of transmission is still high, viz. </w:t>
      </w:r>
      <w:r w:rsidRPr="00C015B6">
        <w:rPr>
          <w:rFonts w:asciiTheme="minorHAnsi" w:hAnsiTheme="minorHAnsi"/>
          <w:sz w:val="22"/>
          <w:szCs w:val="22"/>
          <w:lang w:val="en-US"/>
        </w:rPr>
        <w:t>CHT districts, and surveillance and supervision.</w:t>
      </w:r>
    </w:p>
    <w:p w14:paraId="6E916ACB" w14:textId="77777777" w:rsidR="000A2D85" w:rsidRPr="00C015B6" w:rsidRDefault="000A2D85" w:rsidP="00C015B6">
      <w:pPr>
        <w:jc w:val="both"/>
        <w:rPr>
          <w:rFonts w:asciiTheme="minorHAnsi" w:hAnsiTheme="minorHAnsi"/>
          <w:sz w:val="22"/>
          <w:szCs w:val="22"/>
          <w:lang w:val="en-US"/>
        </w:rPr>
      </w:pPr>
    </w:p>
    <w:p w14:paraId="2C056383" w14:textId="72ECC7B4" w:rsidR="000A2D85" w:rsidRPr="00C015B6" w:rsidRDefault="000A2D85" w:rsidP="00C015B6">
      <w:pPr>
        <w:jc w:val="both"/>
        <w:rPr>
          <w:rFonts w:asciiTheme="minorHAnsi" w:hAnsiTheme="minorHAnsi"/>
          <w:b/>
          <w:sz w:val="22"/>
          <w:szCs w:val="22"/>
          <w:lang w:val="en-GB"/>
        </w:rPr>
      </w:pPr>
      <w:r w:rsidRPr="00C015B6">
        <w:rPr>
          <w:rFonts w:asciiTheme="minorHAnsi" w:hAnsiTheme="minorHAnsi"/>
          <w:sz w:val="22"/>
          <w:szCs w:val="22"/>
          <w:lang w:val="en-GB"/>
        </w:rPr>
        <w:t>As of 2019, the data showed an increase of malaria cases (64%) and deaths (29%) compared to 2018 data (Figure-). This demonstrates that efforts have to be accelerated and further consolidated on the road to malaria elimination</w:t>
      </w:r>
      <w:r w:rsidRPr="00C015B6">
        <w:rPr>
          <w:rFonts w:asciiTheme="minorHAnsi" w:hAnsiTheme="minorHAnsi"/>
          <w:b/>
          <w:sz w:val="22"/>
          <w:szCs w:val="22"/>
          <w:lang w:val="en-GB"/>
        </w:rPr>
        <w:t xml:space="preserve">. </w:t>
      </w:r>
    </w:p>
    <w:p w14:paraId="00B64173" w14:textId="77777777" w:rsidR="003B5F07" w:rsidRPr="00C015B6" w:rsidRDefault="003B5F07" w:rsidP="00C015B6">
      <w:pPr>
        <w:jc w:val="both"/>
        <w:rPr>
          <w:rFonts w:asciiTheme="minorHAnsi" w:hAnsiTheme="minorHAnsi"/>
          <w:b/>
          <w:sz w:val="22"/>
          <w:szCs w:val="22"/>
          <w:lang w:val="en-GB"/>
        </w:rPr>
      </w:pPr>
    </w:p>
    <w:p w14:paraId="44BA6106" w14:textId="3D290483" w:rsidR="003B5F07" w:rsidRPr="00C015B6" w:rsidRDefault="003B5F07" w:rsidP="00C015B6">
      <w:pPr>
        <w:jc w:val="both"/>
        <w:rPr>
          <w:rFonts w:asciiTheme="minorHAnsi" w:hAnsiTheme="minorHAnsi"/>
          <w:b/>
          <w:sz w:val="22"/>
          <w:szCs w:val="22"/>
          <w:lang w:val="en-GB"/>
        </w:rPr>
      </w:pPr>
      <w:r w:rsidRPr="00C015B6">
        <w:rPr>
          <w:rFonts w:asciiTheme="minorHAnsi" w:hAnsiTheme="minorHAnsi"/>
          <w:b/>
          <w:noProof/>
          <w:sz w:val="22"/>
          <w:szCs w:val="22"/>
          <w:lang w:val="en-US" w:eastAsia="en-US"/>
        </w:rPr>
        <w:drawing>
          <wp:inline distT="0" distB="0" distL="0" distR="0" wp14:anchorId="699EED8E" wp14:editId="1C760148">
            <wp:extent cx="6332220" cy="3280410"/>
            <wp:effectExtent l="25400" t="25400" r="17780" b="215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280410"/>
                    </a:xfrm>
                    <a:prstGeom prst="rect">
                      <a:avLst/>
                    </a:prstGeom>
                    <a:noFill/>
                    <a:ln>
                      <a:solidFill>
                        <a:schemeClr val="tx1"/>
                      </a:solidFill>
                    </a:ln>
                  </pic:spPr>
                </pic:pic>
              </a:graphicData>
            </a:graphic>
          </wp:inline>
        </w:drawing>
      </w:r>
    </w:p>
    <w:p w14:paraId="6AF99265" w14:textId="77777777" w:rsidR="003B5F07" w:rsidRPr="00C015B6" w:rsidRDefault="003B5F07" w:rsidP="00C015B6">
      <w:pPr>
        <w:jc w:val="both"/>
        <w:rPr>
          <w:rFonts w:asciiTheme="minorHAnsi" w:hAnsiTheme="minorHAnsi"/>
          <w:b/>
          <w:sz w:val="22"/>
          <w:szCs w:val="22"/>
          <w:lang w:val="en-GB"/>
        </w:rPr>
      </w:pPr>
    </w:p>
    <w:p w14:paraId="1BF27EF1" w14:textId="77777777" w:rsidR="00EF1921" w:rsidRPr="00C015B6" w:rsidRDefault="00EF1921" w:rsidP="00C015B6">
      <w:pPr>
        <w:jc w:val="both"/>
        <w:rPr>
          <w:rFonts w:asciiTheme="minorHAnsi" w:hAnsiTheme="minorHAnsi"/>
          <w:bCs/>
          <w:sz w:val="22"/>
          <w:szCs w:val="22"/>
          <w:lang w:val="en-US"/>
        </w:rPr>
      </w:pPr>
    </w:p>
    <w:p w14:paraId="748672CC" w14:textId="77777777" w:rsidR="00337B4E" w:rsidRPr="00C015B6" w:rsidRDefault="00337B4E" w:rsidP="00C015B6">
      <w:pPr>
        <w:jc w:val="both"/>
        <w:rPr>
          <w:rFonts w:asciiTheme="minorHAnsi" w:hAnsiTheme="minorHAnsi"/>
          <w:bCs/>
          <w:sz w:val="22"/>
          <w:szCs w:val="22"/>
          <w:lang w:val="en-US"/>
        </w:rPr>
      </w:pPr>
      <w:r w:rsidRPr="00C015B6">
        <w:rPr>
          <w:rFonts w:asciiTheme="minorHAnsi" w:hAnsiTheme="minorHAnsi"/>
          <w:bCs/>
          <w:sz w:val="22"/>
          <w:szCs w:val="22"/>
          <w:lang w:val="en-US"/>
        </w:rPr>
        <w:t>Table-3a, 3b. Annual and monthly fluctuations in caseload by district since 2013 (annual increases highlighted in red and Chittagong Hill Tract (CHT) districts highlighted in bold)</w:t>
      </w:r>
    </w:p>
    <w:p w14:paraId="64EEEB4D" w14:textId="77777777" w:rsidR="00337B4E" w:rsidRPr="00C015B6" w:rsidRDefault="00337B4E" w:rsidP="00C015B6">
      <w:pPr>
        <w:jc w:val="both"/>
        <w:rPr>
          <w:rFonts w:asciiTheme="minorHAnsi" w:hAnsiTheme="minorHAnsi"/>
          <w:b/>
          <w:bCs/>
          <w:sz w:val="22"/>
          <w:szCs w:val="22"/>
          <w:lang w:val="en-US"/>
        </w:rPr>
      </w:pPr>
    </w:p>
    <w:p w14:paraId="3CC5D818" w14:textId="233EBD75" w:rsidR="00337B4E" w:rsidRPr="00C015B6" w:rsidRDefault="00337B4E" w:rsidP="00C015B6">
      <w:pPr>
        <w:jc w:val="both"/>
        <w:rPr>
          <w:rFonts w:asciiTheme="minorHAnsi" w:hAnsiTheme="minorHAnsi"/>
          <w:b/>
          <w:bCs/>
          <w:sz w:val="22"/>
          <w:szCs w:val="22"/>
          <w:lang w:val="en-US"/>
        </w:rPr>
      </w:pPr>
      <w:r w:rsidRPr="00C015B6">
        <w:rPr>
          <w:rFonts w:asciiTheme="minorHAnsi" w:hAnsiTheme="minorHAnsi"/>
          <w:b/>
          <w:bCs/>
          <w:sz w:val="22"/>
          <w:szCs w:val="22"/>
          <w:lang w:val="en-US"/>
        </w:rPr>
        <w:t xml:space="preserve">a) </w:t>
      </w:r>
      <w:r w:rsidRPr="00C015B6">
        <w:rPr>
          <w:rFonts w:asciiTheme="minorHAnsi" w:hAnsiTheme="minorHAnsi"/>
          <w:b/>
          <w:bCs/>
          <w:i/>
          <w:iCs/>
          <w:sz w:val="22"/>
          <w:szCs w:val="22"/>
          <w:lang w:val="en-US"/>
        </w:rPr>
        <w:t>P. falciparum</w:t>
      </w:r>
      <w:r w:rsidRPr="00C015B6">
        <w:rPr>
          <w:rFonts w:asciiTheme="minorHAnsi" w:hAnsiTheme="minorHAnsi"/>
          <w:b/>
          <w:bCs/>
          <w:sz w:val="22"/>
          <w:szCs w:val="22"/>
          <w:lang w:val="en-US"/>
        </w:rPr>
        <w:t xml:space="preserve"> and mixed cases</w:t>
      </w:r>
      <w:r w:rsidR="00773CC7" w:rsidRPr="00C015B6">
        <w:rPr>
          <w:rFonts w:asciiTheme="minorHAnsi" w:hAnsiTheme="minorHAnsi"/>
          <w:b/>
          <w:bCs/>
          <w:sz w:val="22"/>
          <w:szCs w:val="22"/>
          <w:lang w:val="en-US"/>
        </w:rPr>
        <w:t xml:space="preserve"> </w:t>
      </w:r>
      <w:r w:rsidR="00773CC7" w:rsidRPr="00C015B6">
        <w:rPr>
          <w:rFonts w:asciiTheme="minorHAnsi" w:hAnsiTheme="minorHAnsi"/>
          <w:b/>
          <w:sz w:val="22"/>
          <w:szCs w:val="22"/>
          <w:lang w:val="en-GB"/>
        </w:rPr>
        <w:t>(to be updated)</w:t>
      </w:r>
    </w:p>
    <w:p w14:paraId="0CFFD282" w14:textId="77777777" w:rsidR="00337B4E" w:rsidRPr="00C015B6" w:rsidRDefault="00337B4E" w:rsidP="00C015B6">
      <w:pPr>
        <w:jc w:val="both"/>
        <w:rPr>
          <w:rFonts w:asciiTheme="minorHAnsi" w:hAnsiTheme="minorHAnsi"/>
          <w:b/>
          <w:bCs/>
          <w:sz w:val="22"/>
          <w:szCs w:val="22"/>
          <w:lang w:val="en-US"/>
        </w:rPr>
      </w:pPr>
    </w:p>
    <w:p w14:paraId="4D3B8B22" w14:textId="77777777" w:rsidR="00337B4E" w:rsidRPr="00C015B6" w:rsidRDefault="00337B4E" w:rsidP="00C015B6">
      <w:pPr>
        <w:jc w:val="both"/>
        <w:rPr>
          <w:rFonts w:asciiTheme="minorHAnsi" w:hAnsiTheme="minorHAnsi"/>
          <w:b/>
          <w:bCs/>
          <w:i/>
          <w:sz w:val="22"/>
          <w:szCs w:val="22"/>
          <w:lang w:val="en-US"/>
        </w:rPr>
      </w:pPr>
      <w:r w:rsidRPr="00C015B6">
        <w:rPr>
          <w:rFonts w:asciiTheme="minorHAnsi" w:hAnsiTheme="minorHAnsi"/>
          <w:b/>
          <w:bCs/>
          <w:noProof/>
          <w:sz w:val="22"/>
          <w:szCs w:val="22"/>
          <w:lang w:val="en-US" w:eastAsia="en-US"/>
        </w:rPr>
        <w:lastRenderedPageBreak/>
        <w:drawing>
          <wp:inline distT="0" distB="0" distL="0" distR="0" wp14:anchorId="6AE1D266" wp14:editId="74517A4E">
            <wp:extent cx="4318423" cy="4137704"/>
            <wp:effectExtent l="25400" t="25400" r="2540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335111" cy="4153694"/>
                    </a:xfrm>
                    <a:prstGeom prst="rect">
                      <a:avLst/>
                    </a:prstGeom>
                    <a:ln>
                      <a:solidFill>
                        <a:schemeClr val="tx1"/>
                      </a:solidFill>
                    </a:ln>
                  </pic:spPr>
                </pic:pic>
              </a:graphicData>
            </a:graphic>
          </wp:inline>
        </w:drawing>
      </w:r>
    </w:p>
    <w:p w14:paraId="00558341" w14:textId="77777777" w:rsidR="00337B4E" w:rsidRPr="00C015B6" w:rsidRDefault="00337B4E" w:rsidP="00C015B6">
      <w:pPr>
        <w:jc w:val="both"/>
        <w:rPr>
          <w:rFonts w:asciiTheme="minorHAnsi" w:hAnsiTheme="minorHAnsi"/>
          <w:b/>
          <w:bCs/>
          <w:sz w:val="22"/>
          <w:szCs w:val="22"/>
          <w:lang w:val="en-US"/>
        </w:rPr>
      </w:pPr>
    </w:p>
    <w:p w14:paraId="6B98F74E" w14:textId="74DA8A69" w:rsidR="00337B4E" w:rsidRPr="00C015B6" w:rsidRDefault="00337B4E" w:rsidP="00C015B6">
      <w:pPr>
        <w:jc w:val="both"/>
        <w:rPr>
          <w:rFonts w:asciiTheme="minorHAnsi" w:hAnsiTheme="minorHAnsi"/>
          <w:b/>
          <w:bCs/>
          <w:i/>
          <w:iCs/>
          <w:sz w:val="22"/>
          <w:szCs w:val="22"/>
          <w:lang w:val="en-US"/>
        </w:rPr>
      </w:pPr>
      <w:r w:rsidRPr="00C015B6">
        <w:rPr>
          <w:rFonts w:asciiTheme="minorHAnsi" w:hAnsiTheme="minorHAnsi"/>
          <w:b/>
          <w:bCs/>
          <w:sz w:val="22"/>
          <w:szCs w:val="22"/>
          <w:lang w:val="en-US"/>
        </w:rPr>
        <w:t xml:space="preserve">b) </w:t>
      </w:r>
      <w:r w:rsidRPr="00C015B6">
        <w:rPr>
          <w:rFonts w:asciiTheme="minorHAnsi" w:hAnsiTheme="minorHAnsi"/>
          <w:b/>
          <w:bCs/>
          <w:i/>
          <w:iCs/>
          <w:sz w:val="22"/>
          <w:szCs w:val="22"/>
          <w:lang w:val="en-US"/>
        </w:rPr>
        <w:t>P. vivax</w:t>
      </w:r>
      <w:r w:rsidR="00773CC7" w:rsidRPr="00C015B6">
        <w:rPr>
          <w:rFonts w:asciiTheme="minorHAnsi" w:hAnsiTheme="minorHAnsi"/>
          <w:b/>
          <w:bCs/>
          <w:i/>
          <w:iCs/>
          <w:sz w:val="22"/>
          <w:szCs w:val="22"/>
          <w:lang w:val="en-US"/>
        </w:rPr>
        <w:t xml:space="preserve"> </w:t>
      </w:r>
      <w:r w:rsidR="00773CC7" w:rsidRPr="00C015B6">
        <w:rPr>
          <w:rFonts w:asciiTheme="minorHAnsi" w:hAnsiTheme="minorHAnsi"/>
          <w:b/>
          <w:sz w:val="22"/>
          <w:szCs w:val="22"/>
          <w:lang w:val="en-GB"/>
        </w:rPr>
        <w:t>(to be updated)</w:t>
      </w:r>
    </w:p>
    <w:p w14:paraId="665448FF" w14:textId="77777777" w:rsidR="00337B4E" w:rsidRPr="00C015B6" w:rsidRDefault="00337B4E" w:rsidP="00C015B6">
      <w:pPr>
        <w:jc w:val="both"/>
        <w:rPr>
          <w:rFonts w:asciiTheme="minorHAnsi" w:hAnsiTheme="minorHAnsi"/>
          <w:b/>
          <w:bCs/>
          <w:sz w:val="22"/>
          <w:szCs w:val="22"/>
          <w:lang w:val="en-US"/>
        </w:rPr>
      </w:pPr>
      <w:r w:rsidRPr="00C015B6">
        <w:rPr>
          <w:rFonts w:asciiTheme="minorHAnsi" w:hAnsiTheme="minorHAnsi"/>
          <w:b/>
          <w:bCs/>
          <w:noProof/>
          <w:sz w:val="22"/>
          <w:szCs w:val="22"/>
          <w:lang w:val="en-US" w:eastAsia="en-US"/>
        </w:rPr>
        <w:drawing>
          <wp:inline distT="0" distB="0" distL="0" distR="0" wp14:anchorId="74CDE7DC" wp14:editId="1A44E7EC">
            <wp:extent cx="4311650" cy="4089400"/>
            <wp:effectExtent l="25400" t="25400" r="317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27620" cy="4104547"/>
                    </a:xfrm>
                    <a:prstGeom prst="rect">
                      <a:avLst/>
                    </a:prstGeom>
                    <a:ln>
                      <a:solidFill>
                        <a:schemeClr val="tx1"/>
                      </a:solidFill>
                    </a:ln>
                  </pic:spPr>
                </pic:pic>
              </a:graphicData>
            </a:graphic>
          </wp:inline>
        </w:drawing>
      </w:r>
    </w:p>
    <w:p w14:paraId="4A8148CF" w14:textId="77777777" w:rsidR="00337B4E" w:rsidRPr="00C015B6" w:rsidRDefault="00337B4E" w:rsidP="00C015B6">
      <w:pPr>
        <w:contextualSpacing/>
        <w:jc w:val="both"/>
        <w:rPr>
          <w:rFonts w:asciiTheme="minorHAnsi" w:hAnsiTheme="minorHAnsi"/>
          <w:b/>
          <w:sz w:val="22"/>
          <w:szCs w:val="22"/>
        </w:rPr>
      </w:pPr>
    </w:p>
    <w:p w14:paraId="5CD315CC" w14:textId="77777777" w:rsidR="00337B4E" w:rsidRPr="00C015B6" w:rsidRDefault="00337B4E" w:rsidP="00C015B6">
      <w:pPr>
        <w:contextualSpacing/>
        <w:jc w:val="both"/>
        <w:rPr>
          <w:rFonts w:asciiTheme="minorHAnsi" w:hAnsiTheme="minorHAnsi"/>
          <w:sz w:val="22"/>
          <w:szCs w:val="22"/>
          <w:lang w:val="en-US"/>
        </w:rPr>
      </w:pPr>
      <w:r w:rsidRPr="00C015B6">
        <w:rPr>
          <w:rFonts w:asciiTheme="minorHAnsi" w:hAnsiTheme="minorHAnsi"/>
          <w:sz w:val="22"/>
          <w:szCs w:val="22"/>
          <w:lang w:val="en-US"/>
        </w:rPr>
        <w:t xml:space="preserve">Further, Figure-4 illustrates the annual incidence of malaria in Bangladesh by Upazila (sub-district) in 2018. It should be noted however that while the un-shaded Upazilas are thought to be free from indigenous malaria transmission, no data has been collected since 2008 to substantiate this. From 2019, initiative is being taken to establish reporting from these ‘non-endemic’ districts. </w:t>
      </w:r>
    </w:p>
    <w:p w14:paraId="28F822D4" w14:textId="77777777" w:rsidR="00337B4E" w:rsidRPr="00C015B6" w:rsidRDefault="00337B4E" w:rsidP="00C015B6">
      <w:pPr>
        <w:contextualSpacing/>
        <w:jc w:val="both"/>
        <w:rPr>
          <w:rFonts w:asciiTheme="minorHAnsi" w:hAnsiTheme="minorHAnsi"/>
          <w:b/>
          <w:sz w:val="22"/>
          <w:szCs w:val="22"/>
          <w:lang w:val="en-US"/>
        </w:rPr>
      </w:pPr>
    </w:p>
    <w:p w14:paraId="525CF22F" w14:textId="6E6D14FF" w:rsidR="00337B4E" w:rsidRPr="00C015B6" w:rsidRDefault="00337B4E" w:rsidP="00C015B6">
      <w:pPr>
        <w:contextualSpacing/>
        <w:jc w:val="both"/>
        <w:rPr>
          <w:rFonts w:asciiTheme="minorHAnsi" w:hAnsiTheme="minorHAnsi"/>
          <w:sz w:val="22"/>
          <w:szCs w:val="22"/>
          <w:lang w:val="en-US"/>
        </w:rPr>
      </w:pPr>
      <w:r w:rsidRPr="00C015B6">
        <w:rPr>
          <w:rFonts w:asciiTheme="minorHAnsi" w:hAnsiTheme="minorHAnsi"/>
          <w:sz w:val="22"/>
          <w:szCs w:val="22"/>
          <w:lang w:val="en-US"/>
        </w:rPr>
        <w:t>Figure-4: Annual incidence of malaria in Bangladesh by Upazila (sub-district)</w:t>
      </w:r>
      <w:r w:rsidR="009372BA" w:rsidRPr="00C015B6">
        <w:rPr>
          <w:rFonts w:asciiTheme="minorHAnsi" w:hAnsiTheme="minorHAnsi"/>
          <w:sz w:val="22"/>
          <w:szCs w:val="22"/>
          <w:lang w:val="en-US"/>
        </w:rPr>
        <w:t xml:space="preserve"> </w:t>
      </w:r>
      <w:r w:rsidR="009372BA" w:rsidRPr="00C015B6">
        <w:rPr>
          <w:rFonts w:asciiTheme="minorHAnsi" w:hAnsiTheme="minorHAnsi"/>
          <w:b/>
          <w:sz w:val="22"/>
          <w:szCs w:val="22"/>
          <w:lang w:val="en-GB"/>
        </w:rPr>
        <w:t>(to be updated)</w:t>
      </w:r>
    </w:p>
    <w:p w14:paraId="52C3E6BD" w14:textId="77777777" w:rsidR="00337B4E" w:rsidRPr="00C015B6" w:rsidRDefault="00337B4E" w:rsidP="00C015B6">
      <w:pPr>
        <w:contextualSpacing/>
        <w:jc w:val="both"/>
        <w:rPr>
          <w:rFonts w:asciiTheme="minorHAnsi" w:hAnsiTheme="minorHAnsi"/>
          <w:b/>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21"/>
      </w:tblGrid>
      <w:tr w:rsidR="00337B4E" w:rsidRPr="00C015B6" w14:paraId="0950B6A7" w14:textId="77777777" w:rsidTr="004B7211">
        <w:tc>
          <w:tcPr>
            <w:tcW w:w="3969" w:type="dxa"/>
          </w:tcPr>
          <w:p w14:paraId="4077CF8E" w14:textId="77777777" w:rsidR="00337B4E" w:rsidRPr="00C015B6" w:rsidRDefault="00337B4E" w:rsidP="00C015B6">
            <w:pPr>
              <w:ind w:right="34"/>
              <w:jc w:val="both"/>
              <w:rPr>
                <w:rFonts w:asciiTheme="minorHAnsi" w:hAnsiTheme="minorHAnsi"/>
                <w:i/>
                <w:iCs/>
                <w:sz w:val="22"/>
                <w:szCs w:val="22"/>
              </w:rPr>
            </w:pPr>
            <w:r w:rsidRPr="00C015B6">
              <w:rPr>
                <w:rFonts w:asciiTheme="minorHAnsi" w:hAnsiTheme="minorHAnsi"/>
                <w:i/>
                <w:iCs/>
                <w:sz w:val="22"/>
                <w:szCs w:val="22"/>
              </w:rPr>
              <w:t>P.falciparum</w:t>
            </w:r>
          </w:p>
        </w:tc>
        <w:tc>
          <w:tcPr>
            <w:tcW w:w="4321" w:type="dxa"/>
          </w:tcPr>
          <w:p w14:paraId="4F624DD5" w14:textId="77777777" w:rsidR="00337B4E" w:rsidRPr="00C015B6" w:rsidRDefault="00337B4E" w:rsidP="00C015B6">
            <w:pPr>
              <w:ind w:right="34"/>
              <w:jc w:val="both"/>
              <w:rPr>
                <w:rFonts w:asciiTheme="minorHAnsi" w:hAnsiTheme="minorHAnsi"/>
                <w:i/>
                <w:iCs/>
                <w:sz w:val="22"/>
                <w:szCs w:val="22"/>
              </w:rPr>
            </w:pPr>
            <w:r w:rsidRPr="00C015B6">
              <w:rPr>
                <w:rFonts w:asciiTheme="minorHAnsi" w:hAnsiTheme="minorHAnsi"/>
                <w:i/>
                <w:iCs/>
                <w:sz w:val="22"/>
                <w:szCs w:val="22"/>
              </w:rPr>
              <w:t>P. vivax</w:t>
            </w:r>
          </w:p>
        </w:tc>
      </w:tr>
    </w:tbl>
    <w:p w14:paraId="787BE913" w14:textId="77777777" w:rsidR="00337B4E" w:rsidRPr="00C015B6" w:rsidRDefault="00337B4E" w:rsidP="00C015B6">
      <w:pPr>
        <w:ind w:right="34"/>
        <w:jc w:val="both"/>
        <w:rPr>
          <w:rFonts w:asciiTheme="minorHAnsi" w:hAnsiTheme="minorHAnsi"/>
          <w:sz w:val="22"/>
          <w:szCs w:val="22"/>
        </w:rPr>
      </w:pPr>
      <w:r w:rsidRPr="00C015B6">
        <w:rPr>
          <w:rFonts w:asciiTheme="minorHAnsi" w:hAnsiTheme="minorHAnsi"/>
          <w:noProof/>
          <w:sz w:val="22"/>
          <w:szCs w:val="22"/>
          <w:lang w:val="en-US" w:eastAsia="en-US"/>
        </w:rPr>
        <w:drawing>
          <wp:inline distT="0" distB="0" distL="0" distR="0" wp14:anchorId="60820C18" wp14:editId="7816D9DE">
            <wp:extent cx="1803400" cy="2534182"/>
            <wp:effectExtent l="25400" t="25400" r="25400" b="317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9-07-05 at 07.34.55.png"/>
                    <pic:cNvPicPr/>
                  </pic:nvPicPr>
                  <pic:blipFill>
                    <a:blip r:embed="rId15" cstate="email">
                      <a:extLst>
                        <a:ext uri="{28A0092B-C50C-407E-A947-70E740481C1C}">
                          <a14:useLocalDpi xmlns:a14="http://schemas.microsoft.com/office/drawing/2010/main"/>
                        </a:ext>
                      </a:extLst>
                    </a:blip>
                    <a:stretch>
                      <a:fillRect/>
                    </a:stretch>
                  </pic:blipFill>
                  <pic:spPr>
                    <a:xfrm>
                      <a:off x="0" y="0"/>
                      <a:ext cx="1840891" cy="2586865"/>
                    </a:xfrm>
                    <a:prstGeom prst="rect">
                      <a:avLst/>
                    </a:prstGeom>
                    <a:ln>
                      <a:solidFill>
                        <a:schemeClr val="tx1"/>
                      </a:solidFill>
                    </a:ln>
                  </pic:spPr>
                </pic:pic>
              </a:graphicData>
            </a:graphic>
          </wp:inline>
        </w:drawing>
      </w:r>
      <w:r w:rsidRPr="00C015B6">
        <w:rPr>
          <w:rFonts w:asciiTheme="minorHAnsi" w:hAnsiTheme="minorHAnsi"/>
          <w:noProof/>
          <w:sz w:val="22"/>
          <w:szCs w:val="22"/>
          <w:lang w:val="en-US" w:eastAsia="en-US"/>
        </w:rPr>
        <w:drawing>
          <wp:inline distT="0" distB="0" distL="0" distR="0" wp14:anchorId="1FB12218" wp14:editId="6975C3B7">
            <wp:extent cx="1778423" cy="2507689"/>
            <wp:effectExtent l="25400" t="25400" r="25400" b="323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2019-07-05 at 07.35.40.png"/>
                    <pic:cNvPicPr/>
                  </pic:nvPicPr>
                  <pic:blipFill>
                    <a:blip r:embed="rId16" cstate="email">
                      <a:extLst>
                        <a:ext uri="{28A0092B-C50C-407E-A947-70E740481C1C}">
                          <a14:useLocalDpi xmlns:a14="http://schemas.microsoft.com/office/drawing/2010/main"/>
                        </a:ext>
                      </a:extLst>
                    </a:blip>
                    <a:stretch>
                      <a:fillRect/>
                    </a:stretch>
                  </pic:blipFill>
                  <pic:spPr>
                    <a:xfrm>
                      <a:off x="0" y="0"/>
                      <a:ext cx="1779347" cy="2508992"/>
                    </a:xfrm>
                    <a:prstGeom prst="rect">
                      <a:avLst/>
                    </a:prstGeom>
                    <a:ln>
                      <a:solidFill>
                        <a:schemeClr val="tx1"/>
                      </a:solidFill>
                    </a:ln>
                  </pic:spPr>
                </pic:pic>
              </a:graphicData>
            </a:graphic>
          </wp:inline>
        </w:drawing>
      </w:r>
    </w:p>
    <w:p w14:paraId="44A977E3" w14:textId="77777777" w:rsidR="00337B4E" w:rsidRPr="00C015B6" w:rsidRDefault="00337B4E" w:rsidP="00C015B6">
      <w:pPr>
        <w:contextualSpacing/>
        <w:jc w:val="both"/>
        <w:rPr>
          <w:rFonts w:asciiTheme="minorHAnsi" w:hAnsiTheme="minorHAnsi"/>
          <w:sz w:val="22"/>
          <w:szCs w:val="22"/>
        </w:rPr>
      </w:pPr>
    </w:p>
    <w:p w14:paraId="34690E37" w14:textId="77777777" w:rsidR="00337B4E" w:rsidRPr="00C015B6" w:rsidRDefault="00337B4E" w:rsidP="00C015B6">
      <w:pPr>
        <w:ind w:right="34"/>
        <w:jc w:val="both"/>
        <w:rPr>
          <w:rFonts w:asciiTheme="minorHAnsi" w:hAnsiTheme="minorHAnsi"/>
          <w:sz w:val="22"/>
          <w:szCs w:val="22"/>
          <w:lang w:val="en-US"/>
        </w:rPr>
      </w:pPr>
      <w:r w:rsidRPr="00C015B6">
        <w:rPr>
          <w:rFonts w:asciiTheme="minorHAnsi" w:hAnsiTheme="minorHAnsi"/>
          <w:sz w:val="22"/>
          <w:szCs w:val="22"/>
          <w:lang w:val="en-US"/>
        </w:rPr>
        <w:t>While overall reductions in malaria burden have been impressive, advances should be expected to diminish in future unless significant funding is allocated to address the hard to control ‘residual malaria transmission’ (RMT), which persists despite universal coverage of LLINs (treated with locally effective insecticides). RMT occurs as a result of vector and/or human behaviours that increase human-vector contact and undermine the effectiveness of control measures.  Early outdoor biting vectors and people with occupations that take them away from the protection of ITNs/LLINs at peak biting times are key factors for RMT.</w:t>
      </w:r>
    </w:p>
    <w:p w14:paraId="46951398" w14:textId="77777777" w:rsidR="0078690E" w:rsidRPr="00C015B6" w:rsidRDefault="0078690E" w:rsidP="00C015B6">
      <w:pPr>
        <w:ind w:right="34"/>
        <w:jc w:val="both"/>
        <w:rPr>
          <w:rFonts w:asciiTheme="minorHAnsi" w:hAnsiTheme="minorHAnsi"/>
          <w:sz w:val="22"/>
          <w:szCs w:val="22"/>
          <w:lang w:val="en-US"/>
        </w:rPr>
      </w:pPr>
    </w:p>
    <w:p w14:paraId="3A84C94C" w14:textId="77777777" w:rsidR="00337B4E" w:rsidRPr="00C015B6" w:rsidRDefault="00337B4E" w:rsidP="00C015B6">
      <w:pPr>
        <w:ind w:right="34"/>
        <w:jc w:val="both"/>
        <w:rPr>
          <w:rFonts w:asciiTheme="minorHAnsi" w:hAnsiTheme="minorHAnsi"/>
          <w:sz w:val="22"/>
          <w:szCs w:val="22"/>
          <w:lang w:val="en-US"/>
        </w:rPr>
      </w:pPr>
      <w:r w:rsidRPr="00C015B6">
        <w:rPr>
          <w:rFonts w:asciiTheme="minorHAnsi" w:hAnsiTheme="minorHAnsi"/>
          <w:b/>
          <w:bCs/>
          <w:sz w:val="22"/>
          <w:szCs w:val="22"/>
          <w:lang w:val="en-US"/>
        </w:rPr>
        <w:t xml:space="preserve">Malaria related mortality: </w:t>
      </w:r>
      <w:r w:rsidRPr="00C015B6">
        <w:rPr>
          <w:rFonts w:asciiTheme="minorHAnsi" w:hAnsiTheme="minorHAnsi"/>
          <w:sz w:val="22"/>
          <w:szCs w:val="22"/>
          <w:lang w:val="en-US"/>
        </w:rPr>
        <w:t>Between 2007 and 2009 the malaria case fatality rate dropped by 81% from 3.81 to 0.74 deaths per 1,000 cases, reflecting major improvements in access to early diagnosis and appropriate treatment (Figure-5). Since 2009, CFR has fluctuated between 0.78 and 0.23.</w:t>
      </w:r>
    </w:p>
    <w:p w14:paraId="132B4C1E" w14:textId="77777777" w:rsidR="00337B4E" w:rsidRPr="00C015B6" w:rsidRDefault="00337B4E" w:rsidP="00C015B6">
      <w:pPr>
        <w:ind w:right="34"/>
        <w:jc w:val="both"/>
        <w:rPr>
          <w:rFonts w:asciiTheme="minorHAnsi" w:hAnsiTheme="minorHAnsi"/>
          <w:sz w:val="22"/>
          <w:szCs w:val="22"/>
          <w:lang w:val="en-US"/>
        </w:rPr>
      </w:pPr>
    </w:p>
    <w:p w14:paraId="7F13D6C3" w14:textId="77777777" w:rsidR="00337B4E" w:rsidRPr="00C015B6" w:rsidRDefault="00337B4E" w:rsidP="00C015B6">
      <w:pPr>
        <w:ind w:right="34"/>
        <w:jc w:val="both"/>
        <w:rPr>
          <w:rFonts w:asciiTheme="minorHAnsi" w:hAnsiTheme="minorHAnsi"/>
          <w:bCs/>
          <w:sz w:val="22"/>
          <w:szCs w:val="22"/>
          <w:lang w:val="en-US"/>
        </w:rPr>
      </w:pPr>
      <w:r w:rsidRPr="00C015B6">
        <w:rPr>
          <w:rFonts w:asciiTheme="minorHAnsi" w:hAnsiTheme="minorHAnsi"/>
          <w:bCs/>
          <w:sz w:val="22"/>
          <w:szCs w:val="22"/>
          <w:lang w:val="en-US"/>
        </w:rPr>
        <w:t>Figure-5: Changes in the number of reported malaria cases and case fatality rates (CFR) during 2007-2018 (number of deaths are presented alongside CFR data points)</w:t>
      </w:r>
    </w:p>
    <w:p w14:paraId="3722FC10" w14:textId="77777777" w:rsidR="00337B4E" w:rsidRPr="00C015B6" w:rsidRDefault="00337B4E" w:rsidP="00C015B6">
      <w:pPr>
        <w:ind w:right="34"/>
        <w:jc w:val="both"/>
        <w:rPr>
          <w:rFonts w:asciiTheme="minorHAnsi" w:hAnsiTheme="minorHAnsi"/>
          <w:sz w:val="22"/>
          <w:szCs w:val="22"/>
        </w:rPr>
      </w:pPr>
      <w:r w:rsidRPr="00C015B6">
        <w:rPr>
          <w:rFonts w:asciiTheme="minorHAnsi" w:hAnsiTheme="minorHAnsi"/>
          <w:noProof/>
          <w:sz w:val="22"/>
          <w:szCs w:val="22"/>
          <w:lang w:val="en-US" w:eastAsia="en-US"/>
        </w:rPr>
        <w:drawing>
          <wp:inline distT="0" distB="0" distL="0" distR="0" wp14:anchorId="65E22AE1" wp14:editId="5BE7E747">
            <wp:extent cx="4089823" cy="2064550"/>
            <wp:effectExtent l="25400" t="25400" r="25400" b="184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092408" cy="2065855"/>
                    </a:xfrm>
                    <a:prstGeom prst="rect">
                      <a:avLst/>
                    </a:prstGeom>
                    <a:ln>
                      <a:solidFill>
                        <a:schemeClr val="tx1"/>
                      </a:solidFill>
                    </a:ln>
                  </pic:spPr>
                </pic:pic>
              </a:graphicData>
            </a:graphic>
          </wp:inline>
        </w:drawing>
      </w:r>
    </w:p>
    <w:p w14:paraId="542CCA27" w14:textId="77777777" w:rsidR="00337B4E" w:rsidRPr="00C015B6" w:rsidRDefault="00337B4E" w:rsidP="00C015B6">
      <w:pPr>
        <w:contextualSpacing/>
        <w:jc w:val="both"/>
        <w:rPr>
          <w:rFonts w:asciiTheme="minorHAnsi" w:hAnsiTheme="minorHAnsi"/>
          <w:sz w:val="22"/>
          <w:szCs w:val="22"/>
        </w:rPr>
      </w:pPr>
    </w:p>
    <w:p w14:paraId="555419ED" w14:textId="77777777" w:rsidR="00337B4E" w:rsidRPr="00C015B6" w:rsidRDefault="00337B4E" w:rsidP="00C015B6">
      <w:pPr>
        <w:contextualSpacing/>
        <w:jc w:val="both"/>
        <w:rPr>
          <w:rFonts w:asciiTheme="minorHAnsi" w:hAnsiTheme="minorHAnsi"/>
          <w:sz w:val="22"/>
          <w:szCs w:val="22"/>
          <w:lang w:val="en-US"/>
        </w:rPr>
      </w:pPr>
      <w:r w:rsidRPr="00C015B6">
        <w:rPr>
          <w:rFonts w:asciiTheme="minorHAnsi" w:hAnsiTheme="minorHAnsi"/>
          <w:sz w:val="22"/>
          <w:szCs w:val="22"/>
          <w:lang w:val="en-US"/>
        </w:rPr>
        <w:t xml:space="preserve">Table-4 presents annual fluctuations in severe case fatality rates by district. The high rates seen in few districts require further investigation. These high rates may be anomalies resulting from unusual data recording practices or they could indicate real problems associated with the management of severe malaria in some healthcare facilities. </w:t>
      </w:r>
    </w:p>
    <w:p w14:paraId="1673782F" w14:textId="77777777" w:rsidR="00337B4E" w:rsidRPr="00C015B6" w:rsidRDefault="00337B4E" w:rsidP="00C015B6">
      <w:pPr>
        <w:contextualSpacing/>
        <w:jc w:val="both"/>
        <w:rPr>
          <w:rFonts w:asciiTheme="minorHAnsi" w:hAnsiTheme="minorHAnsi"/>
          <w:sz w:val="22"/>
          <w:szCs w:val="22"/>
          <w:lang w:val="en-US"/>
        </w:rPr>
      </w:pPr>
    </w:p>
    <w:p w14:paraId="66D669CE" w14:textId="3B5791C8" w:rsidR="00337B4E" w:rsidRPr="00C015B6" w:rsidRDefault="00337B4E" w:rsidP="00C015B6">
      <w:pPr>
        <w:jc w:val="both"/>
        <w:rPr>
          <w:rFonts w:asciiTheme="minorHAnsi" w:hAnsiTheme="minorHAnsi"/>
          <w:b/>
          <w:bCs/>
          <w:sz w:val="22"/>
          <w:szCs w:val="22"/>
          <w:lang w:val="en-US"/>
        </w:rPr>
      </w:pPr>
      <w:r w:rsidRPr="00C015B6">
        <w:rPr>
          <w:rFonts w:asciiTheme="minorHAnsi" w:hAnsiTheme="minorHAnsi"/>
          <w:bCs/>
          <w:sz w:val="22"/>
          <w:szCs w:val="22"/>
          <w:lang w:val="en-US"/>
        </w:rPr>
        <w:t>Table-4. Annual fluctuations in severe case fatality rates in districts reporting severe cases since 2013</w:t>
      </w:r>
      <w:r w:rsidR="009372BA" w:rsidRPr="00C015B6">
        <w:rPr>
          <w:rFonts w:asciiTheme="minorHAnsi" w:hAnsiTheme="minorHAnsi"/>
          <w:bCs/>
          <w:sz w:val="22"/>
          <w:szCs w:val="22"/>
          <w:lang w:val="en-US"/>
        </w:rPr>
        <w:t xml:space="preserve"> </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20"/>
        <w:gridCol w:w="820"/>
        <w:gridCol w:w="820"/>
        <w:gridCol w:w="875"/>
        <w:gridCol w:w="875"/>
        <w:gridCol w:w="820"/>
        <w:gridCol w:w="1990"/>
      </w:tblGrid>
      <w:tr w:rsidR="00337B4E" w:rsidRPr="00C015B6" w14:paraId="2EA195B5" w14:textId="77777777" w:rsidTr="004B7211">
        <w:trPr>
          <w:trHeight w:val="489"/>
        </w:trPr>
        <w:tc>
          <w:tcPr>
            <w:tcW w:w="2518" w:type="dxa"/>
            <w:shd w:val="clear" w:color="auto" w:fill="auto"/>
            <w:noWrap/>
            <w:vAlign w:val="center"/>
            <w:hideMark/>
          </w:tcPr>
          <w:p w14:paraId="4AA5EFA8" w14:textId="77777777" w:rsidR="00337B4E" w:rsidRPr="00C015B6" w:rsidRDefault="00337B4E" w:rsidP="00C015B6">
            <w:pPr>
              <w:jc w:val="both"/>
              <w:rPr>
                <w:rFonts w:asciiTheme="minorHAnsi" w:eastAsia="Times New Roman" w:hAnsiTheme="minorHAnsi" w:cs="Times New Roman"/>
                <w:b/>
                <w:sz w:val="22"/>
                <w:szCs w:val="22"/>
                <w:lang w:val="en-US"/>
              </w:rPr>
            </w:pPr>
            <w:r w:rsidRPr="00C015B6">
              <w:rPr>
                <w:rFonts w:asciiTheme="minorHAnsi" w:eastAsia="Times New Roman" w:hAnsiTheme="minorHAnsi" w:cs="Times New Roman"/>
                <w:b/>
                <w:sz w:val="22"/>
                <w:szCs w:val="22"/>
                <w:lang w:val="en-US"/>
              </w:rPr>
              <w:t>Reporting Unit (DH/Central reporting)</w:t>
            </w:r>
          </w:p>
        </w:tc>
        <w:tc>
          <w:tcPr>
            <w:tcW w:w="820" w:type="dxa"/>
            <w:shd w:val="clear" w:color="auto" w:fill="auto"/>
            <w:noWrap/>
            <w:vAlign w:val="center"/>
            <w:hideMark/>
          </w:tcPr>
          <w:p w14:paraId="5AE7E87B"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2013</w:t>
            </w:r>
          </w:p>
        </w:tc>
        <w:tc>
          <w:tcPr>
            <w:tcW w:w="820" w:type="dxa"/>
            <w:shd w:val="clear" w:color="auto" w:fill="auto"/>
            <w:noWrap/>
            <w:vAlign w:val="center"/>
            <w:hideMark/>
          </w:tcPr>
          <w:p w14:paraId="0DCE9878"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2014</w:t>
            </w:r>
          </w:p>
        </w:tc>
        <w:tc>
          <w:tcPr>
            <w:tcW w:w="820" w:type="dxa"/>
            <w:shd w:val="clear" w:color="auto" w:fill="auto"/>
            <w:noWrap/>
            <w:vAlign w:val="center"/>
            <w:hideMark/>
          </w:tcPr>
          <w:p w14:paraId="49BBE8A5"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2015</w:t>
            </w:r>
          </w:p>
        </w:tc>
        <w:tc>
          <w:tcPr>
            <w:tcW w:w="875" w:type="dxa"/>
            <w:shd w:val="clear" w:color="auto" w:fill="auto"/>
            <w:noWrap/>
            <w:vAlign w:val="center"/>
            <w:hideMark/>
          </w:tcPr>
          <w:p w14:paraId="48D8CC7F"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2016</w:t>
            </w:r>
          </w:p>
        </w:tc>
        <w:tc>
          <w:tcPr>
            <w:tcW w:w="875" w:type="dxa"/>
            <w:shd w:val="clear" w:color="auto" w:fill="auto"/>
            <w:noWrap/>
            <w:vAlign w:val="center"/>
            <w:hideMark/>
          </w:tcPr>
          <w:p w14:paraId="4029F3B6"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2017</w:t>
            </w:r>
          </w:p>
        </w:tc>
        <w:tc>
          <w:tcPr>
            <w:tcW w:w="820" w:type="dxa"/>
            <w:shd w:val="clear" w:color="auto" w:fill="auto"/>
            <w:noWrap/>
            <w:vAlign w:val="center"/>
            <w:hideMark/>
          </w:tcPr>
          <w:p w14:paraId="24776336"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2018</w:t>
            </w:r>
          </w:p>
        </w:tc>
        <w:tc>
          <w:tcPr>
            <w:tcW w:w="1990" w:type="dxa"/>
            <w:shd w:val="clear" w:color="auto" w:fill="auto"/>
            <w:vAlign w:val="center"/>
            <w:hideMark/>
          </w:tcPr>
          <w:p w14:paraId="1325DD25"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Total severe cases</w:t>
            </w:r>
          </w:p>
        </w:tc>
      </w:tr>
      <w:tr w:rsidR="00337B4E" w:rsidRPr="00C015B6" w14:paraId="429DD24E" w14:textId="77777777" w:rsidTr="004B7211">
        <w:trPr>
          <w:trHeight w:val="320"/>
        </w:trPr>
        <w:tc>
          <w:tcPr>
            <w:tcW w:w="2518" w:type="dxa"/>
            <w:shd w:val="clear" w:color="auto" w:fill="auto"/>
            <w:noWrap/>
            <w:vAlign w:val="bottom"/>
            <w:hideMark/>
          </w:tcPr>
          <w:p w14:paraId="07F8FC40"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Bandarban</w:t>
            </w:r>
          </w:p>
        </w:tc>
        <w:tc>
          <w:tcPr>
            <w:tcW w:w="820" w:type="dxa"/>
            <w:shd w:val="clear" w:color="auto" w:fill="auto"/>
            <w:noWrap/>
            <w:vAlign w:val="bottom"/>
            <w:hideMark/>
          </w:tcPr>
          <w:p w14:paraId="75F1DF44"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0.6%</w:t>
            </w:r>
          </w:p>
        </w:tc>
        <w:tc>
          <w:tcPr>
            <w:tcW w:w="820" w:type="dxa"/>
            <w:shd w:val="clear" w:color="auto" w:fill="auto"/>
            <w:noWrap/>
            <w:vAlign w:val="bottom"/>
            <w:hideMark/>
          </w:tcPr>
          <w:p w14:paraId="5B0F207F"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1.3%</w:t>
            </w:r>
          </w:p>
        </w:tc>
        <w:tc>
          <w:tcPr>
            <w:tcW w:w="820" w:type="dxa"/>
            <w:shd w:val="clear" w:color="auto" w:fill="auto"/>
            <w:noWrap/>
            <w:vAlign w:val="bottom"/>
            <w:hideMark/>
          </w:tcPr>
          <w:p w14:paraId="6E5E9E72"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0.6%</w:t>
            </w:r>
          </w:p>
        </w:tc>
        <w:tc>
          <w:tcPr>
            <w:tcW w:w="875" w:type="dxa"/>
            <w:shd w:val="clear" w:color="auto" w:fill="auto"/>
            <w:noWrap/>
            <w:vAlign w:val="bottom"/>
            <w:hideMark/>
          </w:tcPr>
          <w:p w14:paraId="3EF17459"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1.2%</w:t>
            </w:r>
          </w:p>
        </w:tc>
        <w:tc>
          <w:tcPr>
            <w:tcW w:w="875" w:type="dxa"/>
            <w:shd w:val="clear" w:color="auto" w:fill="auto"/>
            <w:noWrap/>
            <w:vAlign w:val="bottom"/>
            <w:hideMark/>
          </w:tcPr>
          <w:p w14:paraId="50095AC4"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0.2%</w:t>
            </w:r>
          </w:p>
        </w:tc>
        <w:tc>
          <w:tcPr>
            <w:tcW w:w="820" w:type="dxa"/>
            <w:shd w:val="clear" w:color="auto" w:fill="auto"/>
            <w:noWrap/>
            <w:vAlign w:val="bottom"/>
            <w:hideMark/>
          </w:tcPr>
          <w:p w14:paraId="11EBE247"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0.0%</w:t>
            </w:r>
          </w:p>
        </w:tc>
        <w:tc>
          <w:tcPr>
            <w:tcW w:w="1990" w:type="dxa"/>
            <w:shd w:val="clear" w:color="auto" w:fill="auto"/>
            <w:noWrap/>
            <w:vAlign w:val="bottom"/>
            <w:hideMark/>
          </w:tcPr>
          <w:p w14:paraId="215485CD"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2,877 </w:t>
            </w:r>
          </w:p>
        </w:tc>
      </w:tr>
      <w:tr w:rsidR="00337B4E" w:rsidRPr="00C015B6" w14:paraId="38B782D2" w14:textId="77777777" w:rsidTr="004B7211">
        <w:trPr>
          <w:trHeight w:val="320"/>
        </w:trPr>
        <w:tc>
          <w:tcPr>
            <w:tcW w:w="2518" w:type="dxa"/>
            <w:shd w:val="clear" w:color="auto" w:fill="auto"/>
            <w:noWrap/>
            <w:vAlign w:val="bottom"/>
            <w:hideMark/>
          </w:tcPr>
          <w:p w14:paraId="3B99C318"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Central Reporting</w:t>
            </w:r>
          </w:p>
        </w:tc>
        <w:tc>
          <w:tcPr>
            <w:tcW w:w="820" w:type="dxa"/>
            <w:shd w:val="clear" w:color="auto" w:fill="auto"/>
            <w:noWrap/>
            <w:vAlign w:val="bottom"/>
            <w:hideMark/>
          </w:tcPr>
          <w:p w14:paraId="14DE3182"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tcBorders>
              <w:bottom w:val="single" w:sz="4" w:space="0" w:color="auto"/>
            </w:tcBorders>
            <w:shd w:val="clear" w:color="auto" w:fill="auto"/>
            <w:noWrap/>
            <w:vAlign w:val="bottom"/>
            <w:hideMark/>
          </w:tcPr>
          <w:p w14:paraId="2B1E0E23"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tcBorders>
              <w:bottom w:val="single" w:sz="4" w:space="0" w:color="auto"/>
            </w:tcBorders>
            <w:shd w:val="clear" w:color="auto" w:fill="auto"/>
            <w:noWrap/>
            <w:vAlign w:val="bottom"/>
            <w:hideMark/>
          </w:tcPr>
          <w:p w14:paraId="3B111A40"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tcBorders>
              <w:bottom w:val="single" w:sz="4" w:space="0" w:color="auto"/>
            </w:tcBorders>
            <w:shd w:val="clear" w:color="auto" w:fill="auto"/>
            <w:noWrap/>
            <w:vAlign w:val="bottom"/>
            <w:hideMark/>
          </w:tcPr>
          <w:p w14:paraId="1A28D24F"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100.0%</w:t>
            </w:r>
          </w:p>
        </w:tc>
        <w:tc>
          <w:tcPr>
            <w:tcW w:w="875" w:type="dxa"/>
            <w:tcBorders>
              <w:bottom w:val="single" w:sz="4" w:space="0" w:color="auto"/>
            </w:tcBorders>
            <w:shd w:val="clear" w:color="auto" w:fill="auto"/>
            <w:noWrap/>
            <w:vAlign w:val="bottom"/>
            <w:hideMark/>
          </w:tcPr>
          <w:p w14:paraId="2B18D7FF"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100.0%</w:t>
            </w:r>
          </w:p>
        </w:tc>
        <w:tc>
          <w:tcPr>
            <w:tcW w:w="820" w:type="dxa"/>
            <w:tcBorders>
              <w:bottom w:val="single" w:sz="4" w:space="0" w:color="auto"/>
            </w:tcBorders>
            <w:shd w:val="clear" w:color="auto" w:fill="auto"/>
            <w:noWrap/>
            <w:vAlign w:val="bottom"/>
            <w:hideMark/>
          </w:tcPr>
          <w:p w14:paraId="73232D6C"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66.7%</w:t>
            </w:r>
          </w:p>
        </w:tc>
        <w:tc>
          <w:tcPr>
            <w:tcW w:w="1990" w:type="dxa"/>
            <w:shd w:val="clear" w:color="auto" w:fill="auto"/>
            <w:noWrap/>
            <w:vAlign w:val="bottom"/>
            <w:hideMark/>
          </w:tcPr>
          <w:p w14:paraId="279275A2"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5 </w:t>
            </w:r>
          </w:p>
        </w:tc>
      </w:tr>
      <w:tr w:rsidR="00337B4E" w:rsidRPr="00C015B6" w14:paraId="2A08E02C" w14:textId="77777777" w:rsidTr="004B7211">
        <w:trPr>
          <w:trHeight w:val="320"/>
        </w:trPr>
        <w:tc>
          <w:tcPr>
            <w:tcW w:w="2518" w:type="dxa"/>
            <w:shd w:val="clear" w:color="auto" w:fill="auto"/>
            <w:noWrap/>
            <w:vAlign w:val="bottom"/>
            <w:hideMark/>
          </w:tcPr>
          <w:p w14:paraId="73228A41"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Chattogram</w:t>
            </w:r>
          </w:p>
        </w:tc>
        <w:tc>
          <w:tcPr>
            <w:tcW w:w="820" w:type="dxa"/>
            <w:shd w:val="clear" w:color="auto" w:fill="auto"/>
            <w:noWrap/>
            <w:vAlign w:val="bottom"/>
            <w:hideMark/>
          </w:tcPr>
          <w:p w14:paraId="0F1EC2E6"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3.5%</w:t>
            </w:r>
          </w:p>
        </w:tc>
        <w:tc>
          <w:tcPr>
            <w:tcW w:w="820" w:type="dxa"/>
            <w:shd w:val="clear" w:color="000000" w:fill="auto"/>
            <w:noWrap/>
            <w:vAlign w:val="bottom"/>
            <w:hideMark/>
          </w:tcPr>
          <w:p w14:paraId="2A279898"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16.4%</w:t>
            </w:r>
          </w:p>
        </w:tc>
        <w:tc>
          <w:tcPr>
            <w:tcW w:w="820" w:type="dxa"/>
            <w:shd w:val="clear" w:color="000000" w:fill="auto"/>
            <w:noWrap/>
            <w:vAlign w:val="bottom"/>
            <w:hideMark/>
          </w:tcPr>
          <w:p w14:paraId="4C15CB0C"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10.3%</w:t>
            </w:r>
          </w:p>
        </w:tc>
        <w:tc>
          <w:tcPr>
            <w:tcW w:w="875" w:type="dxa"/>
            <w:shd w:val="clear" w:color="000000" w:fill="auto"/>
            <w:noWrap/>
            <w:vAlign w:val="bottom"/>
            <w:hideMark/>
          </w:tcPr>
          <w:p w14:paraId="7B1B5E4D"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24.3%</w:t>
            </w:r>
          </w:p>
        </w:tc>
        <w:tc>
          <w:tcPr>
            <w:tcW w:w="875" w:type="dxa"/>
            <w:shd w:val="clear" w:color="000000" w:fill="auto"/>
            <w:noWrap/>
            <w:vAlign w:val="bottom"/>
            <w:hideMark/>
          </w:tcPr>
          <w:p w14:paraId="63FDB318"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14.0%</w:t>
            </w:r>
          </w:p>
        </w:tc>
        <w:tc>
          <w:tcPr>
            <w:tcW w:w="820" w:type="dxa"/>
            <w:shd w:val="clear" w:color="000000" w:fill="auto"/>
            <w:noWrap/>
            <w:vAlign w:val="bottom"/>
            <w:hideMark/>
          </w:tcPr>
          <w:p w14:paraId="16CC9B21"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13.3%</w:t>
            </w:r>
          </w:p>
        </w:tc>
        <w:tc>
          <w:tcPr>
            <w:tcW w:w="1990" w:type="dxa"/>
            <w:shd w:val="clear" w:color="auto" w:fill="auto"/>
            <w:noWrap/>
            <w:vAlign w:val="bottom"/>
            <w:hideMark/>
          </w:tcPr>
          <w:p w14:paraId="4267FAAF"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384 </w:t>
            </w:r>
          </w:p>
        </w:tc>
      </w:tr>
      <w:tr w:rsidR="00337B4E" w:rsidRPr="00C015B6" w14:paraId="446DE5F8" w14:textId="77777777" w:rsidTr="004B7211">
        <w:trPr>
          <w:trHeight w:val="320"/>
        </w:trPr>
        <w:tc>
          <w:tcPr>
            <w:tcW w:w="2518" w:type="dxa"/>
            <w:shd w:val="clear" w:color="auto" w:fill="auto"/>
            <w:noWrap/>
            <w:vAlign w:val="bottom"/>
            <w:hideMark/>
          </w:tcPr>
          <w:p w14:paraId="318CAE3C"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Cox’s Bazar</w:t>
            </w:r>
          </w:p>
        </w:tc>
        <w:tc>
          <w:tcPr>
            <w:tcW w:w="820" w:type="dxa"/>
            <w:shd w:val="clear" w:color="auto" w:fill="auto"/>
            <w:noWrap/>
            <w:vAlign w:val="bottom"/>
            <w:hideMark/>
          </w:tcPr>
          <w:p w14:paraId="7D04FAC0"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4314987A"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082A5C90"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75" w:type="dxa"/>
            <w:shd w:val="clear" w:color="auto" w:fill="auto"/>
            <w:noWrap/>
            <w:vAlign w:val="bottom"/>
            <w:hideMark/>
          </w:tcPr>
          <w:p w14:paraId="5C2DA46D"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75" w:type="dxa"/>
            <w:shd w:val="clear" w:color="auto" w:fill="auto"/>
            <w:noWrap/>
            <w:vAlign w:val="bottom"/>
            <w:hideMark/>
          </w:tcPr>
          <w:p w14:paraId="5E09D891"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1.5%</w:t>
            </w:r>
          </w:p>
        </w:tc>
        <w:tc>
          <w:tcPr>
            <w:tcW w:w="820" w:type="dxa"/>
            <w:shd w:val="clear" w:color="auto" w:fill="auto"/>
            <w:noWrap/>
            <w:vAlign w:val="bottom"/>
            <w:hideMark/>
          </w:tcPr>
          <w:p w14:paraId="3AC60CE4"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2.5%</w:t>
            </w:r>
          </w:p>
        </w:tc>
        <w:tc>
          <w:tcPr>
            <w:tcW w:w="1990" w:type="dxa"/>
            <w:shd w:val="clear" w:color="auto" w:fill="auto"/>
            <w:noWrap/>
            <w:vAlign w:val="bottom"/>
            <w:hideMark/>
          </w:tcPr>
          <w:p w14:paraId="5AE954FA"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1,201 </w:t>
            </w:r>
          </w:p>
        </w:tc>
      </w:tr>
      <w:tr w:rsidR="00337B4E" w:rsidRPr="00C015B6" w14:paraId="6FA8554A" w14:textId="77777777" w:rsidTr="004B7211">
        <w:trPr>
          <w:trHeight w:val="320"/>
        </w:trPr>
        <w:tc>
          <w:tcPr>
            <w:tcW w:w="2518" w:type="dxa"/>
            <w:shd w:val="clear" w:color="auto" w:fill="auto"/>
            <w:noWrap/>
            <w:vAlign w:val="bottom"/>
            <w:hideMark/>
          </w:tcPr>
          <w:p w14:paraId="471C2B31"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Khagrachari</w:t>
            </w:r>
          </w:p>
        </w:tc>
        <w:tc>
          <w:tcPr>
            <w:tcW w:w="820" w:type="dxa"/>
            <w:shd w:val="clear" w:color="auto" w:fill="auto"/>
            <w:noWrap/>
            <w:vAlign w:val="bottom"/>
            <w:hideMark/>
          </w:tcPr>
          <w:p w14:paraId="1EB1D750"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4.3%</w:t>
            </w:r>
          </w:p>
        </w:tc>
        <w:tc>
          <w:tcPr>
            <w:tcW w:w="820" w:type="dxa"/>
            <w:shd w:val="clear" w:color="auto" w:fill="auto"/>
            <w:noWrap/>
            <w:vAlign w:val="bottom"/>
            <w:hideMark/>
          </w:tcPr>
          <w:p w14:paraId="279DC9B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1.8%</w:t>
            </w:r>
          </w:p>
        </w:tc>
        <w:tc>
          <w:tcPr>
            <w:tcW w:w="820" w:type="dxa"/>
            <w:shd w:val="clear" w:color="auto" w:fill="auto"/>
            <w:noWrap/>
            <w:vAlign w:val="bottom"/>
            <w:hideMark/>
          </w:tcPr>
          <w:p w14:paraId="6B5141E8"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75" w:type="dxa"/>
            <w:shd w:val="clear" w:color="auto" w:fill="auto"/>
            <w:noWrap/>
            <w:vAlign w:val="bottom"/>
            <w:hideMark/>
          </w:tcPr>
          <w:p w14:paraId="275A50DA"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75" w:type="dxa"/>
            <w:shd w:val="clear" w:color="auto" w:fill="auto"/>
            <w:noWrap/>
            <w:vAlign w:val="bottom"/>
            <w:hideMark/>
          </w:tcPr>
          <w:p w14:paraId="4EDC8081"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7C3AAF60"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1990" w:type="dxa"/>
            <w:shd w:val="clear" w:color="auto" w:fill="auto"/>
            <w:noWrap/>
            <w:vAlign w:val="bottom"/>
            <w:hideMark/>
          </w:tcPr>
          <w:p w14:paraId="7266DFE5"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872 </w:t>
            </w:r>
          </w:p>
        </w:tc>
      </w:tr>
      <w:tr w:rsidR="00337B4E" w:rsidRPr="00C015B6" w14:paraId="203CAA6C" w14:textId="77777777" w:rsidTr="004B7211">
        <w:trPr>
          <w:trHeight w:val="320"/>
        </w:trPr>
        <w:tc>
          <w:tcPr>
            <w:tcW w:w="2518" w:type="dxa"/>
            <w:shd w:val="clear" w:color="auto" w:fill="auto"/>
            <w:noWrap/>
            <w:vAlign w:val="bottom"/>
            <w:hideMark/>
          </w:tcPr>
          <w:p w14:paraId="27DCF6E3"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Kurigram</w:t>
            </w:r>
          </w:p>
        </w:tc>
        <w:tc>
          <w:tcPr>
            <w:tcW w:w="820" w:type="dxa"/>
            <w:shd w:val="clear" w:color="auto" w:fill="auto"/>
            <w:noWrap/>
            <w:vAlign w:val="bottom"/>
            <w:hideMark/>
          </w:tcPr>
          <w:p w14:paraId="62F837C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6781D5C4"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7AF2AAAC"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4A8A8CF5"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404E723D"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1C8162D5"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1990" w:type="dxa"/>
            <w:shd w:val="clear" w:color="auto" w:fill="auto"/>
            <w:noWrap/>
            <w:vAlign w:val="bottom"/>
            <w:hideMark/>
          </w:tcPr>
          <w:p w14:paraId="2AB94299"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1 </w:t>
            </w:r>
          </w:p>
        </w:tc>
      </w:tr>
      <w:tr w:rsidR="00337B4E" w:rsidRPr="00C015B6" w14:paraId="6DFB00A9" w14:textId="77777777" w:rsidTr="004B7211">
        <w:trPr>
          <w:trHeight w:val="320"/>
        </w:trPr>
        <w:tc>
          <w:tcPr>
            <w:tcW w:w="2518" w:type="dxa"/>
            <w:shd w:val="clear" w:color="auto" w:fill="auto"/>
            <w:noWrap/>
            <w:vAlign w:val="bottom"/>
            <w:hideMark/>
          </w:tcPr>
          <w:p w14:paraId="5262A59C"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Moulvibazar</w:t>
            </w:r>
          </w:p>
        </w:tc>
        <w:tc>
          <w:tcPr>
            <w:tcW w:w="820" w:type="dxa"/>
            <w:shd w:val="clear" w:color="auto" w:fill="auto"/>
            <w:noWrap/>
            <w:vAlign w:val="bottom"/>
            <w:hideMark/>
          </w:tcPr>
          <w:p w14:paraId="2D782A3D"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75F93475"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745E6596"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646C19B6"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22233C74"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3CD2DFB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1990" w:type="dxa"/>
            <w:shd w:val="clear" w:color="auto" w:fill="auto"/>
            <w:noWrap/>
            <w:vAlign w:val="bottom"/>
            <w:hideMark/>
          </w:tcPr>
          <w:p w14:paraId="00DE5F4F"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2 </w:t>
            </w:r>
          </w:p>
        </w:tc>
      </w:tr>
      <w:tr w:rsidR="00337B4E" w:rsidRPr="00C015B6" w14:paraId="7DF1A2B4" w14:textId="77777777" w:rsidTr="004B7211">
        <w:trPr>
          <w:trHeight w:val="320"/>
        </w:trPr>
        <w:tc>
          <w:tcPr>
            <w:tcW w:w="2518" w:type="dxa"/>
            <w:shd w:val="clear" w:color="auto" w:fill="auto"/>
            <w:noWrap/>
            <w:vAlign w:val="bottom"/>
            <w:hideMark/>
          </w:tcPr>
          <w:p w14:paraId="51553E9E"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Mymensingh</w:t>
            </w:r>
          </w:p>
        </w:tc>
        <w:tc>
          <w:tcPr>
            <w:tcW w:w="820" w:type="dxa"/>
            <w:shd w:val="clear" w:color="auto" w:fill="auto"/>
            <w:noWrap/>
            <w:vAlign w:val="bottom"/>
            <w:hideMark/>
          </w:tcPr>
          <w:p w14:paraId="4E501614"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716BDF92"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526CC9D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75" w:type="dxa"/>
            <w:shd w:val="clear" w:color="auto" w:fill="auto"/>
            <w:noWrap/>
            <w:vAlign w:val="bottom"/>
            <w:hideMark/>
          </w:tcPr>
          <w:p w14:paraId="32891DCB"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5148CDE9"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100.0%</w:t>
            </w:r>
          </w:p>
        </w:tc>
        <w:tc>
          <w:tcPr>
            <w:tcW w:w="820" w:type="dxa"/>
            <w:shd w:val="clear" w:color="auto" w:fill="auto"/>
            <w:noWrap/>
            <w:vAlign w:val="bottom"/>
            <w:hideMark/>
          </w:tcPr>
          <w:p w14:paraId="71104353"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1990" w:type="dxa"/>
            <w:shd w:val="clear" w:color="auto" w:fill="auto"/>
            <w:noWrap/>
            <w:vAlign w:val="bottom"/>
            <w:hideMark/>
          </w:tcPr>
          <w:p w14:paraId="17F3C5A2"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23 </w:t>
            </w:r>
          </w:p>
        </w:tc>
      </w:tr>
      <w:tr w:rsidR="00337B4E" w:rsidRPr="00C015B6" w14:paraId="1165CADE" w14:textId="77777777" w:rsidTr="004B7211">
        <w:trPr>
          <w:trHeight w:val="320"/>
        </w:trPr>
        <w:tc>
          <w:tcPr>
            <w:tcW w:w="2518" w:type="dxa"/>
            <w:shd w:val="clear" w:color="auto" w:fill="auto"/>
            <w:noWrap/>
            <w:vAlign w:val="bottom"/>
            <w:hideMark/>
          </w:tcPr>
          <w:p w14:paraId="39FBBED7"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Netrokona</w:t>
            </w:r>
          </w:p>
        </w:tc>
        <w:tc>
          <w:tcPr>
            <w:tcW w:w="820" w:type="dxa"/>
            <w:shd w:val="clear" w:color="auto" w:fill="auto"/>
            <w:noWrap/>
            <w:vAlign w:val="bottom"/>
            <w:hideMark/>
          </w:tcPr>
          <w:p w14:paraId="09D503D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50.0%</w:t>
            </w:r>
          </w:p>
        </w:tc>
        <w:tc>
          <w:tcPr>
            <w:tcW w:w="820" w:type="dxa"/>
            <w:shd w:val="clear" w:color="auto" w:fill="auto"/>
            <w:noWrap/>
            <w:vAlign w:val="bottom"/>
            <w:hideMark/>
          </w:tcPr>
          <w:p w14:paraId="4C02133F"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06A92930"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229DCCFD"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1ACDC261"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62A6CD1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1990" w:type="dxa"/>
            <w:shd w:val="clear" w:color="auto" w:fill="auto"/>
            <w:noWrap/>
            <w:vAlign w:val="bottom"/>
            <w:hideMark/>
          </w:tcPr>
          <w:p w14:paraId="3417D57C"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2 </w:t>
            </w:r>
          </w:p>
        </w:tc>
      </w:tr>
      <w:tr w:rsidR="00337B4E" w:rsidRPr="00C015B6" w14:paraId="21BE1AAA" w14:textId="77777777" w:rsidTr="004B7211">
        <w:trPr>
          <w:trHeight w:val="320"/>
        </w:trPr>
        <w:tc>
          <w:tcPr>
            <w:tcW w:w="2518" w:type="dxa"/>
            <w:shd w:val="clear" w:color="auto" w:fill="auto"/>
            <w:noWrap/>
            <w:vAlign w:val="bottom"/>
            <w:hideMark/>
          </w:tcPr>
          <w:p w14:paraId="092471CE"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Rangamati</w:t>
            </w:r>
          </w:p>
        </w:tc>
        <w:tc>
          <w:tcPr>
            <w:tcW w:w="820" w:type="dxa"/>
            <w:shd w:val="clear" w:color="auto" w:fill="auto"/>
            <w:noWrap/>
            <w:vAlign w:val="bottom"/>
            <w:hideMark/>
          </w:tcPr>
          <w:p w14:paraId="562EA66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3.0%</w:t>
            </w:r>
          </w:p>
        </w:tc>
        <w:tc>
          <w:tcPr>
            <w:tcW w:w="820" w:type="dxa"/>
            <w:shd w:val="clear" w:color="auto" w:fill="auto"/>
            <w:noWrap/>
            <w:vAlign w:val="bottom"/>
            <w:hideMark/>
          </w:tcPr>
          <w:p w14:paraId="56B3A573"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44DEFE4D"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75" w:type="dxa"/>
            <w:shd w:val="clear" w:color="auto" w:fill="auto"/>
            <w:noWrap/>
            <w:vAlign w:val="bottom"/>
            <w:hideMark/>
          </w:tcPr>
          <w:p w14:paraId="39CE9B6D"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1.5%</w:t>
            </w:r>
          </w:p>
        </w:tc>
        <w:tc>
          <w:tcPr>
            <w:tcW w:w="875" w:type="dxa"/>
            <w:shd w:val="clear" w:color="auto" w:fill="auto"/>
            <w:noWrap/>
            <w:vAlign w:val="bottom"/>
            <w:hideMark/>
          </w:tcPr>
          <w:p w14:paraId="462D7B11"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59D7062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1990" w:type="dxa"/>
            <w:shd w:val="clear" w:color="auto" w:fill="auto"/>
            <w:noWrap/>
            <w:vAlign w:val="bottom"/>
            <w:hideMark/>
          </w:tcPr>
          <w:p w14:paraId="2914E5BC"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439 </w:t>
            </w:r>
          </w:p>
        </w:tc>
      </w:tr>
      <w:tr w:rsidR="00337B4E" w:rsidRPr="00C015B6" w14:paraId="6239841C" w14:textId="77777777" w:rsidTr="004B7211">
        <w:trPr>
          <w:trHeight w:val="320"/>
        </w:trPr>
        <w:tc>
          <w:tcPr>
            <w:tcW w:w="2518" w:type="dxa"/>
            <w:shd w:val="clear" w:color="auto" w:fill="auto"/>
            <w:noWrap/>
            <w:vAlign w:val="bottom"/>
            <w:hideMark/>
          </w:tcPr>
          <w:p w14:paraId="1511BC89"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Sherpur</w:t>
            </w:r>
          </w:p>
        </w:tc>
        <w:tc>
          <w:tcPr>
            <w:tcW w:w="820" w:type="dxa"/>
            <w:shd w:val="clear" w:color="auto" w:fill="auto"/>
            <w:noWrap/>
            <w:vAlign w:val="bottom"/>
            <w:hideMark/>
          </w:tcPr>
          <w:p w14:paraId="647A7FE7"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4A899A3B"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1BEEB70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75" w:type="dxa"/>
            <w:shd w:val="clear" w:color="auto" w:fill="auto"/>
            <w:noWrap/>
            <w:vAlign w:val="bottom"/>
            <w:hideMark/>
          </w:tcPr>
          <w:p w14:paraId="2FF163F6"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5A949FF8"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20" w:type="dxa"/>
            <w:shd w:val="clear" w:color="auto" w:fill="auto"/>
            <w:noWrap/>
            <w:vAlign w:val="bottom"/>
            <w:hideMark/>
          </w:tcPr>
          <w:p w14:paraId="12C9D180"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1990" w:type="dxa"/>
            <w:shd w:val="clear" w:color="auto" w:fill="auto"/>
            <w:noWrap/>
            <w:vAlign w:val="bottom"/>
            <w:hideMark/>
          </w:tcPr>
          <w:p w14:paraId="6376DE42"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10 </w:t>
            </w:r>
          </w:p>
        </w:tc>
      </w:tr>
      <w:tr w:rsidR="00337B4E" w:rsidRPr="00C015B6" w14:paraId="46306AA1" w14:textId="77777777" w:rsidTr="004B7211">
        <w:trPr>
          <w:trHeight w:val="320"/>
        </w:trPr>
        <w:tc>
          <w:tcPr>
            <w:tcW w:w="2518" w:type="dxa"/>
            <w:shd w:val="clear" w:color="auto" w:fill="auto"/>
            <w:noWrap/>
            <w:vAlign w:val="bottom"/>
            <w:hideMark/>
          </w:tcPr>
          <w:p w14:paraId="538E02DB"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Sunamganj</w:t>
            </w:r>
          </w:p>
        </w:tc>
        <w:tc>
          <w:tcPr>
            <w:tcW w:w="820" w:type="dxa"/>
            <w:shd w:val="clear" w:color="auto" w:fill="auto"/>
            <w:noWrap/>
            <w:vAlign w:val="bottom"/>
            <w:hideMark/>
          </w:tcPr>
          <w:p w14:paraId="0A107FDA"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36057E13"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0BC27B5E"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3F037E2B"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0.0%</w:t>
            </w:r>
          </w:p>
        </w:tc>
        <w:tc>
          <w:tcPr>
            <w:tcW w:w="875" w:type="dxa"/>
            <w:shd w:val="clear" w:color="auto" w:fill="auto"/>
            <w:noWrap/>
            <w:vAlign w:val="bottom"/>
            <w:hideMark/>
          </w:tcPr>
          <w:p w14:paraId="040C1A3B"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100.0%</w:t>
            </w:r>
          </w:p>
        </w:tc>
        <w:tc>
          <w:tcPr>
            <w:tcW w:w="820" w:type="dxa"/>
            <w:shd w:val="clear" w:color="auto" w:fill="auto"/>
            <w:noWrap/>
            <w:vAlign w:val="bottom"/>
            <w:hideMark/>
          </w:tcPr>
          <w:p w14:paraId="5F56FE68"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1990" w:type="dxa"/>
            <w:shd w:val="clear" w:color="auto" w:fill="auto"/>
            <w:noWrap/>
            <w:vAlign w:val="bottom"/>
            <w:hideMark/>
          </w:tcPr>
          <w:p w14:paraId="276AC5BB"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2 </w:t>
            </w:r>
          </w:p>
        </w:tc>
      </w:tr>
      <w:tr w:rsidR="00337B4E" w:rsidRPr="00C015B6" w14:paraId="3D55765F" w14:textId="77777777" w:rsidTr="004B7211">
        <w:trPr>
          <w:trHeight w:val="320"/>
        </w:trPr>
        <w:tc>
          <w:tcPr>
            <w:tcW w:w="2518" w:type="dxa"/>
            <w:shd w:val="clear" w:color="auto" w:fill="auto"/>
            <w:noWrap/>
            <w:vAlign w:val="bottom"/>
            <w:hideMark/>
          </w:tcPr>
          <w:p w14:paraId="4A777835" w14:textId="77777777" w:rsidR="00337B4E" w:rsidRPr="00C015B6" w:rsidRDefault="00337B4E" w:rsidP="00C015B6">
            <w:pPr>
              <w:jc w:val="both"/>
              <w:rPr>
                <w:rFonts w:asciiTheme="minorHAnsi" w:eastAsia="Times New Roman" w:hAnsiTheme="minorHAnsi" w:cs="Calibri"/>
                <w:b/>
                <w:bCs/>
                <w:sz w:val="22"/>
                <w:szCs w:val="22"/>
              </w:rPr>
            </w:pPr>
            <w:r w:rsidRPr="00C015B6">
              <w:rPr>
                <w:rFonts w:asciiTheme="minorHAnsi" w:eastAsia="Times New Roman" w:hAnsiTheme="minorHAnsi" w:cs="Calibri"/>
                <w:b/>
                <w:bCs/>
                <w:sz w:val="22"/>
                <w:szCs w:val="22"/>
              </w:rPr>
              <w:t>Sylhet</w:t>
            </w:r>
          </w:p>
        </w:tc>
        <w:tc>
          <w:tcPr>
            <w:tcW w:w="820" w:type="dxa"/>
            <w:shd w:val="clear" w:color="auto" w:fill="auto"/>
            <w:noWrap/>
            <w:vAlign w:val="bottom"/>
            <w:hideMark/>
          </w:tcPr>
          <w:p w14:paraId="644B5B4C"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39FA6ED7"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577B0E16"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75" w:type="dxa"/>
            <w:shd w:val="clear" w:color="auto" w:fill="auto"/>
            <w:noWrap/>
            <w:vAlign w:val="bottom"/>
            <w:hideMark/>
          </w:tcPr>
          <w:p w14:paraId="26D855FC"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100.0%</w:t>
            </w:r>
          </w:p>
        </w:tc>
        <w:tc>
          <w:tcPr>
            <w:tcW w:w="875" w:type="dxa"/>
            <w:shd w:val="clear" w:color="auto" w:fill="auto"/>
            <w:noWrap/>
            <w:vAlign w:val="bottom"/>
            <w:hideMark/>
          </w:tcPr>
          <w:p w14:paraId="54675EEA"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820" w:type="dxa"/>
            <w:shd w:val="clear" w:color="auto" w:fill="auto"/>
            <w:noWrap/>
            <w:vAlign w:val="bottom"/>
            <w:hideMark/>
          </w:tcPr>
          <w:p w14:paraId="1CB123F5"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w:t>
            </w:r>
          </w:p>
        </w:tc>
        <w:tc>
          <w:tcPr>
            <w:tcW w:w="1990" w:type="dxa"/>
            <w:shd w:val="clear" w:color="auto" w:fill="auto"/>
            <w:noWrap/>
            <w:vAlign w:val="bottom"/>
            <w:hideMark/>
          </w:tcPr>
          <w:p w14:paraId="52BD2586" w14:textId="77777777" w:rsidR="00337B4E" w:rsidRPr="00C015B6" w:rsidRDefault="00337B4E" w:rsidP="00C015B6">
            <w:pPr>
              <w:jc w:val="both"/>
              <w:rPr>
                <w:rFonts w:asciiTheme="minorHAnsi" w:eastAsia="Times New Roman" w:hAnsiTheme="minorHAnsi" w:cs="Calibri"/>
                <w:sz w:val="22"/>
                <w:szCs w:val="22"/>
              </w:rPr>
            </w:pPr>
            <w:r w:rsidRPr="00C015B6">
              <w:rPr>
                <w:rFonts w:asciiTheme="minorHAnsi" w:eastAsia="Times New Roman" w:hAnsiTheme="minorHAnsi" w:cs="Calibri"/>
                <w:sz w:val="22"/>
                <w:szCs w:val="22"/>
              </w:rPr>
              <w:t xml:space="preserve">           1 </w:t>
            </w:r>
          </w:p>
        </w:tc>
      </w:tr>
    </w:tbl>
    <w:p w14:paraId="12AAFB8C" w14:textId="77777777" w:rsidR="00337B4E" w:rsidRPr="00C015B6" w:rsidRDefault="00337B4E" w:rsidP="00C015B6">
      <w:pPr>
        <w:jc w:val="both"/>
        <w:rPr>
          <w:rFonts w:asciiTheme="minorHAnsi" w:hAnsiTheme="minorHAnsi"/>
          <w:b/>
          <w:bCs/>
          <w:sz w:val="22"/>
          <w:szCs w:val="22"/>
          <w:lang w:val="en-US"/>
        </w:rPr>
      </w:pPr>
    </w:p>
    <w:p w14:paraId="4480E5F4" w14:textId="77777777" w:rsidR="00337B4E" w:rsidRPr="00C015B6" w:rsidRDefault="00337B4E" w:rsidP="00C015B6">
      <w:pPr>
        <w:contextualSpacing/>
        <w:jc w:val="both"/>
        <w:rPr>
          <w:rFonts w:asciiTheme="minorHAnsi" w:hAnsiTheme="minorHAnsi"/>
          <w:sz w:val="22"/>
          <w:szCs w:val="22"/>
          <w:lang w:val="en-US"/>
        </w:rPr>
      </w:pPr>
      <w:r w:rsidRPr="00C015B6">
        <w:rPr>
          <w:rFonts w:asciiTheme="minorHAnsi" w:hAnsiTheme="minorHAnsi"/>
          <w:bCs/>
          <w:sz w:val="22"/>
          <w:szCs w:val="22"/>
          <w:lang w:val="en-US"/>
        </w:rPr>
        <w:t>D</w:t>
      </w:r>
      <w:r w:rsidRPr="00C015B6">
        <w:rPr>
          <w:rFonts w:asciiTheme="minorHAnsi" w:hAnsiTheme="minorHAnsi"/>
          <w:sz w:val="22"/>
          <w:szCs w:val="22"/>
          <w:lang w:val="en-US"/>
        </w:rPr>
        <w:t>ata relating to severe cases is problematic for a number of reasons. Tertiary hospitals use stricter criteria for the classification of malaria severity than more peripheral health facilities. Within the more peripheral health facilities there is a high degree of variability in approach to the classification of malaria severity. Furthermore, any severe case occurring at a tertiary hospital is linked to the district of that tertiary hospital rather than the district where the patient has come or is resident. The resulting data must therefore be interpreted with caution. Looking at the country as a whole for all cases reported between 2007 and 2017, there appears to be a weak positive correlation between caseload and the proportion of cases classified as severe - R</w:t>
      </w:r>
      <w:r w:rsidRPr="00C015B6">
        <w:rPr>
          <w:rFonts w:asciiTheme="minorHAnsi" w:hAnsiTheme="minorHAnsi" w:cs="Times New Roman (Body CS)"/>
          <w:sz w:val="22"/>
          <w:szCs w:val="22"/>
          <w:vertAlign w:val="superscript"/>
          <w:lang w:val="en-US"/>
        </w:rPr>
        <w:t>2</w:t>
      </w:r>
      <w:r w:rsidRPr="00C015B6">
        <w:rPr>
          <w:rFonts w:asciiTheme="minorHAnsi" w:hAnsiTheme="minorHAnsi"/>
          <w:sz w:val="22"/>
          <w:szCs w:val="22"/>
          <w:lang w:val="en-US"/>
        </w:rPr>
        <w:t xml:space="preserve">=0.19. This is likely the result a key confounding variable: progressively improved access to quality diagnosis and treatment during the period in question. Progressive improvements in reporting resulting in increasing reporting rates for malaria relative to the reporting rates for severe malaria may also have been a factor. In the absence of confounding variables, one might expect the severe case rate to increase as burden falls to very low levels due to reduced clinical suspicion of malaria in cases with acute febrile illness resulting in late treatment of malaria. This could well account for the progressive increase in the proportion of cases classified as severe in Chattogram during the last 3 years. </w:t>
      </w:r>
    </w:p>
    <w:p w14:paraId="20028F0B" w14:textId="77777777" w:rsidR="00337B4E" w:rsidRPr="00C015B6" w:rsidRDefault="00337B4E" w:rsidP="00C015B6">
      <w:pPr>
        <w:contextualSpacing/>
        <w:jc w:val="both"/>
        <w:rPr>
          <w:rFonts w:asciiTheme="minorHAnsi" w:hAnsiTheme="minorHAnsi"/>
          <w:sz w:val="22"/>
          <w:szCs w:val="22"/>
          <w:lang w:val="en-US"/>
        </w:rPr>
      </w:pPr>
    </w:p>
    <w:p w14:paraId="1D3664D3" w14:textId="77777777" w:rsidR="00337B4E" w:rsidRPr="00C015B6" w:rsidRDefault="00337B4E" w:rsidP="00C015B6">
      <w:pPr>
        <w:jc w:val="both"/>
        <w:rPr>
          <w:rFonts w:asciiTheme="minorHAnsi" w:hAnsiTheme="minorHAnsi"/>
          <w:sz w:val="22"/>
          <w:szCs w:val="22"/>
          <w:lang w:val="en-US"/>
        </w:rPr>
      </w:pPr>
      <w:r w:rsidRPr="00C015B6">
        <w:rPr>
          <w:rFonts w:asciiTheme="minorHAnsi" w:hAnsiTheme="minorHAnsi"/>
          <w:sz w:val="22"/>
          <w:szCs w:val="22"/>
          <w:lang w:val="en-US"/>
        </w:rPr>
        <w:t xml:space="preserve">Amongst the three CHT districts, it is Khagrachari, the least endemic that has had the highest proportion of cases classified as severe during the last five years. The proportion of cases classified as severe in this district doubled in 2018 relative to the previous year while caseload dropped by 70 per cent (Table-5). All this points to a need to raise and maintain malaria awareness in doctors in districts where caseload has fallen or is falling to low levels. Further, most of the malaria cases reported from Chattogram are actually referred from elsewhere (mainly from the CHT) to the ‘Chattogram Medical College and Hospital’. This explains why the proportion of cases classified as severe in Chattogram has been so high throughout the period in question (11 times the national average in 2018). The same is true in Cox’s Bazar, although to a lesser extent. The spark lines presented in the last column of Table-5 show that, with the notable exceptions of Chattogram and Khagrachari, </w:t>
      </w:r>
      <w:r w:rsidRPr="00C015B6">
        <w:rPr>
          <w:rFonts w:asciiTheme="minorHAnsi" w:hAnsiTheme="minorHAnsi"/>
          <w:sz w:val="22"/>
          <w:szCs w:val="22"/>
          <w:lang w:val="en-US"/>
        </w:rPr>
        <w:lastRenderedPageBreak/>
        <w:t>there has generally been a progressive if somewhat erratic reduction in the proportion of cases classified as severe during the period in question. A more in-depth analysis of this dataset failed to reveal any obvious issues. This can probably be explained by the problems affecting the quality of the data concerned (mentioned above).</w:t>
      </w:r>
    </w:p>
    <w:p w14:paraId="582D4929" w14:textId="77777777" w:rsidR="00B3712F" w:rsidRPr="00C015B6" w:rsidRDefault="00B3712F" w:rsidP="00C015B6">
      <w:pPr>
        <w:jc w:val="both"/>
        <w:rPr>
          <w:rFonts w:asciiTheme="minorHAnsi" w:hAnsiTheme="minorHAnsi"/>
          <w:sz w:val="22"/>
          <w:szCs w:val="22"/>
          <w:lang w:val="en-US"/>
        </w:rPr>
      </w:pPr>
    </w:p>
    <w:p w14:paraId="46975B58" w14:textId="22701486" w:rsidR="00337B4E" w:rsidRPr="00C015B6" w:rsidRDefault="00337B4E" w:rsidP="00C015B6">
      <w:pPr>
        <w:jc w:val="both"/>
        <w:rPr>
          <w:rFonts w:asciiTheme="minorHAnsi" w:hAnsiTheme="minorHAnsi"/>
          <w:bCs/>
          <w:sz w:val="22"/>
          <w:szCs w:val="22"/>
          <w:lang w:val="en-US"/>
        </w:rPr>
      </w:pPr>
      <w:r w:rsidRPr="00C015B6">
        <w:rPr>
          <w:rFonts w:asciiTheme="minorHAnsi" w:hAnsiTheme="minorHAnsi"/>
          <w:bCs/>
          <w:sz w:val="22"/>
          <w:szCs w:val="22"/>
          <w:lang w:val="en-US"/>
        </w:rPr>
        <w:t>Table-5. Caseload and % of cases classified as severe by region and by year (2007-18)</w:t>
      </w:r>
      <w:r w:rsidR="009372BA" w:rsidRPr="00C015B6">
        <w:rPr>
          <w:rFonts w:asciiTheme="minorHAnsi" w:hAnsiTheme="minorHAnsi"/>
          <w:bCs/>
          <w:sz w:val="22"/>
          <w:szCs w:val="22"/>
          <w:lang w:val="en-US"/>
        </w:rPr>
        <w:t xml:space="preserve"> </w:t>
      </w:r>
      <w:r w:rsidR="009372BA" w:rsidRPr="00C015B6">
        <w:rPr>
          <w:rFonts w:asciiTheme="minorHAnsi" w:hAnsiTheme="minorHAnsi"/>
          <w:b/>
          <w:sz w:val="22"/>
          <w:szCs w:val="22"/>
          <w:lang w:val="en-GB"/>
        </w:rPr>
        <w:t>(to be updated)</w:t>
      </w:r>
    </w:p>
    <w:p w14:paraId="379813DD" w14:textId="77777777" w:rsidR="00337B4E" w:rsidRPr="00C015B6" w:rsidRDefault="00337B4E" w:rsidP="00C015B6">
      <w:pPr>
        <w:jc w:val="both"/>
        <w:rPr>
          <w:rFonts w:asciiTheme="minorHAnsi" w:hAnsiTheme="minorHAnsi"/>
          <w:sz w:val="22"/>
          <w:szCs w:val="22"/>
        </w:rPr>
      </w:pPr>
      <w:r w:rsidRPr="00C015B6">
        <w:rPr>
          <w:rFonts w:asciiTheme="minorHAnsi" w:hAnsiTheme="minorHAnsi"/>
          <w:noProof/>
          <w:sz w:val="22"/>
          <w:szCs w:val="22"/>
          <w:lang w:val="en-US" w:eastAsia="en-US"/>
        </w:rPr>
        <w:drawing>
          <wp:inline distT="0" distB="0" distL="0" distR="0" wp14:anchorId="35F9FA78" wp14:editId="520A92E7">
            <wp:extent cx="6031268" cy="4312052"/>
            <wp:effectExtent l="25400" t="25400" r="13970" b="317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7-18 at 15.35.43.png"/>
                    <pic:cNvPicPr/>
                  </pic:nvPicPr>
                  <pic:blipFill>
                    <a:blip r:embed="rId18" cstate="email">
                      <a:extLst>
                        <a:ext uri="{28A0092B-C50C-407E-A947-70E740481C1C}">
                          <a14:useLocalDpi xmlns:a14="http://schemas.microsoft.com/office/drawing/2010/main"/>
                        </a:ext>
                      </a:extLst>
                    </a:blip>
                    <a:stretch>
                      <a:fillRect/>
                    </a:stretch>
                  </pic:blipFill>
                  <pic:spPr>
                    <a:xfrm>
                      <a:off x="0" y="0"/>
                      <a:ext cx="6034845" cy="4314609"/>
                    </a:xfrm>
                    <a:prstGeom prst="rect">
                      <a:avLst/>
                    </a:prstGeom>
                    <a:ln>
                      <a:solidFill>
                        <a:schemeClr val="tx1"/>
                      </a:solidFill>
                    </a:ln>
                  </pic:spPr>
                </pic:pic>
              </a:graphicData>
            </a:graphic>
          </wp:inline>
        </w:drawing>
      </w:r>
    </w:p>
    <w:p w14:paraId="603ED768" w14:textId="77777777" w:rsidR="00337B4E" w:rsidRPr="00C015B6" w:rsidRDefault="00337B4E" w:rsidP="00C015B6">
      <w:pPr>
        <w:jc w:val="both"/>
        <w:rPr>
          <w:rFonts w:asciiTheme="minorHAnsi" w:hAnsiTheme="minorHAnsi"/>
          <w:sz w:val="22"/>
          <w:szCs w:val="22"/>
          <w:lang w:val="en-US"/>
        </w:rPr>
      </w:pPr>
    </w:p>
    <w:p w14:paraId="65DA8D9E" w14:textId="77777777" w:rsidR="00337B4E" w:rsidRPr="00C015B6" w:rsidRDefault="00337B4E" w:rsidP="00C015B6">
      <w:pPr>
        <w:jc w:val="both"/>
        <w:rPr>
          <w:rFonts w:asciiTheme="minorHAnsi" w:hAnsiTheme="minorHAnsi"/>
          <w:sz w:val="22"/>
          <w:szCs w:val="22"/>
          <w:lang w:val="en-US"/>
        </w:rPr>
      </w:pPr>
      <w:r w:rsidRPr="00C015B6">
        <w:rPr>
          <w:rFonts w:asciiTheme="minorHAnsi" w:hAnsiTheme="minorHAnsi"/>
          <w:sz w:val="22"/>
          <w:szCs w:val="22"/>
          <w:lang w:val="en-US"/>
        </w:rPr>
        <w:t>The programme should consider adopting a more holistic approach to reporting severe malaria cases and malaria deaths, whereby the patient’s place of origin, likely place of infection, place of diagnosis, places of treatment (and place of death) are all presented geographically. Such an approach should help to identify and address the root causes of severe malaria.</w:t>
      </w:r>
    </w:p>
    <w:p w14:paraId="0C77C244" w14:textId="77777777" w:rsidR="00337B4E" w:rsidRPr="00C015B6" w:rsidRDefault="00337B4E" w:rsidP="00C015B6">
      <w:pPr>
        <w:jc w:val="both"/>
        <w:rPr>
          <w:rFonts w:asciiTheme="minorHAnsi" w:hAnsiTheme="minorHAnsi"/>
          <w:sz w:val="22"/>
          <w:szCs w:val="22"/>
          <w:lang w:val="en-US"/>
        </w:rPr>
      </w:pPr>
    </w:p>
    <w:p w14:paraId="69645257" w14:textId="77777777" w:rsidR="00337B4E" w:rsidRPr="00C015B6" w:rsidRDefault="00337B4E" w:rsidP="00C015B6">
      <w:pPr>
        <w:ind w:right="34"/>
        <w:jc w:val="both"/>
        <w:rPr>
          <w:rFonts w:asciiTheme="minorHAnsi" w:hAnsiTheme="minorHAnsi"/>
          <w:sz w:val="22"/>
          <w:szCs w:val="22"/>
          <w:lang w:val="en-US"/>
        </w:rPr>
      </w:pPr>
      <w:r w:rsidRPr="00C015B6">
        <w:rPr>
          <w:rFonts w:asciiTheme="minorHAnsi" w:hAnsiTheme="minorHAnsi"/>
          <w:b/>
          <w:bCs/>
          <w:sz w:val="22"/>
          <w:szCs w:val="22"/>
          <w:lang w:val="en-US"/>
        </w:rPr>
        <w:t xml:space="preserve">Seasonality of malaria transmission: </w:t>
      </w:r>
      <w:r w:rsidRPr="00C015B6">
        <w:rPr>
          <w:rFonts w:asciiTheme="minorHAnsi" w:hAnsiTheme="minorHAnsi"/>
          <w:sz w:val="22"/>
          <w:szCs w:val="22"/>
          <w:lang w:val="en-US"/>
        </w:rPr>
        <w:t>The seasonality of falciparum malaria transmission shows rapid rise in June and peaks between June and August. Few cases are seen between February and April. For vivax malaria the picture is broadly similar, although relapses do result in a significant number of cases being reported after transmission has fallen in September to December.</w:t>
      </w:r>
    </w:p>
    <w:p w14:paraId="5F459DF5" w14:textId="77777777" w:rsidR="00337B4E" w:rsidRPr="00C015B6" w:rsidRDefault="00337B4E" w:rsidP="00C015B6">
      <w:pPr>
        <w:ind w:right="34"/>
        <w:jc w:val="both"/>
        <w:rPr>
          <w:rFonts w:asciiTheme="minorHAnsi" w:hAnsiTheme="minorHAnsi"/>
          <w:sz w:val="22"/>
          <w:szCs w:val="22"/>
          <w:lang w:val="en-US"/>
        </w:rPr>
      </w:pPr>
    </w:p>
    <w:p w14:paraId="4FEA3808" w14:textId="03C55E37" w:rsidR="00337B4E" w:rsidRPr="00C015B6" w:rsidRDefault="00337B4E" w:rsidP="00C015B6">
      <w:pPr>
        <w:ind w:right="34"/>
        <w:jc w:val="both"/>
        <w:rPr>
          <w:rFonts w:asciiTheme="minorHAnsi" w:hAnsiTheme="minorHAnsi"/>
          <w:sz w:val="22"/>
          <w:szCs w:val="22"/>
          <w:lang w:val="en-US"/>
        </w:rPr>
      </w:pPr>
      <w:r w:rsidRPr="00C015B6">
        <w:rPr>
          <w:rFonts w:asciiTheme="minorHAnsi" w:hAnsiTheme="minorHAnsi"/>
          <w:sz w:val="22"/>
          <w:szCs w:val="22"/>
          <w:lang w:val="en-US"/>
        </w:rPr>
        <w:t>Figure-9a: Seasonal trends in falciparum malaria, 2012-2019 (until June 2019)</w:t>
      </w:r>
      <w:r w:rsidR="009372BA" w:rsidRPr="00C015B6">
        <w:rPr>
          <w:rFonts w:asciiTheme="minorHAnsi" w:hAnsiTheme="minorHAnsi"/>
          <w:sz w:val="22"/>
          <w:szCs w:val="22"/>
          <w:lang w:val="en-US"/>
        </w:rPr>
        <w:t xml:space="preserve"> </w:t>
      </w:r>
      <w:r w:rsidR="009372BA" w:rsidRPr="00C015B6">
        <w:rPr>
          <w:rFonts w:asciiTheme="minorHAnsi" w:hAnsiTheme="minorHAnsi"/>
          <w:b/>
          <w:sz w:val="22"/>
          <w:szCs w:val="22"/>
          <w:lang w:val="en-GB"/>
        </w:rPr>
        <w:t>(to be updated)</w:t>
      </w:r>
    </w:p>
    <w:p w14:paraId="67746A83" w14:textId="77777777" w:rsidR="00337B4E" w:rsidRPr="00C015B6" w:rsidRDefault="00337B4E" w:rsidP="00C015B6">
      <w:pPr>
        <w:ind w:right="34"/>
        <w:jc w:val="both"/>
        <w:rPr>
          <w:rFonts w:asciiTheme="minorHAnsi" w:hAnsiTheme="minorHAnsi"/>
          <w:sz w:val="22"/>
          <w:szCs w:val="22"/>
        </w:rPr>
      </w:pPr>
      <w:r w:rsidRPr="00C015B6">
        <w:rPr>
          <w:rFonts w:asciiTheme="minorHAnsi" w:hAnsiTheme="minorHAnsi"/>
          <w:noProof/>
          <w:sz w:val="22"/>
          <w:szCs w:val="22"/>
          <w:lang w:val="en-US" w:eastAsia="en-US"/>
        </w:rPr>
        <w:lastRenderedPageBreak/>
        <w:drawing>
          <wp:inline distT="0" distB="0" distL="0" distR="0" wp14:anchorId="3A3A7168" wp14:editId="130599E2">
            <wp:extent cx="4217035" cy="1797050"/>
            <wp:effectExtent l="25400" t="25400" r="24765" b="31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7252" cy="1797142"/>
                    </a:xfrm>
                    <a:prstGeom prst="rect">
                      <a:avLst/>
                    </a:prstGeom>
                    <a:ln>
                      <a:solidFill>
                        <a:schemeClr val="tx1"/>
                      </a:solidFill>
                    </a:ln>
                  </pic:spPr>
                </pic:pic>
              </a:graphicData>
            </a:graphic>
          </wp:inline>
        </w:drawing>
      </w:r>
    </w:p>
    <w:p w14:paraId="78271B19" w14:textId="77777777" w:rsidR="00337B4E" w:rsidRPr="00C015B6" w:rsidRDefault="00337B4E" w:rsidP="00C015B6">
      <w:pPr>
        <w:ind w:right="34"/>
        <w:jc w:val="both"/>
        <w:rPr>
          <w:rFonts w:asciiTheme="minorHAnsi" w:hAnsiTheme="minorHAnsi"/>
          <w:sz w:val="22"/>
          <w:szCs w:val="22"/>
        </w:rPr>
      </w:pPr>
    </w:p>
    <w:p w14:paraId="0F47836C" w14:textId="798A1096" w:rsidR="00337B4E" w:rsidRPr="00C015B6" w:rsidRDefault="00337B4E" w:rsidP="00C015B6">
      <w:pPr>
        <w:ind w:right="34"/>
        <w:jc w:val="both"/>
        <w:rPr>
          <w:rFonts w:asciiTheme="minorHAnsi" w:hAnsiTheme="minorHAnsi"/>
          <w:sz w:val="22"/>
          <w:szCs w:val="22"/>
          <w:lang w:val="en-US"/>
        </w:rPr>
      </w:pPr>
      <w:r w:rsidRPr="00C015B6">
        <w:rPr>
          <w:rFonts w:asciiTheme="minorHAnsi" w:hAnsiTheme="minorHAnsi"/>
          <w:sz w:val="22"/>
          <w:szCs w:val="22"/>
          <w:lang w:val="en-US"/>
        </w:rPr>
        <w:t>Figure-9b: Seasonal trends in vivax malaria, 2012-2019 (until June 2019)</w:t>
      </w:r>
      <w:r w:rsidR="009372BA" w:rsidRPr="00C015B6">
        <w:rPr>
          <w:rFonts w:asciiTheme="minorHAnsi" w:hAnsiTheme="minorHAnsi"/>
          <w:sz w:val="22"/>
          <w:szCs w:val="22"/>
          <w:lang w:val="en-US"/>
        </w:rPr>
        <w:t xml:space="preserve"> </w:t>
      </w:r>
      <w:r w:rsidR="009372BA" w:rsidRPr="00C015B6">
        <w:rPr>
          <w:rFonts w:asciiTheme="minorHAnsi" w:hAnsiTheme="minorHAnsi"/>
          <w:b/>
          <w:sz w:val="22"/>
          <w:szCs w:val="22"/>
          <w:lang w:val="en-GB"/>
        </w:rPr>
        <w:t>(to be updated)</w:t>
      </w:r>
    </w:p>
    <w:p w14:paraId="45898B18" w14:textId="77777777" w:rsidR="00337B4E" w:rsidRPr="00C015B6" w:rsidRDefault="00337B4E" w:rsidP="00C015B6">
      <w:pPr>
        <w:ind w:right="34"/>
        <w:jc w:val="both"/>
        <w:rPr>
          <w:rFonts w:asciiTheme="minorHAnsi" w:hAnsiTheme="minorHAnsi"/>
          <w:sz w:val="22"/>
          <w:szCs w:val="22"/>
        </w:rPr>
      </w:pPr>
      <w:r w:rsidRPr="00C015B6">
        <w:rPr>
          <w:rFonts w:asciiTheme="minorHAnsi" w:hAnsiTheme="minorHAnsi"/>
          <w:noProof/>
          <w:sz w:val="22"/>
          <w:szCs w:val="22"/>
          <w:lang w:val="en-US" w:eastAsia="en-US"/>
        </w:rPr>
        <w:drawing>
          <wp:inline distT="0" distB="0" distL="0" distR="0" wp14:anchorId="590C13E4" wp14:editId="0B7B633C">
            <wp:extent cx="4539905" cy="1510030"/>
            <wp:effectExtent l="25400" t="25400" r="3238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0250" cy="1510145"/>
                    </a:xfrm>
                    <a:prstGeom prst="rect">
                      <a:avLst/>
                    </a:prstGeom>
                    <a:ln>
                      <a:solidFill>
                        <a:schemeClr val="tx1"/>
                      </a:solidFill>
                    </a:ln>
                  </pic:spPr>
                </pic:pic>
              </a:graphicData>
            </a:graphic>
          </wp:inline>
        </w:drawing>
      </w:r>
    </w:p>
    <w:p w14:paraId="48A9EEC9" w14:textId="77777777" w:rsidR="00337B4E" w:rsidRPr="00C015B6" w:rsidRDefault="00337B4E" w:rsidP="00C015B6">
      <w:pPr>
        <w:ind w:right="34"/>
        <w:jc w:val="both"/>
        <w:rPr>
          <w:rFonts w:asciiTheme="minorHAnsi" w:hAnsiTheme="minorHAnsi"/>
          <w:sz w:val="22"/>
          <w:szCs w:val="22"/>
        </w:rPr>
      </w:pPr>
    </w:p>
    <w:p w14:paraId="4A071A44" w14:textId="40D02615" w:rsidR="00337B4E" w:rsidRPr="00C015B6" w:rsidRDefault="00337B4E" w:rsidP="00C015B6">
      <w:pPr>
        <w:jc w:val="both"/>
        <w:rPr>
          <w:rFonts w:asciiTheme="minorHAnsi" w:hAnsiTheme="minorHAnsi"/>
          <w:sz w:val="22"/>
          <w:szCs w:val="22"/>
          <w:lang w:val="en-US"/>
        </w:rPr>
      </w:pPr>
      <w:r w:rsidRPr="00C015B6">
        <w:rPr>
          <w:rFonts w:asciiTheme="minorHAnsi" w:hAnsiTheme="minorHAnsi"/>
          <w:b/>
          <w:bCs/>
          <w:sz w:val="22"/>
          <w:szCs w:val="22"/>
          <w:lang w:val="en-US"/>
        </w:rPr>
        <w:t xml:space="preserve">Incidence of malaria by age and gender: </w:t>
      </w:r>
      <w:r w:rsidRPr="00C015B6">
        <w:rPr>
          <w:rFonts w:asciiTheme="minorHAnsi" w:hAnsiTheme="minorHAnsi"/>
          <w:sz w:val="22"/>
          <w:szCs w:val="22"/>
          <w:lang w:val="en-US"/>
        </w:rPr>
        <w:t xml:space="preserve">Figure-6 demonstrates the heterogeneous nature of malaria transmission in Bangladesh at present. Malaria incidence appears to be slightly higher amongst boys than girls (age groups between 1 and 14), which may be the result of the tendency of boys spending more time playing/spending outdoors in the evening. In some forest-based communities, intense transmission results in increasing immunity with age plus immunity amongst neonates as a result of maternal antibodies (as demonstrated most clearly by the lighter bars, which relate to females), while in other areas, occupational malaria associated with forest goers results in increased incidence amongst non-immune adult males. </w:t>
      </w:r>
      <w:r w:rsidR="007874B5" w:rsidRPr="00C015B6">
        <w:rPr>
          <w:rFonts w:asciiTheme="minorHAnsi" w:hAnsiTheme="minorHAnsi"/>
          <w:sz w:val="22"/>
          <w:szCs w:val="22"/>
          <w:lang w:val="en-US"/>
        </w:rPr>
        <w:t>M</w:t>
      </w:r>
      <w:r w:rsidRPr="00C015B6">
        <w:rPr>
          <w:rFonts w:asciiTheme="minorHAnsi" w:hAnsiTheme="minorHAnsi"/>
          <w:sz w:val="22"/>
          <w:szCs w:val="22"/>
          <w:lang w:val="en-US"/>
        </w:rPr>
        <w:t>alaria seems to be an “occupational disease” associated with men working in endemic settings within the country.</w:t>
      </w:r>
    </w:p>
    <w:p w14:paraId="0D878277" w14:textId="77777777" w:rsidR="00337B4E" w:rsidRPr="00C015B6" w:rsidRDefault="00337B4E" w:rsidP="00C015B6">
      <w:pPr>
        <w:ind w:right="34"/>
        <w:jc w:val="both"/>
        <w:rPr>
          <w:rFonts w:asciiTheme="minorHAnsi" w:hAnsiTheme="minorHAnsi"/>
          <w:sz w:val="22"/>
          <w:szCs w:val="22"/>
          <w:lang w:val="en-US"/>
        </w:rPr>
      </w:pPr>
    </w:p>
    <w:p w14:paraId="22A4C7F4" w14:textId="1A3FF666" w:rsidR="00337B4E" w:rsidRPr="00C015B6" w:rsidRDefault="00337B4E" w:rsidP="00C015B6">
      <w:pPr>
        <w:ind w:right="34"/>
        <w:jc w:val="both"/>
        <w:rPr>
          <w:rFonts w:asciiTheme="minorHAnsi" w:hAnsiTheme="minorHAnsi"/>
          <w:sz w:val="22"/>
          <w:szCs w:val="22"/>
          <w:lang w:val="en-US"/>
        </w:rPr>
      </w:pPr>
      <w:r w:rsidRPr="00C015B6">
        <w:rPr>
          <w:rFonts w:asciiTheme="minorHAnsi" w:hAnsiTheme="minorHAnsi"/>
          <w:sz w:val="22"/>
          <w:szCs w:val="22"/>
          <w:lang w:val="en-US"/>
        </w:rPr>
        <w:t>Figure-6: Relative API by age and gender (2018)</w:t>
      </w:r>
      <w:r w:rsidR="009372BA" w:rsidRPr="00C015B6">
        <w:rPr>
          <w:rFonts w:asciiTheme="minorHAnsi" w:hAnsiTheme="minorHAnsi"/>
          <w:sz w:val="22"/>
          <w:szCs w:val="22"/>
          <w:lang w:val="en-US"/>
        </w:rPr>
        <w:t xml:space="preserve"> </w:t>
      </w:r>
    </w:p>
    <w:p w14:paraId="2697A260" w14:textId="77777777" w:rsidR="00337B4E" w:rsidRPr="00C015B6" w:rsidRDefault="00337B4E" w:rsidP="00C015B6">
      <w:pPr>
        <w:jc w:val="both"/>
        <w:rPr>
          <w:rFonts w:asciiTheme="minorHAnsi" w:hAnsiTheme="minorHAnsi"/>
          <w:sz w:val="22"/>
          <w:szCs w:val="22"/>
        </w:rPr>
      </w:pPr>
      <w:r w:rsidRPr="00C015B6">
        <w:rPr>
          <w:rFonts w:asciiTheme="minorHAnsi" w:hAnsiTheme="minorHAnsi"/>
          <w:noProof/>
          <w:sz w:val="22"/>
          <w:szCs w:val="22"/>
          <w:lang w:val="en-US" w:eastAsia="en-US"/>
        </w:rPr>
        <w:drawing>
          <wp:inline distT="0" distB="0" distL="0" distR="0" wp14:anchorId="7AB2826E" wp14:editId="2D429FFC">
            <wp:extent cx="5795645" cy="1395730"/>
            <wp:effectExtent l="25400" t="25400" r="2095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t="8766"/>
                    <a:stretch/>
                  </pic:blipFill>
                  <pic:spPr bwMode="auto">
                    <a:xfrm>
                      <a:off x="0" y="0"/>
                      <a:ext cx="5920885" cy="14258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3D0256" w14:textId="77777777" w:rsidR="00337B4E" w:rsidRPr="00C015B6" w:rsidRDefault="00337B4E" w:rsidP="00C015B6">
      <w:pPr>
        <w:jc w:val="both"/>
        <w:rPr>
          <w:rFonts w:asciiTheme="minorHAnsi" w:hAnsiTheme="minorHAnsi"/>
          <w:sz w:val="22"/>
          <w:szCs w:val="22"/>
        </w:rPr>
      </w:pPr>
    </w:p>
    <w:p w14:paraId="198F5F55" w14:textId="77777777" w:rsidR="00337B4E" w:rsidRPr="00C015B6" w:rsidRDefault="00337B4E" w:rsidP="00C015B6">
      <w:pPr>
        <w:jc w:val="both"/>
        <w:rPr>
          <w:rFonts w:asciiTheme="minorHAnsi" w:hAnsiTheme="minorHAnsi"/>
          <w:sz w:val="22"/>
          <w:szCs w:val="22"/>
          <w:lang w:val="en-US"/>
        </w:rPr>
      </w:pPr>
      <w:r w:rsidRPr="00C015B6">
        <w:rPr>
          <w:rFonts w:asciiTheme="minorHAnsi" w:hAnsiTheme="minorHAnsi"/>
          <w:sz w:val="22"/>
          <w:szCs w:val="22"/>
          <w:lang w:val="en-US"/>
        </w:rPr>
        <w:t xml:space="preserve">Figure-7 compares caseload with the estimated proportion of forest goers (based on similar analyses to those presented previously) in Upazilas with 40 or more cases. </w:t>
      </w:r>
    </w:p>
    <w:p w14:paraId="2C48FB4C" w14:textId="77777777" w:rsidR="00337B4E" w:rsidRPr="00C015B6" w:rsidRDefault="00337B4E" w:rsidP="00C015B6">
      <w:pPr>
        <w:jc w:val="both"/>
        <w:rPr>
          <w:rFonts w:asciiTheme="minorHAnsi" w:hAnsiTheme="minorHAnsi"/>
          <w:sz w:val="22"/>
          <w:szCs w:val="22"/>
          <w:lang w:val="en-US"/>
        </w:rPr>
      </w:pPr>
    </w:p>
    <w:p w14:paraId="06DD6E07" w14:textId="77777777" w:rsidR="00337B4E" w:rsidRPr="00C015B6" w:rsidRDefault="00337B4E" w:rsidP="00C015B6">
      <w:pPr>
        <w:jc w:val="both"/>
        <w:rPr>
          <w:rFonts w:asciiTheme="minorHAnsi" w:hAnsiTheme="minorHAnsi"/>
          <w:sz w:val="22"/>
          <w:szCs w:val="22"/>
          <w:lang w:val="en-US"/>
        </w:rPr>
      </w:pPr>
      <w:r w:rsidRPr="00C015B6">
        <w:rPr>
          <w:rFonts w:asciiTheme="minorHAnsi" w:hAnsiTheme="minorHAnsi"/>
          <w:sz w:val="22"/>
          <w:szCs w:val="22"/>
          <w:lang w:val="en-US"/>
        </w:rPr>
        <w:t>Figure-7: Caseload in 2018 vs estimated percent forest goers among total cases by Upazila in Upazilas with &gt;40 cases (B: Bandarban; CB: Cox’s Bazar; K: Khagrachari; R: Rangamati)</w:t>
      </w:r>
    </w:p>
    <w:p w14:paraId="77D2A6BB" w14:textId="77777777" w:rsidR="00337B4E" w:rsidRPr="00C015B6" w:rsidRDefault="00337B4E" w:rsidP="00C015B6">
      <w:pPr>
        <w:pStyle w:val="Heading3"/>
        <w:spacing w:before="0"/>
        <w:jc w:val="both"/>
        <w:rPr>
          <w:rFonts w:asciiTheme="minorHAnsi" w:hAnsiTheme="minorHAnsi"/>
          <w:color w:val="auto"/>
          <w:sz w:val="22"/>
          <w:szCs w:val="22"/>
        </w:rPr>
      </w:pPr>
      <w:bookmarkStart w:id="26" w:name="_Toc321411376"/>
      <w:r w:rsidRPr="00C015B6">
        <w:rPr>
          <w:rFonts w:asciiTheme="minorHAnsi" w:hAnsiTheme="minorHAnsi"/>
          <w:noProof/>
          <w:color w:val="auto"/>
          <w:sz w:val="22"/>
          <w:szCs w:val="22"/>
          <w:lang w:val="en-US"/>
        </w:rPr>
        <w:lastRenderedPageBreak/>
        <w:drawing>
          <wp:inline distT="0" distB="0" distL="0" distR="0" wp14:anchorId="70006148" wp14:editId="59A10615">
            <wp:extent cx="4889500" cy="2489623"/>
            <wp:effectExtent l="25400" t="25400" r="1270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t="6955"/>
                    <a:stretch/>
                  </pic:blipFill>
                  <pic:spPr bwMode="auto">
                    <a:xfrm>
                      <a:off x="0" y="0"/>
                      <a:ext cx="4892512" cy="24911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5349DE" w14:textId="77777777" w:rsidR="00337B4E" w:rsidRPr="00C015B6" w:rsidRDefault="00337B4E" w:rsidP="00C015B6">
      <w:pPr>
        <w:jc w:val="both"/>
        <w:rPr>
          <w:rFonts w:asciiTheme="minorHAnsi" w:hAnsiTheme="minorHAnsi"/>
          <w:sz w:val="22"/>
          <w:szCs w:val="22"/>
        </w:rPr>
      </w:pPr>
    </w:p>
    <w:p w14:paraId="0145C642" w14:textId="77777777" w:rsidR="00337B4E" w:rsidRPr="00C015B6" w:rsidRDefault="00337B4E" w:rsidP="00C015B6">
      <w:pPr>
        <w:jc w:val="both"/>
        <w:rPr>
          <w:rFonts w:asciiTheme="minorHAnsi" w:hAnsiTheme="minorHAnsi"/>
          <w:sz w:val="22"/>
          <w:szCs w:val="22"/>
          <w:lang w:val="en-US"/>
        </w:rPr>
      </w:pPr>
      <w:r w:rsidRPr="00C015B6">
        <w:rPr>
          <w:rFonts w:asciiTheme="minorHAnsi" w:hAnsiTheme="minorHAnsi"/>
          <w:sz w:val="22"/>
          <w:szCs w:val="22"/>
          <w:lang w:val="en-US"/>
        </w:rPr>
        <w:t xml:space="preserve">Such analysis is needed to support effective targeting of locally appropriate interventions for malaria control and elimination. Those towards the right-hand side of the chart should be targeted predominantly with interventions for forest goers and towards the top left of the chart should be targeted for enhanced interventions for community-based transmission. </w:t>
      </w:r>
    </w:p>
    <w:p w14:paraId="6CD38813" w14:textId="77777777" w:rsidR="00337B4E" w:rsidRPr="00C015B6" w:rsidRDefault="00337B4E" w:rsidP="00C015B6">
      <w:pPr>
        <w:jc w:val="both"/>
        <w:rPr>
          <w:rFonts w:asciiTheme="minorHAnsi" w:hAnsiTheme="minorHAnsi"/>
          <w:sz w:val="22"/>
          <w:szCs w:val="22"/>
          <w:lang w:val="en-US"/>
        </w:rPr>
      </w:pPr>
    </w:p>
    <w:p w14:paraId="0A18204A" w14:textId="77777777" w:rsidR="00337B4E" w:rsidRPr="00C015B6" w:rsidRDefault="00337B4E" w:rsidP="00C015B6">
      <w:pPr>
        <w:jc w:val="both"/>
        <w:rPr>
          <w:rFonts w:asciiTheme="minorHAnsi" w:hAnsiTheme="minorHAnsi"/>
          <w:bCs/>
          <w:sz w:val="22"/>
          <w:szCs w:val="22"/>
          <w:lang w:val="en-US"/>
        </w:rPr>
      </w:pPr>
      <w:bookmarkStart w:id="27" w:name="_Ref275710764"/>
      <w:bookmarkStart w:id="28" w:name="_Toc278713430"/>
      <w:r w:rsidRPr="00C015B6">
        <w:rPr>
          <w:rFonts w:asciiTheme="minorHAnsi" w:hAnsiTheme="minorHAnsi"/>
          <w:b/>
          <w:bCs/>
          <w:sz w:val="22"/>
          <w:szCs w:val="22"/>
          <w:lang w:val="en-US"/>
        </w:rPr>
        <w:t xml:space="preserve">Annual blood examination rate (ABER): </w:t>
      </w:r>
      <w:r w:rsidRPr="00C015B6">
        <w:rPr>
          <w:rFonts w:asciiTheme="minorHAnsi" w:hAnsiTheme="minorHAnsi"/>
          <w:sz w:val="22"/>
          <w:szCs w:val="22"/>
          <w:lang w:val="en-US"/>
        </w:rPr>
        <w:t>Malaria elimination programmes should aim to achieve ABER of 10% or more in populations at risk in order to ensure that surveillance is adequate to detect transmission. The data presented in Table-6 demonstrates that over the last 5 years Bangladesh has made good progress in this regard in districts considered to be at risk of malaria. ABER has exceeded 10% since 2014 in all three of the CHT districts and in other endemic districts ABER has grown steadily. Large parts of these other endemic districts, especially heavily populated urban areas, are likely to be at no risk of malaria and so an analysis of ABER at Upazila level should be carried out to assess whether ABER has already reached appropriate levels in populations truly at risk. The data suggests that there is no parasitological testing at all in districts that are not considered to be endemic. This raises concerns that transmission in these districts could be being missed.</w:t>
      </w:r>
      <w:bookmarkEnd w:id="27"/>
      <w:bookmarkEnd w:id="28"/>
    </w:p>
    <w:p w14:paraId="5A9B7EBD" w14:textId="77777777" w:rsidR="00337B4E" w:rsidRPr="00C015B6" w:rsidRDefault="00337B4E" w:rsidP="00C015B6">
      <w:pPr>
        <w:jc w:val="both"/>
        <w:rPr>
          <w:rFonts w:asciiTheme="minorHAnsi" w:hAnsiTheme="minorHAnsi"/>
          <w:bCs/>
          <w:sz w:val="22"/>
          <w:szCs w:val="22"/>
          <w:lang w:val="en-US"/>
        </w:rPr>
      </w:pPr>
    </w:p>
    <w:p w14:paraId="1A59F9EB" w14:textId="3DA5BC92" w:rsidR="00337B4E" w:rsidRPr="00C015B6" w:rsidRDefault="00337B4E" w:rsidP="00C015B6">
      <w:pPr>
        <w:jc w:val="both"/>
        <w:rPr>
          <w:rFonts w:asciiTheme="minorHAnsi" w:hAnsiTheme="minorHAnsi"/>
          <w:bCs/>
          <w:sz w:val="22"/>
          <w:szCs w:val="22"/>
          <w:lang w:val="en-US"/>
        </w:rPr>
      </w:pPr>
      <w:r w:rsidRPr="00C015B6">
        <w:rPr>
          <w:rFonts w:asciiTheme="minorHAnsi" w:hAnsiTheme="minorHAnsi"/>
          <w:bCs/>
          <w:sz w:val="22"/>
          <w:szCs w:val="22"/>
          <w:lang w:val="en-US"/>
        </w:rPr>
        <w:t>Table-6: Changes in district level annual blood examination rate (ABER) since 2013</w:t>
      </w:r>
      <w:r w:rsidR="009372BA" w:rsidRPr="00C015B6">
        <w:rPr>
          <w:rFonts w:asciiTheme="minorHAnsi" w:hAnsiTheme="minorHAnsi"/>
          <w:bCs/>
          <w:sz w:val="22"/>
          <w:szCs w:val="22"/>
          <w:lang w:val="en-US"/>
        </w:rPr>
        <w:t xml:space="preserve"> </w:t>
      </w:r>
      <w:r w:rsidR="009372BA" w:rsidRPr="00C015B6">
        <w:rPr>
          <w:rFonts w:asciiTheme="minorHAnsi" w:hAnsiTheme="minorHAnsi"/>
          <w:b/>
          <w:sz w:val="22"/>
          <w:szCs w:val="22"/>
          <w:lang w:val="en-GB"/>
        </w:rPr>
        <w:t>(to be updated)</w:t>
      </w:r>
    </w:p>
    <w:p w14:paraId="08D57D5F" w14:textId="77777777" w:rsidR="00337B4E" w:rsidRPr="00C015B6" w:rsidRDefault="00337B4E" w:rsidP="00C015B6">
      <w:pPr>
        <w:jc w:val="both"/>
        <w:rPr>
          <w:rFonts w:asciiTheme="minorHAnsi" w:hAnsiTheme="minorHAnsi"/>
          <w:b/>
          <w:bCs/>
          <w:sz w:val="22"/>
          <w:szCs w:val="22"/>
          <w:lang w:val="en-US"/>
        </w:rPr>
      </w:pPr>
      <w:r w:rsidRPr="00C015B6">
        <w:rPr>
          <w:rFonts w:asciiTheme="minorHAnsi" w:hAnsiTheme="minorHAnsi"/>
          <w:b/>
          <w:bCs/>
          <w:noProof/>
          <w:sz w:val="22"/>
          <w:szCs w:val="22"/>
          <w:lang w:val="en-US" w:eastAsia="en-US"/>
        </w:rPr>
        <w:lastRenderedPageBreak/>
        <w:drawing>
          <wp:inline distT="0" distB="0" distL="0" distR="0" wp14:anchorId="11734872" wp14:editId="0EAEF7B6">
            <wp:extent cx="4774586" cy="3391323"/>
            <wp:effectExtent l="25400" t="25400" r="26035" b="38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19-07-04 at 17.55.27.png"/>
                    <pic:cNvPicPr/>
                  </pic:nvPicPr>
                  <pic:blipFill>
                    <a:blip r:embed="rId23" cstate="email">
                      <a:extLst>
                        <a:ext uri="{28A0092B-C50C-407E-A947-70E740481C1C}">
                          <a14:useLocalDpi xmlns:a14="http://schemas.microsoft.com/office/drawing/2010/main"/>
                        </a:ext>
                      </a:extLst>
                    </a:blip>
                    <a:stretch>
                      <a:fillRect/>
                    </a:stretch>
                  </pic:blipFill>
                  <pic:spPr>
                    <a:xfrm>
                      <a:off x="0" y="0"/>
                      <a:ext cx="4848226" cy="3443629"/>
                    </a:xfrm>
                    <a:prstGeom prst="rect">
                      <a:avLst/>
                    </a:prstGeom>
                    <a:ln>
                      <a:solidFill>
                        <a:schemeClr val="tx1"/>
                      </a:solidFill>
                    </a:ln>
                  </pic:spPr>
                </pic:pic>
              </a:graphicData>
            </a:graphic>
          </wp:inline>
        </w:drawing>
      </w:r>
    </w:p>
    <w:p w14:paraId="0137668E" w14:textId="77777777" w:rsidR="00337B4E" w:rsidRPr="00C015B6" w:rsidRDefault="00337B4E" w:rsidP="00C015B6">
      <w:pPr>
        <w:jc w:val="both"/>
        <w:rPr>
          <w:rFonts w:asciiTheme="minorHAnsi" w:hAnsiTheme="minorHAnsi"/>
          <w:sz w:val="22"/>
          <w:szCs w:val="22"/>
        </w:rPr>
      </w:pPr>
    </w:p>
    <w:bookmarkEnd w:id="26"/>
    <w:p w14:paraId="7A2C2978" w14:textId="30D0ABFE" w:rsidR="009213BA" w:rsidRPr="00C015B6" w:rsidRDefault="00337B4E" w:rsidP="00C015B6">
      <w:pPr>
        <w:ind w:right="34"/>
        <w:jc w:val="both"/>
        <w:rPr>
          <w:rFonts w:asciiTheme="minorHAnsi" w:hAnsiTheme="minorHAnsi"/>
          <w:i/>
          <w:sz w:val="22"/>
          <w:szCs w:val="22"/>
          <w:lang w:val="en-US"/>
        </w:rPr>
      </w:pPr>
      <w:r w:rsidRPr="00C015B6">
        <w:rPr>
          <w:rFonts w:asciiTheme="minorHAnsi" w:hAnsiTheme="minorHAnsi"/>
          <w:i/>
          <w:sz w:val="22"/>
          <w:szCs w:val="22"/>
          <w:lang w:val="en-US"/>
        </w:rPr>
        <w:t xml:space="preserve">The dramatic progress that has been made recently in controlling malaria in Bangladesh has been attributed to a number of factors including increased investment in control operations (leading to improved coverage with LLINs and community-based case management), the introduction of artemisinin-based combination therapy (ACT), expansion of RDT-based diagnosis and advances in socio-economic development.  Large-scale deforestation has also undoubtedly played a significant role in some areas. Despite this progress, the disease is unstable and epidemic prone. Even in non-epidemic years, it remains a key health problem in forest and forest fringe communities, particularly in hard to reach and remote border areas. </w:t>
      </w:r>
    </w:p>
    <w:p w14:paraId="59FFE318" w14:textId="77777777" w:rsidR="004B7211" w:rsidRPr="00C015B6" w:rsidRDefault="004B7211" w:rsidP="00C015B6">
      <w:pPr>
        <w:ind w:right="34"/>
        <w:jc w:val="both"/>
        <w:rPr>
          <w:rFonts w:asciiTheme="minorHAnsi" w:hAnsiTheme="minorHAnsi"/>
          <w:i/>
          <w:sz w:val="22"/>
          <w:szCs w:val="22"/>
          <w:lang w:val="en-US"/>
        </w:rPr>
      </w:pPr>
    </w:p>
    <w:p w14:paraId="56311176" w14:textId="77777777" w:rsidR="004B7211" w:rsidRPr="00C015B6" w:rsidRDefault="004B7211" w:rsidP="00C015B6">
      <w:pPr>
        <w:jc w:val="both"/>
        <w:rPr>
          <w:rFonts w:asciiTheme="minorHAnsi" w:hAnsiTheme="minorHAnsi"/>
          <w:sz w:val="22"/>
          <w:szCs w:val="22"/>
          <w:lang w:val="en-GB"/>
        </w:rPr>
      </w:pPr>
      <w:r w:rsidRPr="00C015B6">
        <w:rPr>
          <w:rFonts w:asciiTheme="minorHAnsi" w:hAnsiTheme="minorHAnsi"/>
          <w:sz w:val="22"/>
          <w:szCs w:val="22"/>
          <w:lang w:val="en-GB"/>
        </w:rPr>
        <w:t>Success in malaria control towards elimination in Bangladesh is influenced by the following facts deserving to be maintained or enhanced:</w:t>
      </w:r>
    </w:p>
    <w:p w14:paraId="3377D1CE" w14:textId="77777777" w:rsidR="004B7211" w:rsidRPr="00C015B6" w:rsidRDefault="004B7211" w:rsidP="00C015B6">
      <w:pPr>
        <w:jc w:val="both"/>
        <w:rPr>
          <w:rFonts w:asciiTheme="minorHAnsi" w:hAnsiTheme="minorHAnsi"/>
          <w:sz w:val="22"/>
          <w:szCs w:val="22"/>
          <w:lang w:val="en-GB"/>
        </w:rPr>
      </w:pPr>
    </w:p>
    <w:p w14:paraId="16B8A1EE" w14:textId="77777777" w:rsidR="004B7211" w:rsidRPr="00C015B6" w:rsidRDefault="004B7211" w:rsidP="00C015B6">
      <w:pPr>
        <w:pStyle w:val="ListParagraph"/>
        <w:numPr>
          <w:ilvl w:val="0"/>
          <w:numId w:val="18"/>
        </w:numPr>
        <w:ind w:left="360"/>
        <w:jc w:val="both"/>
        <w:rPr>
          <w:rFonts w:asciiTheme="minorHAnsi" w:hAnsiTheme="minorHAnsi"/>
          <w:sz w:val="22"/>
          <w:szCs w:val="22"/>
          <w:lang w:val="en-GB"/>
        </w:rPr>
      </w:pPr>
      <w:r w:rsidRPr="00C015B6">
        <w:rPr>
          <w:rFonts w:asciiTheme="minorHAnsi" w:hAnsiTheme="minorHAnsi"/>
          <w:sz w:val="22"/>
          <w:szCs w:val="22"/>
          <w:lang w:val="en-GB"/>
        </w:rPr>
        <w:t>Around 82% of all cases are reported by the community point of care</w:t>
      </w:r>
    </w:p>
    <w:p w14:paraId="4428F5FC" w14:textId="77777777" w:rsidR="004B7211" w:rsidRPr="00C015B6" w:rsidRDefault="004B7211" w:rsidP="00C015B6">
      <w:pPr>
        <w:pStyle w:val="ListParagraph"/>
        <w:numPr>
          <w:ilvl w:val="0"/>
          <w:numId w:val="18"/>
        </w:numPr>
        <w:ind w:left="360"/>
        <w:jc w:val="both"/>
        <w:rPr>
          <w:rFonts w:asciiTheme="minorHAnsi" w:hAnsiTheme="minorHAnsi"/>
          <w:sz w:val="22"/>
          <w:szCs w:val="22"/>
          <w:lang w:val="en-GB"/>
        </w:rPr>
      </w:pPr>
      <w:r w:rsidRPr="00C015B6">
        <w:rPr>
          <w:rFonts w:asciiTheme="minorHAnsi" w:hAnsiTheme="minorHAnsi"/>
          <w:sz w:val="22"/>
          <w:szCs w:val="22"/>
          <w:lang w:val="en-GB"/>
        </w:rPr>
        <w:t>Regarding progress towards the Global Technical Strategies (GTS) milestone, Bangladesh is on track to reduce the case incidence by 40% by 2020. Bangladesh reported a substantial decline (62%) in total reported cases between 2017 and 2018.</w:t>
      </w:r>
    </w:p>
    <w:p w14:paraId="7271AC2C" w14:textId="77777777" w:rsidR="004B7211" w:rsidRPr="00C015B6" w:rsidRDefault="004B7211" w:rsidP="00C015B6">
      <w:pPr>
        <w:pStyle w:val="ListParagraph"/>
        <w:numPr>
          <w:ilvl w:val="0"/>
          <w:numId w:val="18"/>
        </w:numPr>
        <w:ind w:left="360"/>
        <w:jc w:val="both"/>
        <w:rPr>
          <w:rFonts w:asciiTheme="minorHAnsi" w:hAnsiTheme="minorHAnsi"/>
          <w:b/>
          <w:sz w:val="22"/>
          <w:szCs w:val="22"/>
          <w:lang w:val="en-GB"/>
        </w:rPr>
      </w:pPr>
      <w:r w:rsidRPr="00C015B6">
        <w:rPr>
          <w:rFonts w:asciiTheme="minorHAnsi" w:hAnsiTheme="minorHAnsi"/>
          <w:sz w:val="22"/>
          <w:szCs w:val="22"/>
          <w:lang w:val="en-GB"/>
        </w:rPr>
        <w:t>The decline in severe malaria cases from 1023 (2015) to 289 (2018) indicates 71.7% decline and proves that the uncomplicated case management is on real good track.</w:t>
      </w:r>
    </w:p>
    <w:p w14:paraId="102517FF" w14:textId="77777777" w:rsidR="0078690E" w:rsidRPr="00C015B6" w:rsidRDefault="0078690E" w:rsidP="00C015B6">
      <w:pPr>
        <w:ind w:right="34"/>
        <w:jc w:val="both"/>
        <w:rPr>
          <w:rFonts w:asciiTheme="minorHAnsi" w:hAnsiTheme="minorHAnsi"/>
          <w:sz w:val="22"/>
          <w:szCs w:val="22"/>
          <w:lang w:val="en-GB"/>
        </w:rPr>
      </w:pPr>
    </w:p>
    <w:p w14:paraId="46E08DF6" w14:textId="639842EF" w:rsidR="0017312E" w:rsidRPr="00C015B6" w:rsidRDefault="00DE000E" w:rsidP="00C015B6">
      <w:pPr>
        <w:jc w:val="both"/>
        <w:rPr>
          <w:rFonts w:asciiTheme="minorHAnsi" w:hAnsiTheme="minorHAnsi"/>
          <w:sz w:val="22"/>
          <w:szCs w:val="22"/>
          <w:lang w:val="en-US"/>
        </w:rPr>
      </w:pPr>
      <w:r w:rsidRPr="00C015B6">
        <w:rPr>
          <w:rFonts w:asciiTheme="minorHAnsi" w:hAnsiTheme="minorHAnsi"/>
          <w:sz w:val="22"/>
          <w:szCs w:val="22"/>
          <w:lang w:val="en-US"/>
        </w:rPr>
        <w:t>3.2.4</w:t>
      </w:r>
      <w:r w:rsidRPr="00C015B6">
        <w:rPr>
          <w:rFonts w:asciiTheme="minorHAnsi" w:hAnsiTheme="minorHAnsi"/>
          <w:sz w:val="22"/>
          <w:szCs w:val="22"/>
          <w:lang w:val="en-US"/>
        </w:rPr>
        <w:tab/>
      </w:r>
      <w:bookmarkStart w:id="29" w:name="_Toc321411377"/>
      <w:r w:rsidR="009213BA" w:rsidRPr="00C015B6">
        <w:rPr>
          <w:rFonts w:asciiTheme="minorHAnsi" w:hAnsiTheme="minorHAnsi"/>
          <w:sz w:val="22"/>
          <w:szCs w:val="22"/>
          <w:lang w:val="en-US"/>
        </w:rPr>
        <w:t>Populations at risk</w:t>
      </w:r>
      <w:bookmarkEnd w:id="29"/>
      <w:r w:rsidR="009213BA" w:rsidRPr="00C015B6">
        <w:rPr>
          <w:rFonts w:asciiTheme="minorHAnsi" w:hAnsiTheme="minorHAnsi"/>
          <w:sz w:val="22"/>
          <w:szCs w:val="22"/>
          <w:lang w:val="en-US"/>
        </w:rPr>
        <w:t xml:space="preserve">: </w:t>
      </w:r>
    </w:p>
    <w:p w14:paraId="01ACD0CA" w14:textId="77777777" w:rsidR="0017312E" w:rsidRPr="00C015B6" w:rsidRDefault="0017312E" w:rsidP="00C015B6">
      <w:pPr>
        <w:jc w:val="both"/>
        <w:rPr>
          <w:rFonts w:asciiTheme="minorHAnsi" w:hAnsiTheme="minorHAnsi"/>
          <w:sz w:val="22"/>
          <w:szCs w:val="22"/>
          <w:lang w:val="en-US"/>
        </w:rPr>
      </w:pPr>
    </w:p>
    <w:p w14:paraId="3AE63C2E" w14:textId="4D9F6F4B" w:rsidR="0053620E" w:rsidRPr="00C015B6" w:rsidRDefault="0053620E" w:rsidP="00C015B6">
      <w:pPr>
        <w:jc w:val="both"/>
        <w:rPr>
          <w:rFonts w:asciiTheme="minorHAnsi" w:hAnsiTheme="minorHAnsi"/>
          <w:sz w:val="22"/>
          <w:szCs w:val="22"/>
          <w:lang w:val="en-US"/>
        </w:rPr>
      </w:pPr>
      <w:r w:rsidRPr="00C015B6">
        <w:rPr>
          <w:rFonts w:asciiTheme="minorHAnsi" w:hAnsiTheme="minorHAnsi"/>
          <w:sz w:val="22"/>
          <w:szCs w:val="22"/>
          <w:lang w:val="en-US"/>
        </w:rPr>
        <w:t xml:space="preserve">The wide variety of population groups at risk of malaria in endemic areas of Bangladesh are categorized broadly into static &amp; mobile and migrant populations (Table-7). The level of malaria risk for each of these groups is dependent on a number of location-specific factors including degree of endemicity, accessibility to and strength of health system services besides socio-economic factors. </w:t>
      </w:r>
    </w:p>
    <w:p w14:paraId="7686DC11" w14:textId="77777777" w:rsidR="0053620E" w:rsidRPr="00C015B6" w:rsidRDefault="0053620E" w:rsidP="00C015B6">
      <w:pPr>
        <w:jc w:val="both"/>
        <w:rPr>
          <w:rFonts w:asciiTheme="minorHAnsi" w:hAnsiTheme="minorHAnsi"/>
          <w:sz w:val="22"/>
          <w:szCs w:val="22"/>
          <w:lang w:val="en-US"/>
        </w:rPr>
      </w:pPr>
    </w:p>
    <w:p w14:paraId="03452E13" w14:textId="77777777" w:rsidR="0053620E" w:rsidRPr="00C015B6" w:rsidRDefault="0053620E" w:rsidP="00C015B6">
      <w:pPr>
        <w:jc w:val="both"/>
        <w:rPr>
          <w:rFonts w:asciiTheme="minorHAnsi" w:hAnsiTheme="minorHAnsi"/>
          <w:b/>
          <w:sz w:val="22"/>
          <w:szCs w:val="22"/>
        </w:rPr>
      </w:pPr>
      <w:r w:rsidRPr="00C015B6">
        <w:rPr>
          <w:rFonts w:asciiTheme="minorHAnsi" w:hAnsiTheme="minorHAnsi"/>
          <w:b/>
          <w:sz w:val="22"/>
          <w:szCs w:val="22"/>
        </w:rPr>
        <w:t>Static populations</w:t>
      </w:r>
    </w:p>
    <w:p w14:paraId="100545C1" w14:textId="77777777" w:rsidR="0053620E" w:rsidRPr="00C015B6" w:rsidRDefault="0053620E" w:rsidP="00C015B6">
      <w:pPr>
        <w:pStyle w:val="ListParagraph"/>
        <w:numPr>
          <w:ilvl w:val="0"/>
          <w:numId w:val="33"/>
        </w:numPr>
        <w:ind w:left="360"/>
        <w:jc w:val="both"/>
        <w:rPr>
          <w:rFonts w:asciiTheme="minorHAnsi" w:hAnsiTheme="minorHAnsi"/>
          <w:sz w:val="22"/>
          <w:szCs w:val="22"/>
          <w:lang w:val="en-US"/>
        </w:rPr>
      </w:pPr>
      <w:r w:rsidRPr="00C015B6">
        <w:rPr>
          <w:rFonts w:asciiTheme="minorHAnsi" w:hAnsiTheme="minorHAnsi"/>
          <w:sz w:val="22"/>
          <w:szCs w:val="22"/>
          <w:lang w:val="en-US"/>
        </w:rPr>
        <w:t xml:space="preserve">Traditional farming communities (see also mobile populations below). Traditional farming communities belong to many different ethnic groups. Most have their own distinct language and often only a small proportion of group members (predominantly men) speak the national language, making communication </w:t>
      </w:r>
      <w:r w:rsidRPr="00C015B6">
        <w:rPr>
          <w:rFonts w:asciiTheme="minorHAnsi" w:hAnsiTheme="minorHAnsi"/>
          <w:sz w:val="22"/>
          <w:szCs w:val="22"/>
          <w:lang w:val="en-US"/>
        </w:rPr>
        <w:lastRenderedPageBreak/>
        <w:t xml:space="preserve">of health messages extremely problematic. Poverty in these communities is often extreme. Minority groups tend to be concentrated in remote areas (commonly along borders) where access to healthcare services (both public and private sector) is relatively limited. All age groups tend to be exposed seasonally to periods of transmission, which can be intense. Adults are usually partially immune but children and pregnant women are extremely vulnerable. </w:t>
      </w:r>
    </w:p>
    <w:p w14:paraId="3551AF18" w14:textId="77777777" w:rsidR="0053620E" w:rsidRPr="00C015B6" w:rsidRDefault="0053620E" w:rsidP="00C015B6">
      <w:pPr>
        <w:pStyle w:val="ListParagraph"/>
        <w:numPr>
          <w:ilvl w:val="0"/>
          <w:numId w:val="33"/>
        </w:numPr>
        <w:ind w:left="360"/>
        <w:jc w:val="both"/>
        <w:rPr>
          <w:rFonts w:asciiTheme="minorHAnsi" w:hAnsiTheme="minorHAnsi"/>
          <w:sz w:val="22"/>
          <w:szCs w:val="22"/>
          <w:lang w:val="en-US"/>
        </w:rPr>
      </w:pPr>
      <w:r w:rsidRPr="00C015B6">
        <w:rPr>
          <w:rFonts w:asciiTheme="minorHAnsi" w:hAnsiTheme="minorHAnsi"/>
          <w:sz w:val="22"/>
          <w:szCs w:val="22"/>
          <w:lang w:val="en-US"/>
        </w:rPr>
        <w:t xml:space="preserve">Forest fringe communities. Many ethnic majority populations live in rice growing communities close to the forest. Villagers, predominantly young men, make frequent overnight visits to the forest to hunt and to collect construction wood and other products. These visits frequently result in malaria infection. People returning to the village carrying malaria parasites can infect anopheles mosquitoes breeding in and around the village and although these species are less efficient vectors than the ones found in the forest, limited local transmission can occur. All age groups are therefore at risk, but the majority of cases are found in adult males. </w:t>
      </w:r>
    </w:p>
    <w:p w14:paraId="19B6FC1F" w14:textId="77777777" w:rsidR="0053620E" w:rsidRPr="00C015B6" w:rsidRDefault="0053620E" w:rsidP="00C015B6">
      <w:pPr>
        <w:pStyle w:val="ListParagraph"/>
        <w:numPr>
          <w:ilvl w:val="0"/>
          <w:numId w:val="33"/>
        </w:numPr>
        <w:ind w:left="360"/>
        <w:jc w:val="both"/>
        <w:rPr>
          <w:rFonts w:asciiTheme="minorHAnsi" w:hAnsiTheme="minorHAnsi"/>
          <w:sz w:val="22"/>
          <w:szCs w:val="22"/>
          <w:lang w:val="en-US"/>
        </w:rPr>
      </w:pPr>
      <w:r w:rsidRPr="00C015B6">
        <w:rPr>
          <w:rFonts w:asciiTheme="minorHAnsi" w:hAnsiTheme="minorHAnsi"/>
          <w:sz w:val="22"/>
          <w:szCs w:val="22"/>
          <w:lang w:val="en-US"/>
        </w:rPr>
        <w:t>Workers in development projects. Private companies [and at times govt. sector] involved in large-scale construction programmes (dams, bridges) &amp; other commercial projects (road construction, large-scale logging etc.) employ large numbers of staff/labour and house them (or expect them to house themselves), often together with their families, in highly endemic areas where sparse/no public sector health care services exist. Some of these companies do provide good quality health care for their employees &amp; dependents, but many do not.</w:t>
      </w:r>
    </w:p>
    <w:p w14:paraId="1BF2E0EB" w14:textId="77777777" w:rsidR="0053620E" w:rsidRPr="00C015B6" w:rsidRDefault="0053620E" w:rsidP="00C015B6">
      <w:pPr>
        <w:pStyle w:val="ListParagraph"/>
        <w:numPr>
          <w:ilvl w:val="0"/>
          <w:numId w:val="33"/>
        </w:numPr>
        <w:ind w:left="360"/>
        <w:jc w:val="both"/>
        <w:rPr>
          <w:rFonts w:asciiTheme="minorHAnsi" w:hAnsiTheme="minorHAnsi"/>
          <w:sz w:val="22"/>
          <w:szCs w:val="22"/>
          <w:lang w:val="en-US"/>
        </w:rPr>
      </w:pPr>
      <w:r w:rsidRPr="00C015B6">
        <w:rPr>
          <w:rFonts w:asciiTheme="minorHAnsi" w:hAnsiTheme="minorHAnsi"/>
          <w:sz w:val="22"/>
          <w:szCs w:val="22"/>
          <w:lang w:val="en-US"/>
        </w:rPr>
        <w:t>Tea garden workers. Tea gardens are common in the foothill areas of Moulvibazar, Sylhet and Chittagong. Tea plantation workers are amongst the most vulnerable populations in Bangladesh. They are largely illiterate and socially excluded from the mainstream Bengali population. About 75% of the labour force is made up by women employed for plucking tea leaves. Malaria burden in tea gardens is relatively high, particularly amongst women suggesting that transmission takes place amongst the tea bushes immediately after sunset as the women return home from their day’s work. PCR</w:t>
      </w:r>
      <w:r w:rsidRPr="00C015B6">
        <w:rPr>
          <w:rFonts w:asciiTheme="minorHAnsi" w:hAnsiTheme="minorHAnsi"/>
          <w:sz w:val="22"/>
          <w:szCs w:val="22"/>
        </w:rPr>
        <w:footnoteReference w:id="15"/>
      </w:r>
      <w:r w:rsidRPr="00C015B6">
        <w:rPr>
          <w:rFonts w:asciiTheme="minorHAnsi" w:hAnsiTheme="minorHAnsi"/>
          <w:sz w:val="22"/>
          <w:szCs w:val="22"/>
          <w:lang w:val="en-US"/>
        </w:rPr>
        <w:t xml:space="preserve"> based prevalence surveys in tea gardens in 2013 (reference) revealed a malaria prevalence of 4.8% in Sylhet and 3.2% in Moulvibazar. </w:t>
      </w:r>
    </w:p>
    <w:p w14:paraId="4FAB5EED" w14:textId="77777777" w:rsidR="0053620E" w:rsidRPr="00C015B6" w:rsidRDefault="0053620E" w:rsidP="00C015B6">
      <w:pPr>
        <w:jc w:val="both"/>
        <w:rPr>
          <w:rFonts w:asciiTheme="minorHAnsi" w:hAnsiTheme="minorHAnsi"/>
          <w:sz w:val="22"/>
          <w:szCs w:val="22"/>
          <w:lang w:val="en-US"/>
        </w:rPr>
      </w:pPr>
    </w:p>
    <w:p w14:paraId="7C6595D7" w14:textId="77777777" w:rsidR="0053620E" w:rsidRPr="00C015B6" w:rsidRDefault="0053620E" w:rsidP="00C015B6">
      <w:pPr>
        <w:jc w:val="both"/>
        <w:rPr>
          <w:rFonts w:asciiTheme="minorHAnsi" w:hAnsiTheme="minorHAnsi"/>
          <w:b/>
          <w:sz w:val="22"/>
          <w:szCs w:val="22"/>
        </w:rPr>
      </w:pPr>
      <w:r w:rsidRPr="00C015B6">
        <w:rPr>
          <w:rFonts w:asciiTheme="minorHAnsi" w:hAnsiTheme="minorHAnsi"/>
          <w:b/>
          <w:sz w:val="22"/>
          <w:szCs w:val="22"/>
        </w:rPr>
        <w:t>Mobile and migrant populations</w:t>
      </w:r>
    </w:p>
    <w:p w14:paraId="603260F3" w14:textId="77777777" w:rsidR="0053620E" w:rsidRPr="00C015B6" w:rsidRDefault="0053620E" w:rsidP="00C015B6">
      <w:pPr>
        <w:pStyle w:val="ListParagraph"/>
        <w:numPr>
          <w:ilvl w:val="0"/>
          <w:numId w:val="34"/>
        </w:numPr>
        <w:ind w:left="360"/>
        <w:jc w:val="both"/>
        <w:rPr>
          <w:rFonts w:asciiTheme="minorHAnsi" w:hAnsiTheme="minorHAnsi"/>
          <w:sz w:val="22"/>
          <w:szCs w:val="22"/>
          <w:lang w:val="en-US"/>
        </w:rPr>
      </w:pPr>
      <w:r w:rsidRPr="00C015B6">
        <w:rPr>
          <w:rFonts w:asciiTheme="minorHAnsi" w:hAnsiTheme="minorHAnsi"/>
          <w:sz w:val="22"/>
          <w:szCs w:val="22"/>
          <w:lang w:val="en-US"/>
        </w:rPr>
        <w:t>Traditional farming communities. Many ethnic minority groups have large communal villages that are left all but empty for much of the year as families spend months away tending their crops in small farms scattered through the nearby forest. In addition, individuals (usually young men) may spend short periods away from their homes or forest farms, hunting or collecting forest products. Access to healthcare is often made even more difficult as a result. Many of these groups are known as ‘Jhum’ cultivators (traditional slash-and-burn).</w:t>
      </w:r>
    </w:p>
    <w:p w14:paraId="07BE3042" w14:textId="77777777" w:rsidR="0053620E" w:rsidRPr="00C015B6" w:rsidRDefault="0053620E" w:rsidP="00C015B6">
      <w:pPr>
        <w:pStyle w:val="ListParagraph"/>
        <w:numPr>
          <w:ilvl w:val="0"/>
          <w:numId w:val="34"/>
        </w:numPr>
        <w:ind w:left="360"/>
        <w:jc w:val="both"/>
        <w:rPr>
          <w:rFonts w:asciiTheme="minorHAnsi" w:hAnsiTheme="minorHAnsi"/>
          <w:sz w:val="22"/>
          <w:szCs w:val="22"/>
        </w:rPr>
      </w:pPr>
      <w:r w:rsidRPr="00C015B6">
        <w:rPr>
          <w:rFonts w:asciiTheme="minorHAnsi" w:hAnsiTheme="minorHAnsi"/>
          <w:sz w:val="22"/>
          <w:szCs w:val="22"/>
          <w:lang w:val="en-US"/>
        </w:rPr>
        <w:t xml:space="preserve">Forest workers/goers and seasonal workers. People involved in forest-based activities in both the formal and informal sectors are at high-risk of contracting malaria. Key risk groups include workers/labour involved in timber extraction (including illegal loggers and sandal wood collectors and groups digging out timber stumps for the production of carved ornaments), workers involved in infrastructure development projects (such as building roads and dams). Seasonal workers harvesting fruit from orchards and rice close to the forest are also at high-risk. While the forest workers/goers described above are mostly men, the seasonal workers include many women. In each case, workers may come from villages near the forest, but many also come from other regions when seasonal demand for labour in those areas is low. </w:t>
      </w:r>
      <w:r w:rsidRPr="00C015B6">
        <w:rPr>
          <w:rFonts w:asciiTheme="minorHAnsi" w:hAnsiTheme="minorHAnsi"/>
          <w:sz w:val="22"/>
          <w:szCs w:val="22"/>
        </w:rPr>
        <w:t xml:space="preserve">Often, they have little or no immunity to malaria. </w:t>
      </w:r>
    </w:p>
    <w:p w14:paraId="264E0F9F" w14:textId="77777777" w:rsidR="0053620E" w:rsidRPr="00C015B6" w:rsidRDefault="0053620E" w:rsidP="00C015B6">
      <w:pPr>
        <w:pStyle w:val="ListParagraph"/>
        <w:numPr>
          <w:ilvl w:val="0"/>
          <w:numId w:val="34"/>
        </w:numPr>
        <w:ind w:left="360"/>
        <w:jc w:val="both"/>
        <w:rPr>
          <w:rFonts w:asciiTheme="minorHAnsi" w:hAnsiTheme="minorHAnsi"/>
          <w:sz w:val="22"/>
          <w:szCs w:val="22"/>
          <w:lang w:val="en-US"/>
        </w:rPr>
      </w:pPr>
      <w:r w:rsidRPr="00C015B6">
        <w:rPr>
          <w:rFonts w:asciiTheme="minorHAnsi" w:hAnsiTheme="minorHAnsi"/>
          <w:sz w:val="22"/>
          <w:szCs w:val="22"/>
          <w:lang w:val="en-US"/>
        </w:rPr>
        <w:t>Defence se</w:t>
      </w:r>
      <w:r w:rsidRPr="00C015B6">
        <w:rPr>
          <w:rFonts w:asciiTheme="minorHAnsi" w:hAnsiTheme="minorHAnsi"/>
          <w:i/>
          <w:sz w:val="22"/>
          <w:szCs w:val="22"/>
          <w:lang w:val="en-US"/>
        </w:rPr>
        <w:t xml:space="preserve">rvices/security forces. </w:t>
      </w:r>
      <w:r w:rsidRPr="00C015B6">
        <w:rPr>
          <w:rFonts w:asciiTheme="minorHAnsi" w:hAnsiTheme="minorHAnsi"/>
          <w:sz w:val="22"/>
          <w:szCs w:val="22"/>
          <w:lang w:val="en-US"/>
        </w:rPr>
        <w:t xml:space="preserve">The Defence services/security forces, forest/wildlife protection services, form a sizable and particularly mobile high-risk group. They are often deployed in hard to reach areas, based in camps located in the forest or forest fringes. While on night patrol duties they are at particularly high-risk of contracting malaria. The fact that they are often redeployed long distances to new malaria endemic areas, including in Africa during UN peace-keeping missions, means that they have the potential to introduce and spread new parasite strains. </w:t>
      </w:r>
    </w:p>
    <w:p w14:paraId="1BBA10B8" w14:textId="77777777" w:rsidR="0053620E" w:rsidRPr="00C015B6" w:rsidRDefault="0053620E" w:rsidP="00C015B6">
      <w:pPr>
        <w:pStyle w:val="ListParagraph"/>
        <w:numPr>
          <w:ilvl w:val="0"/>
          <w:numId w:val="23"/>
        </w:numPr>
        <w:ind w:left="360"/>
        <w:jc w:val="both"/>
        <w:rPr>
          <w:rFonts w:asciiTheme="minorHAnsi" w:hAnsiTheme="minorHAnsi"/>
          <w:sz w:val="22"/>
          <w:szCs w:val="22"/>
          <w:lang w:val="en-US"/>
        </w:rPr>
      </w:pPr>
      <w:r w:rsidRPr="00C015B6">
        <w:rPr>
          <w:rFonts w:asciiTheme="minorHAnsi" w:hAnsiTheme="minorHAnsi"/>
          <w:i/>
          <w:sz w:val="22"/>
          <w:szCs w:val="22"/>
          <w:lang w:val="en-US"/>
        </w:rPr>
        <w:lastRenderedPageBreak/>
        <w:t xml:space="preserve">Rohingya refugees </w:t>
      </w:r>
      <w:r w:rsidRPr="00C015B6">
        <w:rPr>
          <w:rFonts w:asciiTheme="minorHAnsi" w:hAnsiTheme="minorHAnsi"/>
          <w:sz w:val="22"/>
          <w:szCs w:val="22"/>
          <w:lang w:val="en-US"/>
        </w:rPr>
        <w:t>(referred as Forcibly Displaced Myanmar Nationals - FDMNs)</w:t>
      </w:r>
      <w:r w:rsidRPr="00C015B6">
        <w:rPr>
          <w:rFonts w:asciiTheme="minorHAnsi" w:hAnsiTheme="minorHAnsi"/>
          <w:i/>
          <w:sz w:val="22"/>
          <w:szCs w:val="22"/>
          <w:lang w:val="en-US"/>
        </w:rPr>
        <w:t xml:space="preserve">. </w:t>
      </w:r>
      <w:r w:rsidRPr="00C015B6">
        <w:rPr>
          <w:rFonts w:asciiTheme="minorHAnsi" w:hAnsiTheme="minorHAnsi"/>
          <w:sz w:val="22"/>
          <w:szCs w:val="22"/>
          <w:lang w:val="en-US"/>
        </w:rPr>
        <w:t xml:space="preserve">Due to on-going clashes between the Myanmar Army and the Rohingya population in neighbouring Rakhine State, refugees remain a significant problem in Bangladesh, especially Cox’s Bazar. These populations generally have less access to health services and hence are less well protected from malaria than other populations in the same areas, although in FDMN camps, efforts are in progress to provide such services and even LLINs. </w:t>
      </w:r>
    </w:p>
    <w:p w14:paraId="4C202109" w14:textId="77777777" w:rsidR="0053620E" w:rsidRPr="00C015B6" w:rsidRDefault="0053620E" w:rsidP="00C015B6">
      <w:pPr>
        <w:pStyle w:val="ListParagraph"/>
        <w:numPr>
          <w:ilvl w:val="0"/>
          <w:numId w:val="23"/>
        </w:numPr>
        <w:ind w:left="360"/>
        <w:jc w:val="both"/>
        <w:rPr>
          <w:rFonts w:asciiTheme="minorHAnsi" w:hAnsiTheme="minorHAnsi"/>
          <w:b/>
          <w:i/>
          <w:sz w:val="22"/>
          <w:szCs w:val="22"/>
          <w:lang w:val="en-US"/>
        </w:rPr>
      </w:pPr>
      <w:r w:rsidRPr="00C015B6">
        <w:rPr>
          <w:rFonts w:asciiTheme="minorHAnsi" w:hAnsiTheme="minorHAnsi"/>
          <w:i/>
          <w:sz w:val="22"/>
          <w:szCs w:val="22"/>
          <w:lang w:val="en-US"/>
        </w:rPr>
        <w:t>Cross-border workers.</w:t>
      </w:r>
      <w:r w:rsidRPr="00C015B6">
        <w:rPr>
          <w:rFonts w:asciiTheme="minorHAnsi" w:hAnsiTheme="minorHAnsi"/>
          <w:sz w:val="22"/>
          <w:szCs w:val="22"/>
          <w:lang w:val="en-US"/>
        </w:rPr>
        <w:t xml:space="preserve"> These are a diverse mobile population who cross the border for work, both legal and illegal. Some are long term or permanent migrants, while others cross the border often or even daily. While many of these spend their time abroad in urban or other non-endemic areas, others, particularly seasonal agricultural workers and coal miners in the case of Netrokona, are based in areas where transmission does occur. There is a possibility that cross-border workers getting infected in endemic districts of India/Myanmar. There is also particular concern given the possibility of multi-ACT resistant </w:t>
      </w:r>
      <w:r w:rsidRPr="00C015B6">
        <w:rPr>
          <w:rFonts w:asciiTheme="minorHAnsi" w:hAnsiTheme="minorHAnsi"/>
          <w:i/>
          <w:sz w:val="22"/>
          <w:szCs w:val="22"/>
          <w:lang w:val="en-US"/>
        </w:rPr>
        <w:t>P. falciparum</w:t>
      </w:r>
      <w:r w:rsidRPr="00C015B6">
        <w:rPr>
          <w:rFonts w:asciiTheme="minorHAnsi" w:hAnsiTheme="minorHAnsi"/>
          <w:sz w:val="22"/>
          <w:szCs w:val="22"/>
          <w:lang w:val="en-US"/>
        </w:rPr>
        <w:t xml:space="preserve"> being introduced to receptive areas of Bangladesh from parts of the Greater Mekong Subregion (GMS) by retuning workers/migrants/refugees.</w:t>
      </w:r>
    </w:p>
    <w:p w14:paraId="07A026F9" w14:textId="77777777" w:rsidR="0053620E" w:rsidRPr="00C015B6" w:rsidRDefault="0053620E" w:rsidP="00C015B6">
      <w:pPr>
        <w:pStyle w:val="ListParagraph"/>
        <w:numPr>
          <w:ilvl w:val="0"/>
          <w:numId w:val="23"/>
        </w:numPr>
        <w:ind w:left="360"/>
        <w:jc w:val="both"/>
        <w:rPr>
          <w:rFonts w:asciiTheme="minorHAnsi" w:hAnsiTheme="minorHAnsi"/>
          <w:sz w:val="22"/>
          <w:szCs w:val="22"/>
          <w:lang w:val="en-US"/>
        </w:rPr>
      </w:pPr>
      <w:r w:rsidRPr="00C015B6">
        <w:rPr>
          <w:rFonts w:asciiTheme="minorHAnsi" w:hAnsiTheme="minorHAnsi"/>
          <w:i/>
          <w:sz w:val="22"/>
          <w:szCs w:val="22"/>
          <w:lang w:val="en-US"/>
        </w:rPr>
        <w:t>Migrants</w:t>
      </w:r>
      <w:r w:rsidRPr="00C015B6">
        <w:rPr>
          <w:rFonts w:asciiTheme="minorHAnsi" w:hAnsiTheme="minorHAnsi"/>
          <w:sz w:val="22"/>
          <w:szCs w:val="22"/>
          <w:lang w:val="en-US"/>
        </w:rPr>
        <w:t xml:space="preserve">. Migrants may be found in most of the situations described above, working for large private companies, living in unauthorized housing developments, working as seasonal agricultural labourers or as informal forest workers. Migrants, both national and international, are a particular concern in that they could potentially contribute to the spread of artemisinin resistant malaria parasites. </w:t>
      </w:r>
    </w:p>
    <w:p w14:paraId="688D7F3B" w14:textId="004462FF" w:rsidR="0053620E" w:rsidRPr="00C015B6" w:rsidRDefault="0053620E" w:rsidP="00C015B6">
      <w:pPr>
        <w:pStyle w:val="ListParagraph"/>
        <w:numPr>
          <w:ilvl w:val="0"/>
          <w:numId w:val="23"/>
        </w:numPr>
        <w:ind w:left="360" w:right="34"/>
        <w:jc w:val="both"/>
        <w:rPr>
          <w:rFonts w:asciiTheme="minorHAnsi" w:hAnsiTheme="minorHAnsi"/>
          <w:sz w:val="22"/>
          <w:szCs w:val="22"/>
          <w:lang w:val="en-US"/>
        </w:rPr>
      </w:pPr>
      <w:r w:rsidRPr="00C015B6">
        <w:rPr>
          <w:rFonts w:asciiTheme="minorHAnsi" w:hAnsiTheme="minorHAnsi"/>
          <w:i/>
          <w:sz w:val="22"/>
          <w:szCs w:val="22"/>
          <w:lang w:val="en-US"/>
        </w:rPr>
        <w:t xml:space="preserve">Tourists. </w:t>
      </w:r>
      <w:r w:rsidRPr="00C015B6">
        <w:rPr>
          <w:rFonts w:asciiTheme="minorHAnsi" w:hAnsiTheme="minorHAnsi"/>
          <w:sz w:val="22"/>
          <w:szCs w:val="22"/>
          <w:lang w:val="en-US"/>
        </w:rPr>
        <w:t>Increasingly, tourists from other parts of Bangladesh including non-endemic districts are visiting areas reporting malaria cases, especially in the CHT districts. This poses a huge threat of re-</w:t>
      </w:r>
      <w:r w:rsidR="001B3D3C" w:rsidRPr="00C015B6">
        <w:rPr>
          <w:rFonts w:asciiTheme="minorHAnsi" w:hAnsiTheme="minorHAnsi"/>
          <w:sz w:val="22"/>
          <w:szCs w:val="22"/>
          <w:lang w:val="en-US"/>
        </w:rPr>
        <w:t xml:space="preserve">establishment </w:t>
      </w:r>
      <w:r w:rsidRPr="00C015B6">
        <w:rPr>
          <w:rFonts w:asciiTheme="minorHAnsi" w:hAnsiTheme="minorHAnsi"/>
          <w:sz w:val="22"/>
          <w:szCs w:val="22"/>
          <w:lang w:val="en-US"/>
        </w:rPr>
        <w:t>of malaria to non-endemic areas, as well as susceptibility of tourists to the disease.</w:t>
      </w:r>
    </w:p>
    <w:p w14:paraId="2EB57B3A" w14:textId="1756E882" w:rsidR="0053620E" w:rsidRPr="00C015B6" w:rsidRDefault="0053620E" w:rsidP="00C015B6">
      <w:pPr>
        <w:pStyle w:val="ListParagraph"/>
        <w:numPr>
          <w:ilvl w:val="0"/>
          <w:numId w:val="23"/>
        </w:numPr>
        <w:ind w:left="360" w:right="34"/>
        <w:jc w:val="both"/>
        <w:rPr>
          <w:rFonts w:asciiTheme="minorHAnsi" w:hAnsiTheme="minorHAnsi"/>
          <w:sz w:val="22"/>
          <w:szCs w:val="22"/>
          <w:lang w:val="en-US"/>
        </w:rPr>
      </w:pPr>
      <w:r w:rsidRPr="00C015B6">
        <w:rPr>
          <w:rFonts w:asciiTheme="minorHAnsi" w:hAnsiTheme="minorHAnsi"/>
          <w:i/>
          <w:sz w:val="22"/>
          <w:szCs w:val="22"/>
          <w:lang w:val="en-US"/>
        </w:rPr>
        <w:t xml:space="preserve">Staff/workers of national/international organizations. </w:t>
      </w:r>
      <w:r w:rsidRPr="00C015B6">
        <w:rPr>
          <w:rFonts w:asciiTheme="minorHAnsi" w:hAnsiTheme="minorHAnsi"/>
          <w:sz w:val="22"/>
          <w:szCs w:val="22"/>
          <w:lang w:val="en-US"/>
        </w:rPr>
        <w:t>Increasing number of tourists and international organizations/NGOs from different parts of the country/world are also visiting/staying in Cox’s Bazar district including in FDMN camps.</w:t>
      </w:r>
    </w:p>
    <w:p w14:paraId="2D9F8F46" w14:textId="77777777" w:rsidR="0053620E" w:rsidRPr="00C015B6" w:rsidRDefault="0053620E" w:rsidP="00C015B6">
      <w:pPr>
        <w:jc w:val="both"/>
        <w:rPr>
          <w:rFonts w:asciiTheme="minorHAnsi" w:hAnsiTheme="minorHAnsi"/>
          <w:b/>
          <w:sz w:val="22"/>
          <w:szCs w:val="22"/>
          <w:lang w:val="en-US"/>
        </w:rPr>
      </w:pPr>
    </w:p>
    <w:p w14:paraId="5D482CBF" w14:textId="77777777" w:rsidR="0053620E" w:rsidRPr="00C015B6" w:rsidRDefault="0053620E" w:rsidP="00C015B6">
      <w:pPr>
        <w:jc w:val="both"/>
        <w:rPr>
          <w:rFonts w:asciiTheme="minorHAnsi" w:hAnsiTheme="minorHAnsi"/>
          <w:sz w:val="22"/>
          <w:szCs w:val="22"/>
          <w:lang w:val="en-US"/>
        </w:rPr>
      </w:pPr>
      <w:r w:rsidRPr="00C015B6">
        <w:rPr>
          <w:rFonts w:asciiTheme="minorHAnsi" w:hAnsiTheme="minorHAnsi"/>
          <w:sz w:val="22"/>
          <w:szCs w:val="22"/>
          <w:lang w:val="en-US"/>
        </w:rPr>
        <w:t>Table-7. Key population groups at risk of malaria</w:t>
      </w:r>
    </w:p>
    <w:tbl>
      <w:tblPr>
        <w:tblStyle w:val="TableGrid"/>
        <w:tblW w:w="9606" w:type="dxa"/>
        <w:tblLook w:val="00A0" w:firstRow="1" w:lastRow="0" w:firstColumn="1" w:lastColumn="0" w:noHBand="0" w:noVBand="0"/>
      </w:tblPr>
      <w:tblGrid>
        <w:gridCol w:w="9606"/>
      </w:tblGrid>
      <w:tr w:rsidR="0053620E" w:rsidRPr="00C015B6" w14:paraId="46D2AC40" w14:textId="77777777" w:rsidTr="0053620E">
        <w:tc>
          <w:tcPr>
            <w:tcW w:w="9606" w:type="dxa"/>
          </w:tcPr>
          <w:p w14:paraId="34E97DB2" w14:textId="77777777" w:rsidR="0053620E" w:rsidRPr="00C015B6" w:rsidRDefault="0053620E" w:rsidP="00C015B6">
            <w:pPr>
              <w:jc w:val="both"/>
              <w:rPr>
                <w:rFonts w:asciiTheme="minorHAnsi" w:hAnsiTheme="minorHAnsi"/>
                <w:b/>
                <w:sz w:val="22"/>
                <w:szCs w:val="22"/>
                <w:lang w:val="en-US"/>
              </w:rPr>
            </w:pPr>
            <w:r w:rsidRPr="00C015B6">
              <w:rPr>
                <w:rFonts w:asciiTheme="minorHAnsi" w:hAnsiTheme="minorHAnsi"/>
                <w:i/>
                <w:sz w:val="22"/>
                <w:szCs w:val="22"/>
              </w:rPr>
              <w:t>Static populations</w:t>
            </w:r>
          </w:p>
          <w:p w14:paraId="7C87D520"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Ethnic minority groups [EMGs] and ethnic majority (including Forest fringe communities, Traditional farming communities).</w:t>
            </w:r>
          </w:p>
          <w:p w14:paraId="02082710"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rPr>
              <w:t>Population in new settlements.</w:t>
            </w:r>
          </w:p>
          <w:p w14:paraId="0DCF3CCC"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Workers in development projects [including those in camps associated with large-scale construction projects (dams, bridges, mines, etc.).</w:t>
            </w:r>
          </w:p>
          <w:p w14:paraId="625C297D"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Labour/staff in rubber plantations.</w:t>
            </w:r>
          </w:p>
          <w:p w14:paraId="04B086EA" w14:textId="77777777" w:rsidR="0053620E" w:rsidRPr="00C015B6" w:rsidRDefault="0053620E" w:rsidP="00C015B6">
            <w:pPr>
              <w:numPr>
                <w:ilvl w:val="0"/>
                <w:numId w:val="22"/>
              </w:numPr>
              <w:ind w:left="357"/>
              <w:jc w:val="both"/>
              <w:rPr>
                <w:rFonts w:asciiTheme="minorHAnsi" w:eastAsiaTheme="minorEastAsia" w:hAnsiTheme="minorHAnsi"/>
                <w:b/>
                <w:sz w:val="22"/>
                <w:szCs w:val="22"/>
                <w:lang w:val="en-US"/>
              </w:rPr>
            </w:pPr>
            <w:r w:rsidRPr="00C015B6">
              <w:rPr>
                <w:rFonts w:asciiTheme="minorHAnsi" w:hAnsiTheme="minorHAnsi"/>
                <w:sz w:val="22"/>
                <w:szCs w:val="22"/>
                <w:lang w:val="en-US"/>
              </w:rPr>
              <w:t>Labour/staff in tea gardens.</w:t>
            </w:r>
          </w:p>
          <w:p w14:paraId="03348512" w14:textId="77777777" w:rsidR="0053620E" w:rsidRPr="00C015B6" w:rsidRDefault="0053620E" w:rsidP="00C015B6">
            <w:pPr>
              <w:numPr>
                <w:ilvl w:val="0"/>
                <w:numId w:val="22"/>
              </w:numPr>
              <w:ind w:left="357"/>
              <w:jc w:val="both"/>
              <w:rPr>
                <w:rFonts w:asciiTheme="minorHAnsi" w:eastAsiaTheme="minorEastAsia" w:hAnsiTheme="minorHAnsi"/>
                <w:b/>
                <w:sz w:val="22"/>
                <w:szCs w:val="22"/>
                <w:lang w:val="en-US"/>
              </w:rPr>
            </w:pPr>
            <w:r w:rsidRPr="00C015B6">
              <w:rPr>
                <w:rFonts w:asciiTheme="minorHAnsi" w:hAnsiTheme="minorHAnsi"/>
                <w:sz w:val="22"/>
                <w:szCs w:val="22"/>
                <w:lang w:val="en-US"/>
              </w:rPr>
              <w:t>Staff/labour private sector/government sector.</w:t>
            </w:r>
          </w:p>
          <w:p w14:paraId="10E1B0A6" w14:textId="77777777" w:rsidR="0053620E" w:rsidRPr="00C015B6" w:rsidRDefault="0053620E" w:rsidP="00C015B6">
            <w:pPr>
              <w:ind w:left="357"/>
              <w:jc w:val="both"/>
              <w:rPr>
                <w:rFonts w:asciiTheme="minorHAnsi" w:eastAsiaTheme="minorEastAsia" w:hAnsiTheme="minorHAnsi"/>
                <w:b/>
                <w:bCs/>
                <w:sz w:val="22"/>
                <w:szCs w:val="22"/>
                <w:lang w:val="en-US"/>
              </w:rPr>
            </w:pPr>
          </w:p>
          <w:p w14:paraId="3D42911F" w14:textId="77777777" w:rsidR="0053620E" w:rsidRPr="00C015B6" w:rsidRDefault="0053620E" w:rsidP="00C015B6">
            <w:pPr>
              <w:jc w:val="both"/>
              <w:rPr>
                <w:rFonts w:asciiTheme="minorHAnsi" w:hAnsiTheme="minorHAnsi"/>
                <w:i/>
                <w:sz w:val="22"/>
                <w:szCs w:val="22"/>
              </w:rPr>
            </w:pPr>
            <w:r w:rsidRPr="00C015B6">
              <w:rPr>
                <w:rFonts w:asciiTheme="minorHAnsi" w:hAnsiTheme="minorHAnsi"/>
                <w:i/>
                <w:sz w:val="22"/>
                <w:szCs w:val="22"/>
              </w:rPr>
              <w:t>Mobile and migrant populations</w:t>
            </w:r>
          </w:p>
          <w:p w14:paraId="3DC62150" w14:textId="77777777" w:rsidR="0053620E" w:rsidRPr="00C015B6" w:rsidRDefault="0053620E" w:rsidP="00C015B6">
            <w:pPr>
              <w:numPr>
                <w:ilvl w:val="0"/>
                <w:numId w:val="22"/>
              </w:numPr>
              <w:ind w:left="357"/>
              <w:jc w:val="both"/>
              <w:rPr>
                <w:rFonts w:asciiTheme="minorHAnsi" w:eastAsiaTheme="minorEastAsia" w:hAnsiTheme="minorHAnsi"/>
                <w:b/>
                <w:sz w:val="22"/>
                <w:szCs w:val="22"/>
                <w:lang w:val="en-US"/>
              </w:rPr>
            </w:pPr>
            <w:r w:rsidRPr="00C015B6">
              <w:rPr>
                <w:rFonts w:asciiTheme="minorHAnsi" w:hAnsiTheme="minorHAnsi"/>
                <w:sz w:val="22"/>
                <w:szCs w:val="22"/>
                <w:lang w:val="en-US"/>
              </w:rPr>
              <w:t>‘Jhum’ (traditional slash-and-burn) and paddy field farming communities visiting their forest farms (commonly EMGs).</w:t>
            </w:r>
          </w:p>
          <w:p w14:paraId="74F8C5BD"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 xml:space="preserve">Seasonal agricultural labourers (particularly those moving between low-endemic plains areas and high-endemic forested foothill areas). </w:t>
            </w:r>
          </w:p>
          <w:p w14:paraId="06C6CF09" w14:textId="77777777" w:rsidR="0053620E" w:rsidRPr="00C015B6" w:rsidRDefault="0053620E" w:rsidP="00C015B6">
            <w:pPr>
              <w:keepNext/>
              <w:keepLines/>
              <w:widowControl w:val="0"/>
              <w:numPr>
                <w:ilvl w:val="0"/>
                <w:numId w:val="22"/>
              </w:numPr>
              <w:ind w:left="357"/>
              <w:jc w:val="both"/>
              <w:outlineLvl w:val="5"/>
              <w:rPr>
                <w:rFonts w:asciiTheme="minorHAnsi" w:hAnsiTheme="minorHAnsi"/>
                <w:b/>
                <w:sz w:val="22"/>
                <w:szCs w:val="22"/>
                <w:lang w:val="en-US"/>
              </w:rPr>
            </w:pPr>
            <w:r w:rsidRPr="00C015B6">
              <w:rPr>
                <w:rFonts w:asciiTheme="minorHAnsi" w:hAnsiTheme="minorHAnsi"/>
                <w:sz w:val="22"/>
                <w:szCs w:val="22"/>
              </w:rPr>
              <w:t xml:space="preserve">Defence services. </w:t>
            </w:r>
          </w:p>
          <w:p w14:paraId="14014AFD"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Forest workers in the formal sector (police, border guards, forest/wildlife protection services).</w:t>
            </w:r>
          </w:p>
          <w:p w14:paraId="10A680AA"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 xml:space="preserve">Forest workers/goers in the informal sector (hunters, people gathering forest products such as precious timber, construction timber, rattan or bamboo). </w:t>
            </w:r>
          </w:p>
          <w:p w14:paraId="5EA2A870"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rPr>
              <w:t>Rohingya refugees.</w:t>
            </w:r>
          </w:p>
          <w:p w14:paraId="2124B0BF"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Labour/staff in transient or mobile camps associated with commercial projects (road construction, large-scale logging)</w:t>
            </w:r>
          </w:p>
          <w:p w14:paraId="179D63FC"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rPr>
              <w:t>Other economic migrants.</w:t>
            </w:r>
          </w:p>
          <w:p w14:paraId="0C1170CC"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Formal and informal cross-border migrant workers (legal and illegal workforces) e.g. Netrokona residents mining coal in India.</w:t>
            </w:r>
          </w:p>
          <w:p w14:paraId="14210912"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lastRenderedPageBreak/>
              <w:t>Pilgrims (religious individuals/groups spending extended periods at mosques and temples in endemic areas)</w:t>
            </w:r>
          </w:p>
          <w:p w14:paraId="5265AB8A"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Tourists travelling from urban areas to endemic forested foothills.</w:t>
            </w:r>
          </w:p>
          <w:p w14:paraId="2172A939" w14:textId="77777777" w:rsidR="0053620E" w:rsidRPr="00C015B6" w:rsidRDefault="0053620E" w:rsidP="00C015B6">
            <w:pPr>
              <w:numPr>
                <w:ilvl w:val="0"/>
                <w:numId w:val="22"/>
              </w:numPr>
              <w:ind w:left="357"/>
              <w:jc w:val="both"/>
              <w:rPr>
                <w:rFonts w:asciiTheme="minorHAnsi" w:hAnsiTheme="minorHAnsi"/>
                <w:b/>
                <w:sz w:val="22"/>
                <w:szCs w:val="22"/>
                <w:lang w:val="en-US"/>
              </w:rPr>
            </w:pPr>
            <w:r w:rsidRPr="00C015B6">
              <w:rPr>
                <w:rFonts w:asciiTheme="minorHAnsi" w:hAnsiTheme="minorHAnsi"/>
                <w:sz w:val="22"/>
                <w:szCs w:val="22"/>
                <w:lang w:val="en-US"/>
              </w:rPr>
              <w:t>Staff/workers of national/international organizations.</w:t>
            </w:r>
          </w:p>
        </w:tc>
      </w:tr>
    </w:tbl>
    <w:p w14:paraId="1B26E41A" w14:textId="77777777" w:rsidR="0053620E" w:rsidRPr="00C015B6" w:rsidRDefault="0053620E" w:rsidP="00C015B6">
      <w:pPr>
        <w:pStyle w:val="Heading4"/>
        <w:spacing w:before="0"/>
        <w:jc w:val="both"/>
        <w:rPr>
          <w:rFonts w:asciiTheme="minorHAnsi" w:hAnsiTheme="minorHAnsi"/>
          <w:color w:val="auto"/>
          <w:sz w:val="22"/>
          <w:szCs w:val="22"/>
        </w:rPr>
      </w:pPr>
    </w:p>
    <w:p w14:paraId="3E096C8C" w14:textId="77777777" w:rsidR="0053620E" w:rsidRPr="00C015B6" w:rsidRDefault="0053620E" w:rsidP="00C015B6">
      <w:pPr>
        <w:ind w:right="34"/>
        <w:jc w:val="both"/>
        <w:rPr>
          <w:rFonts w:asciiTheme="minorHAnsi" w:hAnsiTheme="minorHAnsi"/>
          <w:sz w:val="22"/>
          <w:szCs w:val="22"/>
          <w:lang w:val="en-US"/>
        </w:rPr>
      </w:pPr>
      <w:r w:rsidRPr="00C015B6">
        <w:rPr>
          <w:rFonts w:asciiTheme="minorHAnsi" w:hAnsiTheme="minorHAnsi"/>
          <w:sz w:val="22"/>
          <w:szCs w:val="22"/>
          <w:lang w:val="en-US"/>
        </w:rPr>
        <w:t xml:space="preserve">All of the populations at risk, except those in permanent settlements close to a health centre, can be considered to have disproportionately low access to treatment services and all of the mobile and migrant populations can be considered to have disproportionately low access to prevention services as well. Key factors contributing to this inequality include: language (often only a small proportion of people from ethnic minority groups speak the national language making communication of health messages problematic); remoteness (malaria transmission tends to be most intense in remote areas, commonly along borders, where access to both public and private sector healthcare services is relatively limited); poverty (the populations living in or passing through these remote areas are generally some of the poorest in the country); marginalization (ethnic minority groups and migrants are amongst the most marginalized groups in the country); and mobility (the high mobility of some individuals means that they may have moved to non-endemic areas, where health workers are less likely to be familiar with malaria, when symptoms first appear). </w:t>
      </w:r>
    </w:p>
    <w:p w14:paraId="0A960C0E" w14:textId="77777777" w:rsidR="0053620E" w:rsidRPr="00C015B6" w:rsidRDefault="0053620E" w:rsidP="00C015B6">
      <w:pPr>
        <w:ind w:right="34"/>
        <w:jc w:val="both"/>
        <w:rPr>
          <w:rFonts w:asciiTheme="minorHAnsi" w:hAnsiTheme="minorHAnsi"/>
          <w:sz w:val="22"/>
          <w:szCs w:val="22"/>
          <w:lang w:val="en-US"/>
        </w:rPr>
      </w:pPr>
    </w:p>
    <w:p w14:paraId="39593CB8" w14:textId="77777777" w:rsidR="0053620E" w:rsidRPr="00C015B6" w:rsidRDefault="0053620E" w:rsidP="00C015B6">
      <w:pPr>
        <w:ind w:right="34"/>
        <w:jc w:val="both"/>
        <w:rPr>
          <w:rFonts w:asciiTheme="minorHAnsi" w:hAnsiTheme="minorHAnsi"/>
          <w:sz w:val="22"/>
          <w:szCs w:val="22"/>
          <w:lang w:val="en-US"/>
        </w:rPr>
      </w:pPr>
      <w:r w:rsidRPr="00C015B6">
        <w:rPr>
          <w:rFonts w:asciiTheme="minorHAnsi" w:hAnsiTheme="minorHAnsi"/>
          <w:sz w:val="22"/>
          <w:szCs w:val="22"/>
          <w:lang w:val="en-US"/>
        </w:rPr>
        <w:t xml:space="preserve">Providing malaria related services to high-risk static populations is relatively straightforward, at least theoretically. The location of settlements, plantations, construction sites and development projects can be mapped, populations can be quantified and plans for delivering interventions can be formulated.  Furthermore, post-delivery checks can be made to validate coverage. However, in reality so far it has only generally been the ‘established villages’ that have been well served by routine prevention operations. A comprehensive package of services for the remaining static population groups will be crucial as Bangladesh moves towards elimination. </w:t>
      </w:r>
    </w:p>
    <w:p w14:paraId="2F7B2B32" w14:textId="77777777" w:rsidR="0053620E" w:rsidRPr="00C015B6" w:rsidRDefault="0053620E" w:rsidP="00C015B6">
      <w:pPr>
        <w:ind w:right="34"/>
        <w:jc w:val="both"/>
        <w:rPr>
          <w:rFonts w:asciiTheme="minorHAnsi" w:hAnsiTheme="minorHAnsi"/>
          <w:sz w:val="22"/>
          <w:szCs w:val="22"/>
          <w:lang w:val="en-US"/>
        </w:rPr>
      </w:pPr>
    </w:p>
    <w:p w14:paraId="2334FA87" w14:textId="77777777" w:rsidR="0053620E" w:rsidRPr="00C015B6" w:rsidRDefault="0053620E" w:rsidP="00C015B6">
      <w:pPr>
        <w:ind w:right="34"/>
        <w:jc w:val="both"/>
        <w:rPr>
          <w:rFonts w:asciiTheme="minorHAnsi" w:hAnsiTheme="minorHAnsi"/>
          <w:sz w:val="22"/>
          <w:szCs w:val="22"/>
          <w:lang w:val="en-US"/>
        </w:rPr>
      </w:pPr>
      <w:r w:rsidRPr="00C015B6">
        <w:rPr>
          <w:rFonts w:asciiTheme="minorHAnsi" w:hAnsiTheme="minorHAnsi"/>
          <w:sz w:val="22"/>
          <w:szCs w:val="22"/>
          <w:lang w:val="en-US"/>
        </w:rPr>
        <w:t xml:space="preserve">The challenges to service delivery among mobile populations are more complex. Mapping is often not possible; there may not be any actual houses or other structures in which to suspend an LLIN. The population size may vary from day to day, making quantification of the needs difficult. In the case of illegal migrants and individuals involved in illegal activities, fear of punishment often prevents any contact with official groups or groups that are perceived to be official. Added to this, many people in these groups are driven only by the need to make money and so getting accurate information for health action from them is a sensitive and complex multi-sector task. While forest goers in the formal sector, such as police, border guards and forest/wildlife protection services, may receive some level of protection in the form of LLINs and access to standby treatment, informal forest workers are commonly completely unprotected. When ill, most of the seasonal workers attend health facilities close to the forest where they work, but many also seek treatment when they return to their homes in non-endemic areas where malaria may not immediately be suspected. In this way, these individuals also effectively have disproportionately low access to treatment services. Malaria related mortality in this group could be relatively high as a result. Reaching each of these mobile populations with appropriate prevention and case management services is crucial to the success of malaria control and elimination efforts in Bangladesh. Providing a comprehensive package of services to the population at risk – both static and mobile and migrant populations would be crucial as Bangladesh moves towards elimination. </w:t>
      </w:r>
    </w:p>
    <w:p w14:paraId="30ABC5C5" w14:textId="166A0451" w:rsidR="009213BA" w:rsidRPr="00C015B6" w:rsidRDefault="009213BA" w:rsidP="00C015B6">
      <w:pPr>
        <w:ind w:right="34"/>
        <w:jc w:val="both"/>
        <w:rPr>
          <w:rFonts w:asciiTheme="minorHAnsi" w:hAnsiTheme="minorHAnsi"/>
          <w:i/>
          <w:sz w:val="22"/>
          <w:szCs w:val="22"/>
          <w:lang w:val="en-GB"/>
        </w:rPr>
      </w:pPr>
      <w:bookmarkStart w:id="30" w:name="_Toc321411379"/>
    </w:p>
    <w:bookmarkEnd w:id="30"/>
    <w:p w14:paraId="5D4DF5C7" w14:textId="0C51BF76" w:rsidR="00D8333F" w:rsidRPr="00C015B6" w:rsidRDefault="00D8333F" w:rsidP="00C015B6">
      <w:pPr>
        <w:jc w:val="both"/>
        <w:rPr>
          <w:rFonts w:asciiTheme="minorHAnsi" w:hAnsiTheme="minorHAnsi"/>
          <w:b/>
          <w:bCs/>
          <w:sz w:val="22"/>
          <w:szCs w:val="22"/>
          <w:lang w:val="en-GB"/>
        </w:rPr>
      </w:pPr>
      <w:r w:rsidRPr="00C015B6">
        <w:rPr>
          <w:rFonts w:asciiTheme="minorHAnsi" w:hAnsiTheme="minorHAnsi"/>
          <w:b/>
          <w:bCs/>
          <w:sz w:val="22"/>
          <w:szCs w:val="22"/>
          <w:lang w:val="en-GB"/>
        </w:rPr>
        <w:t>3.3</w:t>
      </w:r>
      <w:r w:rsidR="001672DF" w:rsidRPr="00C015B6">
        <w:rPr>
          <w:rFonts w:asciiTheme="minorHAnsi" w:hAnsiTheme="minorHAnsi"/>
          <w:b/>
          <w:bCs/>
          <w:sz w:val="22"/>
          <w:szCs w:val="22"/>
          <w:lang w:val="en-GB"/>
        </w:rPr>
        <w:tab/>
      </w:r>
      <w:r w:rsidR="006771ED" w:rsidRPr="00C015B6">
        <w:rPr>
          <w:rFonts w:asciiTheme="minorHAnsi" w:hAnsiTheme="minorHAnsi"/>
          <w:b/>
          <w:bCs/>
          <w:sz w:val="22"/>
          <w:szCs w:val="22"/>
          <w:lang w:val="en-GB"/>
        </w:rPr>
        <w:t xml:space="preserve">REVIEW OF </w:t>
      </w:r>
      <w:r w:rsidR="00226DAA" w:rsidRPr="00C015B6">
        <w:rPr>
          <w:rFonts w:asciiTheme="minorHAnsi" w:hAnsiTheme="minorHAnsi"/>
          <w:b/>
          <w:bCs/>
          <w:sz w:val="22"/>
          <w:szCs w:val="22"/>
          <w:lang w:val="en-GB"/>
        </w:rPr>
        <w:t xml:space="preserve">IMPLEMENTATION OF </w:t>
      </w:r>
      <w:r w:rsidR="006771ED" w:rsidRPr="00C015B6">
        <w:rPr>
          <w:rFonts w:asciiTheme="minorHAnsi" w:hAnsiTheme="minorHAnsi"/>
          <w:b/>
          <w:bCs/>
          <w:sz w:val="22"/>
          <w:szCs w:val="22"/>
          <w:lang w:val="en-GB"/>
        </w:rPr>
        <w:t>PREVIOUS NSP</w:t>
      </w:r>
      <w:r w:rsidRPr="00C015B6">
        <w:rPr>
          <w:rFonts w:asciiTheme="minorHAnsi" w:hAnsiTheme="minorHAnsi"/>
          <w:b/>
          <w:bCs/>
          <w:sz w:val="22"/>
          <w:szCs w:val="22"/>
          <w:lang w:val="en-GB"/>
        </w:rPr>
        <w:t>:</w:t>
      </w:r>
      <w:r w:rsidR="006771ED" w:rsidRPr="00C015B6">
        <w:rPr>
          <w:rFonts w:asciiTheme="minorHAnsi" w:hAnsiTheme="minorHAnsi"/>
          <w:b/>
          <w:bCs/>
          <w:sz w:val="22"/>
          <w:szCs w:val="22"/>
          <w:lang w:val="en-GB"/>
        </w:rPr>
        <w:t xml:space="preserve"> </w:t>
      </w:r>
      <w:r w:rsidR="001672DF" w:rsidRPr="00C015B6">
        <w:rPr>
          <w:rFonts w:asciiTheme="minorHAnsi" w:hAnsiTheme="minorHAnsi"/>
          <w:b/>
          <w:bCs/>
          <w:sz w:val="22"/>
          <w:szCs w:val="22"/>
          <w:lang w:val="en-GB"/>
        </w:rPr>
        <w:t xml:space="preserve">LESSONS LEARNED </w:t>
      </w:r>
    </w:p>
    <w:p w14:paraId="12DAAFFB" w14:textId="77777777" w:rsidR="00D8333F" w:rsidRPr="00C015B6" w:rsidRDefault="00D8333F" w:rsidP="00C015B6">
      <w:pPr>
        <w:jc w:val="both"/>
        <w:rPr>
          <w:rFonts w:asciiTheme="minorHAnsi" w:hAnsiTheme="minorHAnsi"/>
          <w:bCs/>
          <w:sz w:val="22"/>
          <w:szCs w:val="22"/>
          <w:lang w:val="en-GB"/>
        </w:rPr>
      </w:pPr>
    </w:p>
    <w:p w14:paraId="2F0C9509" w14:textId="14DB4D78" w:rsidR="001672DF" w:rsidRPr="00C015B6" w:rsidRDefault="00D8333F" w:rsidP="00C015B6">
      <w:pPr>
        <w:jc w:val="both"/>
        <w:rPr>
          <w:rFonts w:asciiTheme="minorHAnsi" w:hAnsiTheme="minorHAnsi"/>
          <w:sz w:val="22"/>
          <w:szCs w:val="22"/>
          <w:lang w:val="en-GB"/>
        </w:rPr>
      </w:pPr>
      <w:r w:rsidRPr="00C015B6">
        <w:rPr>
          <w:rFonts w:asciiTheme="minorHAnsi" w:hAnsiTheme="minorHAnsi"/>
          <w:bCs/>
          <w:sz w:val="22"/>
          <w:szCs w:val="22"/>
          <w:lang w:val="en-GB"/>
        </w:rPr>
        <w:t>A</w:t>
      </w:r>
      <w:r w:rsidR="00143581" w:rsidRPr="00C015B6">
        <w:rPr>
          <w:rFonts w:asciiTheme="minorHAnsi" w:hAnsiTheme="minorHAnsi"/>
          <w:bCs/>
          <w:sz w:val="22"/>
          <w:szCs w:val="22"/>
          <w:lang w:val="en-GB"/>
        </w:rPr>
        <w:t>n independent</w:t>
      </w:r>
      <w:r w:rsidRPr="00C015B6">
        <w:rPr>
          <w:rFonts w:asciiTheme="minorHAnsi" w:hAnsiTheme="minorHAnsi"/>
          <w:bCs/>
          <w:sz w:val="22"/>
          <w:szCs w:val="22"/>
          <w:lang w:val="en-GB"/>
        </w:rPr>
        <w:t xml:space="preserve"> mid-term review (MTR) of the </w:t>
      </w:r>
      <w:r w:rsidR="007874B5" w:rsidRPr="00C015B6">
        <w:rPr>
          <w:rFonts w:asciiTheme="minorHAnsi" w:hAnsiTheme="minorHAnsi"/>
          <w:bCs/>
          <w:sz w:val="22"/>
          <w:szCs w:val="22"/>
          <w:lang w:val="en-GB"/>
        </w:rPr>
        <w:t xml:space="preserve">NSP 2017-2021 </w:t>
      </w:r>
      <w:r w:rsidR="00143581" w:rsidRPr="00C015B6">
        <w:rPr>
          <w:rFonts w:asciiTheme="minorHAnsi" w:hAnsiTheme="minorHAnsi"/>
          <w:bCs/>
          <w:sz w:val="22"/>
          <w:szCs w:val="22"/>
          <w:lang w:val="en-GB"/>
        </w:rPr>
        <w:t>[</w:t>
      </w:r>
      <w:r w:rsidR="00143581" w:rsidRPr="00C015B6">
        <w:rPr>
          <w:rFonts w:asciiTheme="minorHAnsi" w:hAnsiTheme="minorHAnsi"/>
          <w:sz w:val="22"/>
          <w:szCs w:val="22"/>
          <w:lang w:val="en-GB"/>
        </w:rPr>
        <w:t xml:space="preserve">referred as Joint Monitoring Mission 4 (JMM4)] </w:t>
      </w:r>
      <w:r w:rsidRPr="00C015B6">
        <w:rPr>
          <w:rFonts w:asciiTheme="minorHAnsi" w:hAnsiTheme="minorHAnsi"/>
          <w:bCs/>
          <w:sz w:val="22"/>
          <w:szCs w:val="22"/>
          <w:lang w:val="en-GB"/>
        </w:rPr>
        <w:t xml:space="preserve">was carried out </w:t>
      </w:r>
      <w:r w:rsidR="007874B5" w:rsidRPr="00C015B6">
        <w:rPr>
          <w:rFonts w:asciiTheme="minorHAnsi" w:hAnsiTheme="minorHAnsi"/>
          <w:bCs/>
          <w:sz w:val="22"/>
          <w:szCs w:val="22"/>
          <w:lang w:val="en-GB"/>
        </w:rPr>
        <w:t xml:space="preserve">in </w:t>
      </w:r>
      <w:r w:rsidRPr="00C015B6">
        <w:rPr>
          <w:rFonts w:asciiTheme="minorHAnsi" w:hAnsiTheme="minorHAnsi"/>
          <w:sz w:val="22"/>
          <w:szCs w:val="22"/>
          <w:lang w:val="en-GB"/>
        </w:rPr>
        <w:t>July</w:t>
      </w:r>
      <w:r w:rsidR="00A6518F" w:rsidRPr="00C015B6">
        <w:rPr>
          <w:rFonts w:asciiTheme="minorHAnsi" w:hAnsiTheme="minorHAnsi"/>
          <w:sz w:val="22"/>
          <w:szCs w:val="22"/>
          <w:lang w:val="en-GB"/>
        </w:rPr>
        <w:t xml:space="preserve"> 2019 </w:t>
      </w:r>
      <w:r w:rsidRPr="00C015B6">
        <w:rPr>
          <w:rFonts w:asciiTheme="minorHAnsi" w:hAnsiTheme="minorHAnsi"/>
          <w:sz w:val="22"/>
          <w:szCs w:val="22"/>
          <w:lang w:val="en-GB"/>
        </w:rPr>
        <w:t>by a team of national and international experts.</w:t>
      </w:r>
      <w:r w:rsidR="00143581" w:rsidRPr="00C015B6">
        <w:rPr>
          <w:rFonts w:asciiTheme="minorHAnsi" w:hAnsiTheme="minorHAnsi"/>
          <w:sz w:val="22"/>
          <w:szCs w:val="22"/>
          <w:lang w:val="en-GB"/>
        </w:rPr>
        <w:t xml:space="preserve"> The overall lessons learned</w:t>
      </w:r>
      <w:r w:rsidR="001672DF" w:rsidRPr="00C015B6">
        <w:rPr>
          <w:rFonts w:asciiTheme="minorHAnsi" w:hAnsiTheme="minorHAnsi"/>
          <w:sz w:val="22"/>
          <w:szCs w:val="22"/>
          <w:lang w:val="en-GB"/>
        </w:rPr>
        <w:t xml:space="preserve"> are as under:</w:t>
      </w:r>
    </w:p>
    <w:p w14:paraId="7079CA2B" w14:textId="77777777" w:rsidR="001672DF" w:rsidRPr="00C015B6" w:rsidRDefault="001672DF" w:rsidP="00C015B6">
      <w:pPr>
        <w:jc w:val="both"/>
        <w:rPr>
          <w:rFonts w:asciiTheme="minorHAnsi" w:hAnsiTheme="minorHAnsi"/>
          <w:sz w:val="22"/>
          <w:szCs w:val="22"/>
          <w:lang w:val="en-GB"/>
        </w:rPr>
      </w:pPr>
    </w:p>
    <w:p w14:paraId="1B1AB52A" w14:textId="6AA4BA09" w:rsidR="00552918" w:rsidRPr="00C015B6" w:rsidRDefault="009B47AC" w:rsidP="00C015B6">
      <w:pPr>
        <w:jc w:val="both"/>
        <w:rPr>
          <w:rFonts w:asciiTheme="minorHAnsi" w:eastAsia="Times New Roman" w:hAnsiTheme="minorHAnsi"/>
          <w:sz w:val="22"/>
          <w:szCs w:val="22"/>
          <w:lang w:val="en-US"/>
        </w:rPr>
      </w:pPr>
      <w:r w:rsidRPr="00C015B6">
        <w:rPr>
          <w:rFonts w:asciiTheme="minorHAnsi" w:hAnsiTheme="minorHAnsi"/>
          <w:sz w:val="22"/>
          <w:szCs w:val="22"/>
          <w:lang w:val="en-US"/>
        </w:rPr>
        <w:t xml:space="preserve">Bangladesh has demonstrated significant improvement in reducing the malaria caseload in recent years and is poised for malaria elimination in phased manner. </w:t>
      </w:r>
      <w:r w:rsidR="007874B5" w:rsidRPr="00C015B6">
        <w:rPr>
          <w:rFonts w:asciiTheme="minorHAnsi" w:hAnsiTheme="minorHAnsi"/>
          <w:sz w:val="22"/>
          <w:szCs w:val="22"/>
          <w:lang w:val="en-US"/>
        </w:rPr>
        <w:t xml:space="preserve">This is </w:t>
      </w:r>
      <w:r w:rsidR="007874B5" w:rsidRPr="00C015B6">
        <w:rPr>
          <w:rFonts w:asciiTheme="minorHAnsi" w:hAnsiTheme="minorHAnsi"/>
          <w:bCs/>
          <w:sz w:val="22"/>
          <w:szCs w:val="22"/>
          <w:lang w:val="en-GB"/>
        </w:rPr>
        <w:t xml:space="preserve">anchored on sound strategy and progressive </w:t>
      </w:r>
      <w:r w:rsidR="007874B5" w:rsidRPr="00C015B6">
        <w:rPr>
          <w:rFonts w:asciiTheme="minorHAnsi" w:hAnsiTheme="minorHAnsi"/>
          <w:bCs/>
          <w:sz w:val="22"/>
          <w:szCs w:val="22"/>
          <w:lang w:val="en-GB"/>
        </w:rPr>
        <w:lastRenderedPageBreak/>
        <w:t>improvements in programme implementation and M&amp;E by NMEP and its partners.</w:t>
      </w:r>
      <w:r w:rsidR="007874B5" w:rsidRPr="00C015B6">
        <w:rPr>
          <w:rFonts w:asciiTheme="minorHAnsi" w:eastAsia="Times New Roman" w:hAnsiTheme="minorHAnsi"/>
          <w:sz w:val="22"/>
          <w:szCs w:val="22"/>
          <w:lang w:val="en-US"/>
        </w:rPr>
        <w:t xml:space="preserve"> </w:t>
      </w:r>
      <w:r w:rsidRPr="00C015B6">
        <w:rPr>
          <w:rFonts w:asciiTheme="minorHAnsi" w:eastAsia="Times New Roman" w:hAnsiTheme="minorHAnsi"/>
          <w:sz w:val="22"/>
          <w:szCs w:val="22"/>
          <w:lang w:val="en-US"/>
        </w:rPr>
        <w:t xml:space="preserve">Malaria is becoming an increasingly focal disease in Bangladesh with the three </w:t>
      </w:r>
      <w:r w:rsidRPr="00C015B6">
        <w:rPr>
          <w:rFonts w:asciiTheme="minorHAnsi" w:hAnsiTheme="minorHAnsi"/>
          <w:sz w:val="22"/>
          <w:szCs w:val="22"/>
          <w:lang w:val="en-US"/>
        </w:rPr>
        <w:t>Chittagong Hill Tracts (</w:t>
      </w:r>
      <w:r w:rsidRPr="00C015B6">
        <w:rPr>
          <w:rFonts w:asciiTheme="minorHAnsi" w:eastAsia="Times New Roman" w:hAnsiTheme="minorHAnsi"/>
          <w:sz w:val="22"/>
          <w:szCs w:val="22"/>
          <w:lang w:val="en-US"/>
        </w:rPr>
        <w:t>CHT) districts (Bandarban, Rangamati, and Khagrachari) account</w:t>
      </w:r>
      <w:r w:rsidR="007874B5" w:rsidRPr="00C015B6">
        <w:rPr>
          <w:rFonts w:asciiTheme="minorHAnsi" w:eastAsia="Times New Roman" w:hAnsiTheme="minorHAnsi"/>
          <w:sz w:val="22"/>
          <w:szCs w:val="22"/>
          <w:lang w:val="en-US"/>
        </w:rPr>
        <w:t>ing</w:t>
      </w:r>
      <w:r w:rsidRPr="00C015B6">
        <w:rPr>
          <w:rFonts w:asciiTheme="minorHAnsi" w:eastAsia="Times New Roman" w:hAnsiTheme="minorHAnsi"/>
          <w:sz w:val="22"/>
          <w:szCs w:val="22"/>
          <w:lang w:val="en-US"/>
        </w:rPr>
        <w:t xml:space="preserve"> </w:t>
      </w:r>
      <w:r w:rsidR="007874B5" w:rsidRPr="00C015B6">
        <w:rPr>
          <w:rFonts w:asciiTheme="minorHAnsi" w:eastAsia="Times New Roman" w:hAnsiTheme="minorHAnsi"/>
          <w:sz w:val="22"/>
          <w:szCs w:val="22"/>
          <w:lang w:val="en-US"/>
        </w:rPr>
        <w:t xml:space="preserve">for the </w:t>
      </w:r>
      <w:r w:rsidRPr="00C015B6">
        <w:rPr>
          <w:rFonts w:asciiTheme="minorHAnsi" w:eastAsia="Times New Roman" w:hAnsiTheme="minorHAnsi"/>
          <w:sz w:val="22"/>
          <w:szCs w:val="22"/>
          <w:lang w:val="en-US"/>
        </w:rPr>
        <w:t xml:space="preserve">highest caseload. </w:t>
      </w:r>
      <w:r w:rsidR="00552918" w:rsidRPr="00C015B6">
        <w:rPr>
          <w:rFonts w:asciiTheme="minorHAnsi" w:eastAsia="Times New Roman" w:hAnsiTheme="minorHAnsi"/>
          <w:sz w:val="22"/>
          <w:szCs w:val="22"/>
          <w:lang w:val="en-US"/>
        </w:rPr>
        <w:t>It was also noted that efforts have been initiated to collate data from 51 districts that were previously thought to be 'non-endemic' &amp; free from indigenous malaria transmission.</w:t>
      </w:r>
    </w:p>
    <w:p w14:paraId="6512BE48" w14:textId="77777777" w:rsidR="00552918" w:rsidRPr="00C015B6" w:rsidRDefault="00552918" w:rsidP="00C015B6">
      <w:pPr>
        <w:jc w:val="both"/>
        <w:rPr>
          <w:rFonts w:asciiTheme="minorHAnsi" w:eastAsia="Times New Roman" w:hAnsiTheme="minorHAnsi"/>
          <w:sz w:val="22"/>
          <w:szCs w:val="22"/>
          <w:lang w:val="en-US"/>
        </w:rPr>
      </w:pPr>
    </w:p>
    <w:p w14:paraId="06E872BC" w14:textId="486EFDFD" w:rsidR="005D4822" w:rsidRPr="00C015B6" w:rsidRDefault="005D4822" w:rsidP="00C015B6">
      <w:pPr>
        <w:jc w:val="both"/>
        <w:rPr>
          <w:rFonts w:asciiTheme="minorHAnsi" w:eastAsia="Times New Roman" w:hAnsiTheme="minorHAnsi"/>
          <w:sz w:val="22"/>
          <w:szCs w:val="22"/>
          <w:lang w:val="en-US"/>
        </w:rPr>
      </w:pPr>
      <w:r w:rsidRPr="00C015B6">
        <w:rPr>
          <w:rFonts w:asciiTheme="minorHAnsi" w:hAnsiTheme="minorHAnsi"/>
          <w:bCs/>
          <w:sz w:val="22"/>
          <w:szCs w:val="22"/>
          <w:lang w:val="en-GB"/>
        </w:rPr>
        <w:t>Despite progress, there are several lessons learned. Therefore, the NMEP should:</w:t>
      </w:r>
    </w:p>
    <w:p w14:paraId="1E8658E9" w14:textId="77777777" w:rsidR="005D4822" w:rsidRPr="00C015B6" w:rsidRDefault="005D4822" w:rsidP="00C015B6">
      <w:pPr>
        <w:numPr>
          <w:ilvl w:val="0"/>
          <w:numId w:val="61"/>
        </w:numPr>
        <w:jc w:val="both"/>
        <w:rPr>
          <w:rFonts w:asciiTheme="minorHAnsi" w:hAnsiTheme="minorHAnsi"/>
          <w:bCs/>
          <w:sz w:val="22"/>
          <w:szCs w:val="22"/>
          <w:lang w:val="en-IN"/>
        </w:rPr>
      </w:pPr>
      <w:r w:rsidRPr="00C015B6">
        <w:rPr>
          <w:rFonts w:asciiTheme="minorHAnsi" w:hAnsiTheme="minorHAnsi"/>
          <w:bCs/>
          <w:sz w:val="22"/>
          <w:szCs w:val="22"/>
          <w:lang w:val="en-GB"/>
        </w:rPr>
        <w:t>aggressively advocate malaria elimination agenda at the highest level of political leadership.</w:t>
      </w:r>
    </w:p>
    <w:p w14:paraId="230DA87B" w14:textId="77777777" w:rsidR="005D4822" w:rsidRPr="00C015B6" w:rsidRDefault="005D4822" w:rsidP="00C015B6">
      <w:pPr>
        <w:numPr>
          <w:ilvl w:val="0"/>
          <w:numId w:val="61"/>
        </w:numPr>
        <w:jc w:val="both"/>
        <w:rPr>
          <w:rFonts w:asciiTheme="minorHAnsi" w:hAnsiTheme="minorHAnsi"/>
          <w:bCs/>
          <w:sz w:val="22"/>
          <w:szCs w:val="22"/>
          <w:lang w:val="en-IN"/>
        </w:rPr>
      </w:pPr>
      <w:r w:rsidRPr="00C015B6">
        <w:rPr>
          <w:rFonts w:asciiTheme="minorHAnsi" w:hAnsiTheme="minorHAnsi"/>
          <w:bCs/>
          <w:sz w:val="22"/>
          <w:szCs w:val="22"/>
          <w:lang w:val="en-GB"/>
        </w:rPr>
        <w:t>revisit the targets and milestones with a view to accelerate efforts for sub-national elimination; whilst focusing on radically reducing malaria burden in 03 CHT districts.</w:t>
      </w:r>
    </w:p>
    <w:p w14:paraId="5E05353F" w14:textId="77777777" w:rsidR="005D4822" w:rsidRPr="00C015B6" w:rsidRDefault="005D4822" w:rsidP="00C015B6">
      <w:pPr>
        <w:numPr>
          <w:ilvl w:val="0"/>
          <w:numId w:val="61"/>
        </w:numPr>
        <w:jc w:val="both"/>
        <w:rPr>
          <w:rFonts w:asciiTheme="minorHAnsi" w:hAnsiTheme="minorHAnsi"/>
          <w:bCs/>
          <w:sz w:val="22"/>
          <w:szCs w:val="22"/>
          <w:lang w:val="en-IN"/>
        </w:rPr>
      </w:pPr>
      <w:r w:rsidRPr="00C015B6">
        <w:rPr>
          <w:rFonts w:asciiTheme="minorHAnsi" w:hAnsiTheme="minorHAnsi"/>
          <w:bCs/>
          <w:sz w:val="22"/>
          <w:szCs w:val="22"/>
          <w:lang w:val="en-GB"/>
        </w:rPr>
        <w:t>revise the malaria risk stratification based on epidemiological data (including data on receptivity and vulnerability, where available) for optimal planning and effective targeting.</w:t>
      </w:r>
    </w:p>
    <w:p w14:paraId="08D8A56E" w14:textId="77777777" w:rsidR="005D4822" w:rsidRPr="00C015B6" w:rsidRDefault="005D4822" w:rsidP="00C015B6">
      <w:pPr>
        <w:numPr>
          <w:ilvl w:val="0"/>
          <w:numId w:val="61"/>
        </w:numPr>
        <w:jc w:val="both"/>
        <w:rPr>
          <w:rFonts w:asciiTheme="minorHAnsi" w:hAnsiTheme="minorHAnsi"/>
          <w:bCs/>
          <w:sz w:val="22"/>
          <w:szCs w:val="22"/>
          <w:lang w:val="en-IN"/>
        </w:rPr>
      </w:pPr>
      <w:r w:rsidRPr="00C015B6">
        <w:rPr>
          <w:rFonts w:asciiTheme="minorHAnsi" w:hAnsiTheme="minorHAnsi"/>
          <w:bCs/>
          <w:sz w:val="22"/>
          <w:szCs w:val="22"/>
          <w:lang w:val="en-IN"/>
        </w:rPr>
        <w:t>S</w:t>
      </w:r>
      <w:r w:rsidRPr="00C015B6">
        <w:rPr>
          <w:rFonts w:asciiTheme="minorHAnsi" w:hAnsiTheme="minorHAnsi"/>
          <w:bCs/>
          <w:sz w:val="22"/>
          <w:szCs w:val="22"/>
          <w:lang w:val="en-GB"/>
        </w:rPr>
        <w:t>trengthen epidemiology-led entomology for problem solving.</w:t>
      </w:r>
    </w:p>
    <w:p w14:paraId="7A4F23E1" w14:textId="77777777" w:rsidR="005D4822" w:rsidRPr="00C015B6" w:rsidRDefault="005D4822" w:rsidP="00C015B6">
      <w:pPr>
        <w:numPr>
          <w:ilvl w:val="0"/>
          <w:numId w:val="61"/>
        </w:numPr>
        <w:jc w:val="both"/>
        <w:rPr>
          <w:rFonts w:asciiTheme="minorHAnsi" w:hAnsiTheme="minorHAnsi"/>
          <w:bCs/>
          <w:sz w:val="22"/>
          <w:szCs w:val="22"/>
          <w:lang w:val="en-IN"/>
        </w:rPr>
      </w:pPr>
      <w:r w:rsidRPr="00C015B6">
        <w:rPr>
          <w:rFonts w:asciiTheme="minorHAnsi" w:hAnsiTheme="minorHAnsi"/>
          <w:bCs/>
          <w:sz w:val="22"/>
          <w:szCs w:val="22"/>
          <w:lang w:val="en-GB"/>
        </w:rPr>
        <w:t>update strategies, guidelines and SOPs, modules, tools &amp; formats for each setting, viz. transmission reduction and elimination, as appropriate.</w:t>
      </w:r>
    </w:p>
    <w:p w14:paraId="49207469" w14:textId="77777777" w:rsidR="005D4822" w:rsidRPr="00C015B6" w:rsidRDefault="005D4822" w:rsidP="00C015B6">
      <w:pPr>
        <w:numPr>
          <w:ilvl w:val="0"/>
          <w:numId w:val="61"/>
        </w:numPr>
        <w:jc w:val="both"/>
        <w:rPr>
          <w:rFonts w:asciiTheme="minorHAnsi" w:hAnsiTheme="minorHAnsi"/>
          <w:bCs/>
          <w:sz w:val="22"/>
          <w:szCs w:val="22"/>
          <w:lang w:val="en-IN"/>
        </w:rPr>
      </w:pPr>
      <w:r w:rsidRPr="00C015B6">
        <w:rPr>
          <w:rFonts w:asciiTheme="minorHAnsi" w:hAnsiTheme="minorHAnsi"/>
          <w:bCs/>
          <w:sz w:val="22"/>
          <w:szCs w:val="22"/>
          <w:lang w:val="en-GB"/>
        </w:rPr>
        <w:t xml:space="preserve">ensure universal coverage of the populations at risk with appropriate interventions informed by stratification, and ensure provision of supplies. </w:t>
      </w:r>
    </w:p>
    <w:p w14:paraId="507DD886" w14:textId="7D1EBBC7" w:rsidR="005D4822" w:rsidRPr="00C015B6" w:rsidRDefault="005D4822" w:rsidP="00C015B6">
      <w:pPr>
        <w:pStyle w:val="ListParagraph"/>
        <w:numPr>
          <w:ilvl w:val="0"/>
          <w:numId w:val="61"/>
        </w:numPr>
        <w:jc w:val="both"/>
        <w:rPr>
          <w:rFonts w:asciiTheme="minorHAnsi" w:eastAsia="Times New Roman" w:hAnsiTheme="minorHAnsi"/>
          <w:sz w:val="22"/>
          <w:szCs w:val="22"/>
          <w:lang w:val="en-US"/>
        </w:rPr>
      </w:pPr>
      <w:r w:rsidRPr="00C015B6">
        <w:rPr>
          <w:rFonts w:asciiTheme="minorHAnsi" w:hAnsiTheme="minorHAnsi"/>
          <w:bCs/>
          <w:sz w:val="22"/>
          <w:szCs w:val="22"/>
          <w:lang w:val="en-GB"/>
        </w:rPr>
        <w:t>utilize all service delivery mechanisms, which have proven to be effective so that lead time to achieve results can be minimized.</w:t>
      </w:r>
    </w:p>
    <w:p w14:paraId="0B3799D9"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strengthen surveillance and M&amp;E across all settings in line with transmission reduction and elimination requirements.</w:t>
      </w:r>
    </w:p>
    <w:p w14:paraId="6F15DA6B"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prevent emergence of ACT resistant Plasmodium falciparum.</w:t>
      </w:r>
    </w:p>
    <w:p w14:paraId="34692ABD"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 xml:space="preserve">prioritize multi-sector strategic collaborations across health and non-health sectors, local governments as well as partner agencies; and ensure harmonization and oversight. </w:t>
      </w:r>
    </w:p>
    <w:p w14:paraId="419975D8"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consolidate partnerships with current NGO partners (BRAC &amp; Consortium partners) that contributed to outcomes &amp; impacts as well as involve other CSOs/NGOs (national &amp; INGOs).</w:t>
      </w:r>
    </w:p>
    <w:p w14:paraId="374AA980"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 xml:space="preserve">strengthen community engagement urging their participation in malaria elimination agenda. </w:t>
      </w:r>
    </w:p>
    <w:p w14:paraId="465558A9"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enhance BCC through channel-mix contributing to desired outcomes.</w:t>
      </w:r>
    </w:p>
    <w:p w14:paraId="533717F8"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 xml:space="preserve">scale up private sector engagement. </w:t>
      </w:r>
    </w:p>
    <w:p w14:paraId="039F775D"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ensure adequate human resources with necessary expertise/skill sets at all levels.</w:t>
      </w:r>
    </w:p>
    <w:p w14:paraId="17B2DE57"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 xml:space="preserve">build cross-border collaboration between Bangladesh and India, Myanmar by adopting &amp; adapting the 2018 WHO operational framework. </w:t>
      </w:r>
    </w:p>
    <w:p w14:paraId="440861E2"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identify research agenda and lead/coordinate appropriate research.</w:t>
      </w:r>
    </w:p>
    <w:p w14:paraId="109FF060" w14:textId="77777777" w:rsidR="00FD3D4B" w:rsidRPr="00C015B6" w:rsidRDefault="00FD3D4B" w:rsidP="00C015B6">
      <w:pPr>
        <w:pStyle w:val="ListParagraph"/>
        <w:numPr>
          <w:ilvl w:val="0"/>
          <w:numId w:val="61"/>
        </w:num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GB"/>
        </w:rPr>
        <w:t xml:space="preserve">advocate for sustained investments from domestic and external sources like the Global Fund &amp; other development partners; as well as improve efficiency in the use of available resources. </w:t>
      </w:r>
    </w:p>
    <w:p w14:paraId="4B3BA825" w14:textId="77777777" w:rsidR="007874B5" w:rsidRPr="00C015B6" w:rsidRDefault="007874B5" w:rsidP="00C015B6">
      <w:pPr>
        <w:jc w:val="both"/>
        <w:rPr>
          <w:rFonts w:asciiTheme="minorHAnsi" w:eastAsia="Times New Roman" w:hAnsiTheme="minorHAnsi"/>
          <w:sz w:val="22"/>
          <w:szCs w:val="22"/>
          <w:lang w:val="en-US"/>
        </w:rPr>
      </w:pPr>
    </w:p>
    <w:p w14:paraId="736571F0" w14:textId="7E29DF49" w:rsidR="007874B5" w:rsidRPr="00C015B6" w:rsidRDefault="008453AE" w:rsidP="00C015B6">
      <w:pPr>
        <w:jc w:val="both"/>
        <w:rPr>
          <w:rFonts w:asciiTheme="minorHAnsi" w:hAnsiTheme="minorHAnsi"/>
          <w:bCs/>
          <w:sz w:val="22"/>
          <w:szCs w:val="22"/>
          <w:lang w:val="en-GB"/>
        </w:rPr>
      </w:pPr>
      <w:r w:rsidRPr="00C015B6">
        <w:rPr>
          <w:rFonts w:asciiTheme="minorHAnsi" w:hAnsiTheme="minorHAnsi"/>
          <w:bCs/>
          <w:sz w:val="22"/>
          <w:szCs w:val="22"/>
          <w:lang w:val="en-US"/>
        </w:rPr>
        <w:t xml:space="preserve">Overall, the </w:t>
      </w:r>
      <w:r w:rsidRPr="00C015B6">
        <w:rPr>
          <w:rFonts w:asciiTheme="minorHAnsi" w:hAnsiTheme="minorHAnsi"/>
          <w:bCs/>
          <w:sz w:val="22"/>
          <w:szCs w:val="22"/>
          <w:lang w:val="en-GB"/>
        </w:rPr>
        <w:t xml:space="preserve">NMEP should leverage strengths and opportunities and strengthen the foundation for malaria elimination in Bangladesh by 2030. </w:t>
      </w:r>
      <w:r w:rsidR="007874B5" w:rsidRPr="00C015B6">
        <w:rPr>
          <w:rFonts w:asciiTheme="minorHAnsi" w:hAnsiTheme="minorHAnsi"/>
          <w:sz w:val="22"/>
          <w:szCs w:val="22"/>
          <w:lang w:val="en-GB"/>
        </w:rPr>
        <w:t>A</w:t>
      </w:r>
      <w:r w:rsidR="007874B5" w:rsidRPr="00C015B6">
        <w:rPr>
          <w:rFonts w:asciiTheme="minorHAnsi" w:hAnsiTheme="minorHAnsi"/>
          <w:bCs/>
          <w:sz w:val="22"/>
          <w:szCs w:val="22"/>
          <w:lang w:val="en-GB"/>
        </w:rPr>
        <w:t xml:space="preserve"> summary of the JMM4 findings and recommendations is appended as Annex.</w:t>
      </w:r>
    </w:p>
    <w:p w14:paraId="0AFF5C7C" w14:textId="77777777" w:rsidR="009B47AC" w:rsidRPr="00C015B6" w:rsidRDefault="009B47AC" w:rsidP="00C015B6">
      <w:pPr>
        <w:jc w:val="both"/>
        <w:rPr>
          <w:rFonts w:asciiTheme="minorHAnsi" w:hAnsiTheme="minorHAnsi"/>
          <w:bCs/>
          <w:sz w:val="22"/>
          <w:szCs w:val="22"/>
          <w:lang w:val="en-GB"/>
        </w:rPr>
      </w:pPr>
    </w:p>
    <w:p w14:paraId="62199F8B" w14:textId="341A9A3A" w:rsidR="00880127" w:rsidRPr="00C015B6" w:rsidRDefault="00806E96" w:rsidP="00C015B6">
      <w:pPr>
        <w:jc w:val="both"/>
        <w:rPr>
          <w:rFonts w:asciiTheme="minorHAnsi" w:hAnsiTheme="minorHAnsi"/>
          <w:b/>
          <w:bCs/>
          <w:sz w:val="22"/>
          <w:szCs w:val="22"/>
          <w:lang w:val="en-GB"/>
        </w:rPr>
      </w:pPr>
      <w:r w:rsidRPr="00C015B6">
        <w:rPr>
          <w:rFonts w:asciiTheme="minorHAnsi" w:hAnsiTheme="minorHAnsi"/>
          <w:b/>
          <w:bCs/>
          <w:sz w:val="22"/>
          <w:szCs w:val="22"/>
          <w:lang w:val="en-GB"/>
        </w:rPr>
        <w:br w:type="column"/>
      </w:r>
    </w:p>
    <w:p w14:paraId="23BC60F1" w14:textId="609BE684" w:rsidR="009213BA" w:rsidRPr="00C015B6" w:rsidRDefault="00D73BA7" w:rsidP="00C015B6">
      <w:pPr>
        <w:pStyle w:val="Heading1"/>
        <w:spacing w:before="0" w:line="240" w:lineRule="auto"/>
        <w:jc w:val="both"/>
        <w:rPr>
          <w:rFonts w:asciiTheme="minorHAnsi" w:hAnsiTheme="minorHAnsi"/>
          <w:b/>
          <w:color w:val="auto"/>
          <w:sz w:val="22"/>
          <w:szCs w:val="22"/>
        </w:rPr>
      </w:pPr>
      <w:bookmarkStart w:id="31" w:name="_Toc444683742"/>
      <w:r w:rsidRPr="00C015B6">
        <w:rPr>
          <w:rFonts w:asciiTheme="minorHAnsi" w:eastAsiaTheme="minorHAnsi" w:hAnsiTheme="minorHAnsi"/>
          <w:b/>
          <w:bCs/>
          <w:color w:val="auto"/>
          <w:sz w:val="22"/>
          <w:szCs w:val="22"/>
        </w:rPr>
        <w:t>CHAPTER-4</w:t>
      </w:r>
      <w:r w:rsidR="000F085D" w:rsidRPr="00C015B6">
        <w:rPr>
          <w:rFonts w:asciiTheme="minorHAnsi" w:eastAsiaTheme="minorHAnsi" w:hAnsiTheme="minorHAnsi"/>
          <w:b/>
          <w:bCs/>
          <w:color w:val="auto"/>
          <w:sz w:val="22"/>
          <w:szCs w:val="22"/>
        </w:rPr>
        <w:tab/>
      </w:r>
      <w:r w:rsidR="00D5205D" w:rsidRPr="00C015B6">
        <w:rPr>
          <w:rFonts w:asciiTheme="minorHAnsi" w:hAnsiTheme="minorHAnsi"/>
          <w:b/>
          <w:color w:val="auto"/>
          <w:sz w:val="22"/>
          <w:szCs w:val="22"/>
        </w:rPr>
        <w:t>STRATEGIC FRAMEWORK</w:t>
      </w:r>
      <w:bookmarkEnd w:id="31"/>
    </w:p>
    <w:p w14:paraId="0CDFC69C" w14:textId="77777777" w:rsidR="00951DDD" w:rsidRPr="00C015B6" w:rsidRDefault="00951DDD" w:rsidP="00C015B6">
      <w:pPr>
        <w:pStyle w:val="ListParagraph"/>
        <w:ind w:left="0" w:right="146"/>
        <w:jc w:val="both"/>
        <w:rPr>
          <w:rFonts w:asciiTheme="minorHAnsi" w:eastAsia="Arial" w:hAnsiTheme="minorHAnsi"/>
          <w:b/>
          <w:sz w:val="22"/>
          <w:szCs w:val="22"/>
          <w:lang w:val="en-GB"/>
        </w:rPr>
      </w:pPr>
    </w:p>
    <w:p w14:paraId="7FD305F7" w14:textId="1D1BC1B2" w:rsidR="00935D60" w:rsidRPr="00C015B6" w:rsidRDefault="009213BA" w:rsidP="00C015B6">
      <w:pPr>
        <w:pStyle w:val="Heading3"/>
        <w:spacing w:before="0"/>
        <w:jc w:val="both"/>
        <w:rPr>
          <w:rFonts w:asciiTheme="minorHAnsi" w:hAnsiTheme="minorHAnsi"/>
          <w:color w:val="auto"/>
          <w:sz w:val="22"/>
          <w:szCs w:val="22"/>
        </w:rPr>
      </w:pPr>
      <w:bookmarkStart w:id="32" w:name="_Toc444683743"/>
      <w:r w:rsidRPr="00C015B6">
        <w:rPr>
          <w:rFonts w:asciiTheme="minorHAnsi" w:hAnsiTheme="minorHAnsi"/>
          <w:color w:val="auto"/>
          <w:sz w:val="22"/>
          <w:szCs w:val="22"/>
        </w:rPr>
        <w:t>4.1</w:t>
      </w:r>
      <w:r w:rsidR="00F23918" w:rsidRPr="00C015B6">
        <w:rPr>
          <w:rFonts w:asciiTheme="minorHAnsi" w:hAnsiTheme="minorHAnsi"/>
          <w:color w:val="auto"/>
          <w:sz w:val="22"/>
          <w:szCs w:val="22"/>
        </w:rPr>
        <w:tab/>
      </w:r>
      <w:r w:rsidR="00935D60" w:rsidRPr="00C015B6">
        <w:rPr>
          <w:rFonts w:asciiTheme="minorHAnsi" w:hAnsiTheme="minorHAnsi"/>
          <w:color w:val="auto"/>
          <w:sz w:val="22"/>
          <w:szCs w:val="22"/>
        </w:rPr>
        <w:t>VISION</w:t>
      </w:r>
      <w:bookmarkEnd w:id="32"/>
      <w:r w:rsidR="00951DDD" w:rsidRPr="00C015B6">
        <w:rPr>
          <w:rFonts w:asciiTheme="minorHAnsi" w:hAnsiTheme="minorHAnsi"/>
          <w:color w:val="auto"/>
          <w:sz w:val="22"/>
          <w:szCs w:val="22"/>
        </w:rPr>
        <w:t xml:space="preserve"> </w:t>
      </w:r>
    </w:p>
    <w:p w14:paraId="5D98D6E1" w14:textId="77777777" w:rsidR="00935D60" w:rsidRPr="00C015B6" w:rsidRDefault="00935D60" w:rsidP="00C015B6">
      <w:pPr>
        <w:pStyle w:val="ListParagraph"/>
        <w:ind w:left="0" w:right="146"/>
        <w:jc w:val="both"/>
        <w:rPr>
          <w:rFonts w:asciiTheme="minorHAnsi" w:eastAsia="Arial" w:hAnsiTheme="minorHAnsi"/>
          <w:b/>
          <w:sz w:val="22"/>
          <w:szCs w:val="22"/>
          <w:lang w:val="en-GB"/>
        </w:rPr>
      </w:pPr>
    </w:p>
    <w:p w14:paraId="4660322E" w14:textId="0C89B07E" w:rsidR="00FE553F" w:rsidRPr="00C015B6" w:rsidRDefault="00951DDD" w:rsidP="00C015B6">
      <w:pPr>
        <w:pStyle w:val="ListParagraph"/>
        <w:ind w:left="0" w:right="146"/>
        <w:jc w:val="both"/>
        <w:rPr>
          <w:rFonts w:asciiTheme="minorHAnsi" w:hAnsiTheme="minorHAnsi"/>
          <w:sz w:val="22"/>
          <w:szCs w:val="22"/>
          <w:lang w:val="en-GB"/>
        </w:rPr>
      </w:pPr>
      <w:r w:rsidRPr="00C015B6">
        <w:rPr>
          <w:rFonts w:asciiTheme="minorHAnsi" w:hAnsiTheme="minorHAnsi"/>
          <w:sz w:val="22"/>
          <w:szCs w:val="22"/>
          <w:lang w:val="en-GB"/>
        </w:rPr>
        <w:t xml:space="preserve">A </w:t>
      </w:r>
      <w:r w:rsidR="004511B9" w:rsidRPr="00C015B6">
        <w:rPr>
          <w:rFonts w:asciiTheme="minorHAnsi" w:hAnsiTheme="minorHAnsi"/>
          <w:sz w:val="22"/>
          <w:szCs w:val="22"/>
          <w:lang w:val="en-GB"/>
        </w:rPr>
        <w:t>m</w:t>
      </w:r>
      <w:r w:rsidR="00120D2E" w:rsidRPr="00C015B6">
        <w:rPr>
          <w:rFonts w:asciiTheme="minorHAnsi" w:hAnsiTheme="minorHAnsi"/>
          <w:sz w:val="22"/>
          <w:szCs w:val="22"/>
          <w:lang w:val="en-GB"/>
        </w:rPr>
        <w:t>alaria</w:t>
      </w:r>
      <w:r w:rsidR="006021A1" w:rsidRPr="00C015B6">
        <w:rPr>
          <w:rFonts w:asciiTheme="minorHAnsi" w:hAnsiTheme="minorHAnsi"/>
          <w:sz w:val="22"/>
          <w:szCs w:val="22"/>
          <w:lang w:val="en-GB"/>
        </w:rPr>
        <w:t>-</w:t>
      </w:r>
      <w:r w:rsidR="004511B9" w:rsidRPr="00C015B6">
        <w:rPr>
          <w:rFonts w:asciiTheme="minorHAnsi" w:hAnsiTheme="minorHAnsi"/>
          <w:sz w:val="22"/>
          <w:szCs w:val="22"/>
          <w:lang w:val="en-GB"/>
        </w:rPr>
        <w:t>f</w:t>
      </w:r>
      <w:r w:rsidR="00120D2E" w:rsidRPr="00C015B6">
        <w:rPr>
          <w:rFonts w:asciiTheme="minorHAnsi" w:hAnsiTheme="minorHAnsi"/>
          <w:sz w:val="22"/>
          <w:szCs w:val="22"/>
          <w:lang w:val="en-GB"/>
        </w:rPr>
        <w:t>ree</w:t>
      </w:r>
      <w:r w:rsidRPr="00C015B6">
        <w:rPr>
          <w:rFonts w:asciiTheme="minorHAnsi" w:hAnsiTheme="minorHAnsi"/>
          <w:sz w:val="22"/>
          <w:szCs w:val="22"/>
          <w:lang w:val="en-GB"/>
        </w:rPr>
        <w:t xml:space="preserve"> B</w:t>
      </w:r>
      <w:r w:rsidR="00120D2E" w:rsidRPr="00C015B6">
        <w:rPr>
          <w:rFonts w:asciiTheme="minorHAnsi" w:hAnsiTheme="minorHAnsi"/>
          <w:sz w:val="22"/>
          <w:szCs w:val="22"/>
          <w:lang w:val="en-GB"/>
        </w:rPr>
        <w:t>angladesh</w:t>
      </w:r>
      <w:r w:rsidR="001B4A0F" w:rsidRPr="00C015B6">
        <w:rPr>
          <w:rFonts w:asciiTheme="minorHAnsi" w:hAnsiTheme="minorHAnsi"/>
          <w:sz w:val="22"/>
          <w:szCs w:val="22"/>
          <w:lang w:val="en-GB"/>
        </w:rPr>
        <w:t xml:space="preserve"> by 2030</w:t>
      </w:r>
      <w:r w:rsidR="005F644D" w:rsidRPr="00C015B6">
        <w:rPr>
          <w:rFonts w:asciiTheme="minorHAnsi" w:hAnsiTheme="minorHAnsi"/>
          <w:sz w:val="22"/>
          <w:szCs w:val="22"/>
          <w:lang w:val="en-GB"/>
        </w:rPr>
        <w:t>.</w:t>
      </w:r>
    </w:p>
    <w:p w14:paraId="7371F1C3" w14:textId="77777777" w:rsidR="00FE553F" w:rsidRPr="00C015B6" w:rsidRDefault="00FE553F" w:rsidP="00C015B6">
      <w:pPr>
        <w:jc w:val="both"/>
        <w:rPr>
          <w:rFonts w:asciiTheme="minorHAnsi" w:hAnsiTheme="minorHAnsi"/>
          <w:b/>
          <w:sz w:val="22"/>
          <w:szCs w:val="22"/>
          <w:lang w:val="en-US"/>
        </w:rPr>
      </w:pPr>
    </w:p>
    <w:p w14:paraId="0987AB6F" w14:textId="0ADCE644" w:rsidR="00935D60" w:rsidRPr="00C015B6" w:rsidRDefault="00935D60" w:rsidP="00C015B6">
      <w:pPr>
        <w:pStyle w:val="Heading3"/>
        <w:spacing w:before="0"/>
        <w:jc w:val="both"/>
        <w:rPr>
          <w:rFonts w:asciiTheme="minorHAnsi" w:hAnsiTheme="minorHAnsi"/>
          <w:color w:val="auto"/>
          <w:sz w:val="22"/>
          <w:szCs w:val="22"/>
        </w:rPr>
      </w:pPr>
      <w:bookmarkStart w:id="33" w:name="_Toc444683744"/>
      <w:r w:rsidRPr="00C015B6">
        <w:rPr>
          <w:rFonts w:asciiTheme="minorHAnsi" w:hAnsiTheme="minorHAnsi"/>
          <w:color w:val="auto"/>
          <w:sz w:val="22"/>
          <w:szCs w:val="22"/>
        </w:rPr>
        <w:t>4.2</w:t>
      </w:r>
      <w:r w:rsidR="00F23918" w:rsidRPr="00C015B6">
        <w:rPr>
          <w:rFonts w:asciiTheme="minorHAnsi" w:hAnsiTheme="minorHAnsi"/>
          <w:color w:val="auto"/>
          <w:sz w:val="22"/>
          <w:szCs w:val="22"/>
        </w:rPr>
        <w:tab/>
      </w:r>
      <w:r w:rsidRPr="00C015B6">
        <w:rPr>
          <w:rFonts w:asciiTheme="minorHAnsi" w:hAnsiTheme="minorHAnsi"/>
          <w:color w:val="auto"/>
          <w:sz w:val="22"/>
          <w:szCs w:val="22"/>
        </w:rPr>
        <w:t>MISSION</w:t>
      </w:r>
      <w:bookmarkEnd w:id="33"/>
      <w:r w:rsidRPr="00C015B6">
        <w:rPr>
          <w:rFonts w:asciiTheme="minorHAnsi" w:hAnsiTheme="minorHAnsi"/>
          <w:color w:val="auto"/>
          <w:sz w:val="22"/>
          <w:szCs w:val="22"/>
        </w:rPr>
        <w:t xml:space="preserve"> </w:t>
      </w:r>
    </w:p>
    <w:p w14:paraId="34C87E9E" w14:textId="77777777" w:rsidR="006E6A31" w:rsidRPr="00C015B6" w:rsidRDefault="006E6A31" w:rsidP="00C015B6">
      <w:pPr>
        <w:pStyle w:val="ListParagraph"/>
        <w:ind w:left="0" w:right="146"/>
        <w:jc w:val="both"/>
        <w:rPr>
          <w:rFonts w:asciiTheme="minorHAnsi" w:eastAsia="Tahoma" w:hAnsiTheme="minorHAnsi"/>
          <w:kern w:val="24"/>
          <w:sz w:val="22"/>
          <w:szCs w:val="22"/>
          <w:lang w:val="en-GB"/>
        </w:rPr>
      </w:pPr>
    </w:p>
    <w:p w14:paraId="0AAE3D35" w14:textId="3FF7FEBA" w:rsidR="001B4A0F" w:rsidRPr="00C015B6" w:rsidRDefault="00FE553F" w:rsidP="00C015B6">
      <w:pPr>
        <w:pStyle w:val="ListParagraph"/>
        <w:ind w:left="0" w:right="146"/>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The mission is to achieve malaria elimination in phased manner in Bangladesh with effective interventions in an equitable manner towards improving quality of life of at-risk population and contributing to achievement of Sustainable Development Goals (SDGs).</w:t>
      </w:r>
    </w:p>
    <w:p w14:paraId="12D1D0AC" w14:textId="77777777" w:rsidR="003D63E3" w:rsidRPr="00C015B6" w:rsidRDefault="003D63E3" w:rsidP="00C015B6">
      <w:pPr>
        <w:pStyle w:val="ListParagraph"/>
        <w:ind w:left="0" w:right="146"/>
        <w:jc w:val="both"/>
        <w:rPr>
          <w:rFonts w:asciiTheme="minorHAnsi" w:eastAsia="Tahoma" w:hAnsiTheme="minorHAnsi"/>
          <w:kern w:val="24"/>
          <w:sz w:val="22"/>
          <w:szCs w:val="22"/>
          <w:lang w:val="en-GB"/>
        </w:rPr>
      </w:pPr>
    </w:p>
    <w:p w14:paraId="1AECD6B5" w14:textId="553946ED" w:rsidR="00746105" w:rsidRPr="00C015B6" w:rsidRDefault="00746105" w:rsidP="00C015B6">
      <w:pPr>
        <w:pStyle w:val="Heading3"/>
        <w:spacing w:before="0"/>
        <w:jc w:val="both"/>
        <w:rPr>
          <w:rFonts w:asciiTheme="minorHAnsi" w:hAnsiTheme="minorHAnsi"/>
          <w:color w:val="auto"/>
          <w:sz w:val="22"/>
          <w:szCs w:val="22"/>
        </w:rPr>
      </w:pPr>
      <w:bookmarkStart w:id="34" w:name="_Toc444683745"/>
      <w:r w:rsidRPr="00C015B6">
        <w:rPr>
          <w:rFonts w:asciiTheme="minorHAnsi" w:hAnsiTheme="minorHAnsi"/>
          <w:color w:val="auto"/>
          <w:sz w:val="22"/>
          <w:szCs w:val="22"/>
        </w:rPr>
        <w:t>4.3</w:t>
      </w:r>
      <w:r w:rsidRPr="00C015B6">
        <w:rPr>
          <w:rFonts w:asciiTheme="minorHAnsi" w:hAnsiTheme="minorHAnsi"/>
          <w:color w:val="auto"/>
          <w:sz w:val="22"/>
          <w:szCs w:val="22"/>
        </w:rPr>
        <w:tab/>
        <w:t>GOALS AND OBJECTIVES</w:t>
      </w:r>
      <w:bookmarkEnd w:id="34"/>
      <w:r w:rsidRPr="00C015B6">
        <w:rPr>
          <w:rFonts w:asciiTheme="minorHAnsi" w:hAnsiTheme="minorHAnsi"/>
          <w:color w:val="auto"/>
          <w:sz w:val="22"/>
          <w:szCs w:val="22"/>
        </w:rPr>
        <w:t xml:space="preserve"> </w:t>
      </w:r>
    </w:p>
    <w:p w14:paraId="0AF58DC9" w14:textId="77777777" w:rsidR="00746105" w:rsidRPr="00C015B6" w:rsidRDefault="00746105" w:rsidP="00C015B6">
      <w:pPr>
        <w:contextualSpacing/>
        <w:jc w:val="both"/>
        <w:rPr>
          <w:rFonts w:asciiTheme="minorHAnsi" w:eastAsia="Arial" w:hAnsiTheme="minorHAnsi"/>
          <w:sz w:val="22"/>
          <w:szCs w:val="22"/>
          <w:lang w:val="en-GB"/>
        </w:rPr>
      </w:pPr>
    </w:p>
    <w:p w14:paraId="094D1C0F" w14:textId="097E85B7" w:rsidR="00746105" w:rsidRPr="00C015B6" w:rsidRDefault="00257C85" w:rsidP="00C015B6">
      <w:pPr>
        <w:contextualSpacing/>
        <w:jc w:val="both"/>
        <w:rPr>
          <w:rFonts w:asciiTheme="minorHAnsi" w:eastAsia="Arial" w:hAnsiTheme="minorHAnsi"/>
          <w:b/>
          <w:bCs/>
          <w:sz w:val="22"/>
          <w:szCs w:val="22"/>
          <w:lang w:val="en-GB"/>
        </w:rPr>
      </w:pPr>
      <w:r w:rsidRPr="00C015B6">
        <w:rPr>
          <w:rFonts w:asciiTheme="minorHAnsi" w:eastAsia="Arial" w:hAnsiTheme="minorHAnsi"/>
          <w:b/>
          <w:bCs/>
          <w:sz w:val="22"/>
          <w:szCs w:val="22"/>
          <w:lang w:val="en-GB"/>
        </w:rPr>
        <w:t>4.3</w:t>
      </w:r>
      <w:r w:rsidR="00746105" w:rsidRPr="00C015B6">
        <w:rPr>
          <w:rFonts w:asciiTheme="minorHAnsi" w:eastAsia="Arial" w:hAnsiTheme="minorHAnsi"/>
          <w:b/>
          <w:bCs/>
          <w:sz w:val="22"/>
          <w:szCs w:val="22"/>
          <w:lang w:val="en-GB"/>
        </w:rPr>
        <w:t>.1</w:t>
      </w:r>
      <w:r w:rsidR="00746105" w:rsidRPr="00C015B6">
        <w:rPr>
          <w:rFonts w:asciiTheme="minorHAnsi" w:eastAsia="Arial" w:hAnsiTheme="minorHAnsi"/>
          <w:b/>
          <w:bCs/>
          <w:sz w:val="22"/>
          <w:szCs w:val="22"/>
          <w:lang w:val="en-GB"/>
        </w:rPr>
        <w:tab/>
        <w:t>Goals</w:t>
      </w:r>
    </w:p>
    <w:p w14:paraId="6E3A1C3A" w14:textId="77777777" w:rsidR="00746105" w:rsidRPr="00C015B6" w:rsidRDefault="00746105" w:rsidP="00C015B6">
      <w:pPr>
        <w:contextualSpacing/>
        <w:jc w:val="both"/>
        <w:rPr>
          <w:rFonts w:asciiTheme="minorHAnsi" w:eastAsia="Arial" w:hAnsiTheme="minorHAnsi"/>
          <w:b/>
          <w:bCs/>
          <w:sz w:val="22"/>
          <w:szCs w:val="22"/>
          <w:lang w:val="en-GB"/>
        </w:rPr>
      </w:pPr>
    </w:p>
    <w:p w14:paraId="4659C06D" w14:textId="2D0FD75F" w:rsidR="00746105" w:rsidRPr="00C015B6" w:rsidRDefault="00FE553F" w:rsidP="00C015B6">
      <w:pPr>
        <w:contextualSpacing/>
        <w:jc w:val="both"/>
        <w:rPr>
          <w:rFonts w:asciiTheme="minorHAnsi" w:eastAsia="Tahoma" w:hAnsiTheme="minorHAnsi"/>
          <w:kern w:val="24"/>
          <w:sz w:val="22"/>
          <w:szCs w:val="22"/>
          <w:lang w:val="en-GB" w:eastAsia="en-US" w:bidi="bn-BD"/>
        </w:rPr>
      </w:pPr>
      <w:r w:rsidRPr="00C015B6">
        <w:rPr>
          <w:rFonts w:asciiTheme="minorHAnsi" w:eastAsia="Arial" w:hAnsiTheme="minorHAnsi"/>
          <w:sz w:val="22"/>
          <w:szCs w:val="22"/>
          <w:lang w:val="en-GB"/>
        </w:rPr>
        <w:t>By 2025, reduce</w:t>
      </w:r>
      <w:r w:rsidRPr="00C015B6">
        <w:rPr>
          <w:rFonts w:asciiTheme="minorHAnsi" w:eastAsia="Tahoma" w:hAnsiTheme="minorHAnsi"/>
          <w:kern w:val="24"/>
          <w:sz w:val="22"/>
          <w:szCs w:val="22"/>
          <w:lang w:val="en-GB" w:eastAsia="en-US" w:bidi="bn-BD"/>
        </w:rPr>
        <w:t xml:space="preserve"> malaria annual parasite incidence (API) less than 1 per 1,000 population at risk in CHT districts, interrupt local transmission of and eliminating indigenous malaria in phased manner in 10 other endemic districts, determine malaria-free status of remaining 51 districts, and maintain malaria-free status in areas where malaria transmission has been interrupted and prevent re-establishment of local transmission.</w:t>
      </w:r>
    </w:p>
    <w:p w14:paraId="7C37EA0A" w14:textId="77777777" w:rsidR="00746105" w:rsidRPr="00C015B6" w:rsidRDefault="00746105" w:rsidP="00C015B6">
      <w:pPr>
        <w:contextualSpacing/>
        <w:jc w:val="both"/>
        <w:rPr>
          <w:rFonts w:asciiTheme="minorHAnsi" w:eastAsia="Tahoma" w:hAnsiTheme="minorHAnsi"/>
          <w:kern w:val="24"/>
          <w:sz w:val="22"/>
          <w:szCs w:val="22"/>
          <w:lang w:val="en-GB" w:eastAsia="en-US" w:bidi="bn-BD"/>
        </w:rPr>
      </w:pPr>
    </w:p>
    <w:p w14:paraId="081A76AD" w14:textId="058FD10D" w:rsidR="00746105" w:rsidRPr="00C015B6" w:rsidRDefault="00257C85" w:rsidP="00C015B6">
      <w:pPr>
        <w:contextualSpacing/>
        <w:jc w:val="both"/>
        <w:rPr>
          <w:rFonts w:asciiTheme="minorHAnsi" w:hAnsiTheme="minorHAnsi"/>
          <w:b/>
          <w:sz w:val="22"/>
          <w:szCs w:val="22"/>
          <w:lang w:val="en-GB"/>
        </w:rPr>
      </w:pPr>
      <w:r w:rsidRPr="00C015B6">
        <w:rPr>
          <w:rFonts w:asciiTheme="minorHAnsi" w:hAnsiTheme="minorHAnsi"/>
          <w:b/>
          <w:sz w:val="22"/>
          <w:szCs w:val="22"/>
          <w:lang w:val="en-GB"/>
        </w:rPr>
        <w:t>4.3</w:t>
      </w:r>
      <w:r w:rsidR="00746105" w:rsidRPr="00C015B6">
        <w:rPr>
          <w:rFonts w:asciiTheme="minorHAnsi" w:hAnsiTheme="minorHAnsi"/>
          <w:b/>
          <w:sz w:val="22"/>
          <w:szCs w:val="22"/>
          <w:lang w:val="en-GB"/>
        </w:rPr>
        <w:t>.2</w:t>
      </w:r>
      <w:r w:rsidR="00746105" w:rsidRPr="00C015B6">
        <w:rPr>
          <w:rFonts w:asciiTheme="minorHAnsi" w:hAnsiTheme="minorHAnsi"/>
          <w:b/>
          <w:sz w:val="22"/>
          <w:szCs w:val="22"/>
          <w:lang w:val="en-GB"/>
        </w:rPr>
        <w:tab/>
        <w:t>OBJECTIVES:</w:t>
      </w:r>
    </w:p>
    <w:p w14:paraId="7A4773D5" w14:textId="77777777" w:rsidR="00746105" w:rsidRPr="00C015B6" w:rsidRDefault="00746105" w:rsidP="00C015B6">
      <w:pPr>
        <w:jc w:val="both"/>
        <w:rPr>
          <w:rFonts w:asciiTheme="minorHAnsi" w:eastAsia="Tahoma" w:hAnsiTheme="minorHAnsi"/>
          <w:kern w:val="24"/>
          <w:sz w:val="22"/>
          <w:szCs w:val="22"/>
          <w:lang w:val="en-GB"/>
        </w:rPr>
      </w:pPr>
    </w:p>
    <w:p w14:paraId="77875996" w14:textId="77777777" w:rsidR="00424949" w:rsidRPr="00C015B6" w:rsidRDefault="00424949" w:rsidP="00C015B6">
      <w:pPr>
        <w:contextualSpacing/>
        <w:jc w:val="both"/>
        <w:rPr>
          <w:rFonts w:asciiTheme="minorHAnsi" w:hAnsiTheme="minorHAnsi"/>
          <w:b/>
          <w:sz w:val="22"/>
          <w:szCs w:val="22"/>
          <w:lang w:val="en-GB"/>
        </w:rPr>
      </w:pPr>
      <w:r w:rsidRPr="00C015B6">
        <w:rPr>
          <w:rFonts w:asciiTheme="minorHAnsi" w:hAnsiTheme="minorHAnsi"/>
          <w:b/>
          <w:sz w:val="22"/>
          <w:szCs w:val="22"/>
          <w:lang w:val="en-GB"/>
        </w:rPr>
        <w:t>Objectives</w:t>
      </w:r>
    </w:p>
    <w:p w14:paraId="1E84D4CB" w14:textId="77777777" w:rsidR="00424949" w:rsidRPr="00C015B6" w:rsidRDefault="00424949"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Objective-1: To achieve and sustain universal coverage by case detection and prompt and complete treatment of all confirmed cases through 2025.</w:t>
      </w:r>
    </w:p>
    <w:p w14:paraId="68E4289D" w14:textId="77777777" w:rsidR="00424949" w:rsidRPr="00C015B6" w:rsidRDefault="00424949" w:rsidP="00C015B6">
      <w:pPr>
        <w:pStyle w:val="ListParagraph"/>
        <w:numPr>
          <w:ilvl w:val="0"/>
          <w:numId w:val="36"/>
        </w:numPr>
        <w:ind w:left="360"/>
        <w:jc w:val="both"/>
        <w:rPr>
          <w:rFonts w:asciiTheme="minorHAnsi" w:eastAsia="Times New Roman" w:hAnsiTheme="minorHAnsi"/>
          <w:sz w:val="22"/>
          <w:szCs w:val="22"/>
          <w:lang w:val="en-GB"/>
        </w:rPr>
      </w:pPr>
      <w:r w:rsidRPr="00C015B6">
        <w:rPr>
          <w:rFonts w:asciiTheme="minorHAnsi" w:eastAsia="Tahoma" w:hAnsiTheme="minorHAnsi"/>
          <w:kern w:val="24"/>
          <w:sz w:val="22"/>
          <w:szCs w:val="22"/>
          <w:lang w:val="en-GB"/>
        </w:rPr>
        <w:t xml:space="preserve">Objective-2: </w:t>
      </w:r>
      <w:r w:rsidRPr="00C015B6">
        <w:rPr>
          <w:rFonts w:asciiTheme="minorHAnsi" w:eastAsia="Times New Roman" w:hAnsiTheme="minorHAnsi"/>
          <w:sz w:val="22"/>
          <w:szCs w:val="22"/>
          <w:lang w:val="en-GB"/>
        </w:rPr>
        <w:t xml:space="preserve">To achieve </w:t>
      </w:r>
      <w:r w:rsidRPr="00C015B6">
        <w:rPr>
          <w:rFonts w:asciiTheme="minorHAnsi" w:eastAsia="Tahoma" w:hAnsiTheme="minorHAnsi"/>
          <w:kern w:val="24"/>
          <w:sz w:val="22"/>
          <w:szCs w:val="22"/>
          <w:lang w:val="en-GB"/>
        </w:rPr>
        <w:t xml:space="preserve">and sustain </w:t>
      </w:r>
      <w:r w:rsidRPr="00C015B6">
        <w:rPr>
          <w:rFonts w:asciiTheme="minorHAnsi" w:eastAsia="Times New Roman" w:hAnsiTheme="minorHAnsi"/>
          <w:sz w:val="22"/>
          <w:szCs w:val="22"/>
          <w:lang w:val="en-GB"/>
        </w:rPr>
        <w:t>universal coverage of population at risk with appropriate preventive interventions through 2025.</w:t>
      </w:r>
    </w:p>
    <w:p w14:paraId="13F70A12" w14:textId="77777777" w:rsidR="00424949" w:rsidRPr="00C015B6" w:rsidRDefault="00424949"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Objective-3: To strengthen context-specific surveillance in all malaria settings and outbreak preparedness and response through 2025.</w:t>
      </w:r>
    </w:p>
    <w:p w14:paraId="074A11C2" w14:textId="77777777" w:rsidR="00424949" w:rsidRPr="00C015B6" w:rsidRDefault="00424949"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Objective-4: To achieve universal coverage by Advocacy, Communication and Social Mobilization (ACSM) activities for uptake of preventive and curative interventions, optimal community engagement for malaria elimination and enabling environment through 2025.</w:t>
      </w:r>
    </w:p>
    <w:p w14:paraId="2C1D1827" w14:textId="77777777" w:rsidR="00424949" w:rsidRPr="00C015B6" w:rsidRDefault="00424949"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Objective-5: To strengthen program management, monitoring &amp; evaluation and coordination through 2025.</w:t>
      </w:r>
    </w:p>
    <w:p w14:paraId="6F2E063F" w14:textId="7334697B" w:rsidR="00746105" w:rsidRPr="00C015B6" w:rsidRDefault="00424949" w:rsidP="00C015B6">
      <w:pPr>
        <w:pStyle w:val="ListParagraph"/>
        <w:numPr>
          <w:ilvl w:val="0"/>
          <w:numId w:val="36"/>
        </w:numPr>
        <w:ind w:left="360"/>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rPr>
        <w:t>Objective-6: To strengthen supporting elements for research, innovation through 2025.</w:t>
      </w:r>
    </w:p>
    <w:p w14:paraId="3A75908C" w14:textId="77777777" w:rsidR="00746105" w:rsidRPr="00C015B6" w:rsidRDefault="00746105" w:rsidP="00C015B6">
      <w:pPr>
        <w:pStyle w:val="Heading3"/>
        <w:spacing w:before="0"/>
        <w:jc w:val="both"/>
        <w:rPr>
          <w:rFonts w:asciiTheme="minorHAnsi" w:hAnsiTheme="minorHAnsi"/>
          <w:color w:val="auto"/>
          <w:sz w:val="22"/>
          <w:szCs w:val="22"/>
        </w:rPr>
      </w:pPr>
    </w:p>
    <w:p w14:paraId="0749FBC3" w14:textId="313E18FD" w:rsidR="000A26E2" w:rsidRPr="00C015B6" w:rsidRDefault="000A26E2" w:rsidP="00C015B6">
      <w:pPr>
        <w:pStyle w:val="Heading3"/>
        <w:spacing w:before="0"/>
        <w:jc w:val="both"/>
        <w:rPr>
          <w:rFonts w:asciiTheme="minorHAnsi" w:hAnsiTheme="minorHAnsi"/>
          <w:color w:val="auto"/>
          <w:sz w:val="22"/>
          <w:szCs w:val="22"/>
        </w:rPr>
      </w:pPr>
      <w:bookmarkStart w:id="35" w:name="_Toc444683746"/>
      <w:r w:rsidRPr="00C015B6">
        <w:rPr>
          <w:rFonts w:asciiTheme="minorHAnsi" w:hAnsiTheme="minorHAnsi"/>
          <w:color w:val="auto"/>
          <w:sz w:val="22"/>
          <w:szCs w:val="22"/>
        </w:rPr>
        <w:t>4.4</w:t>
      </w:r>
      <w:r w:rsidRPr="00C015B6">
        <w:rPr>
          <w:rFonts w:asciiTheme="minorHAnsi" w:hAnsiTheme="minorHAnsi"/>
          <w:color w:val="auto"/>
          <w:sz w:val="22"/>
          <w:szCs w:val="22"/>
        </w:rPr>
        <w:tab/>
        <w:t>STRATEGIC DIRECTIONS</w:t>
      </w:r>
      <w:bookmarkEnd w:id="35"/>
    </w:p>
    <w:p w14:paraId="318FB5CF" w14:textId="77777777" w:rsidR="00733417" w:rsidRPr="00C015B6" w:rsidRDefault="00733417" w:rsidP="00C015B6">
      <w:pPr>
        <w:pStyle w:val="Heading3"/>
        <w:spacing w:before="0"/>
        <w:jc w:val="both"/>
        <w:rPr>
          <w:rFonts w:asciiTheme="minorHAnsi" w:eastAsia="Arial" w:hAnsiTheme="minorHAnsi"/>
          <w:b w:val="0"/>
          <w:color w:val="auto"/>
          <w:sz w:val="22"/>
          <w:szCs w:val="22"/>
          <w:lang w:val="en-US"/>
        </w:rPr>
      </w:pPr>
    </w:p>
    <w:p w14:paraId="09D399B7"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t>Review and revise the malaria stratification (geographical areas and localities) based on epidemiological data (including data on transmission risk, elimination foci, receptivity and venerability).</w:t>
      </w:r>
    </w:p>
    <w:p w14:paraId="15BCB3E9"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t>Develop/Update strategy, guidelines and standard operating procedures (SOP) in-line with elimination requirements.</w:t>
      </w:r>
    </w:p>
    <w:p w14:paraId="034EAE7E"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GB"/>
        </w:rPr>
        <w:t xml:space="preserve">Strengthen epidemiological and </w:t>
      </w:r>
      <w:r w:rsidRPr="00C015B6">
        <w:rPr>
          <w:rFonts w:asciiTheme="minorHAnsi" w:eastAsia="Arial" w:hAnsiTheme="minorHAnsi"/>
          <w:bCs/>
          <w:sz w:val="22"/>
          <w:szCs w:val="22"/>
          <w:lang w:val="en-GB"/>
        </w:rPr>
        <w:t>entomological</w:t>
      </w:r>
      <w:r w:rsidRPr="00C015B6">
        <w:rPr>
          <w:rFonts w:asciiTheme="minorHAnsi" w:hAnsiTheme="minorHAnsi"/>
          <w:sz w:val="22"/>
          <w:szCs w:val="22"/>
          <w:lang w:val="en-GB"/>
        </w:rPr>
        <w:t xml:space="preserve"> surveillance.</w:t>
      </w:r>
    </w:p>
    <w:p w14:paraId="7C88B7C4"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GB"/>
        </w:rPr>
        <w:t>Build resilient and sustainable health systems, which includes improvement of health workforce and their capacity, increased access to malaria commodities, information management.</w:t>
      </w:r>
    </w:p>
    <w:p w14:paraId="23FEC98D"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GB"/>
        </w:rPr>
        <w:t>Strengthen healthcare service delivery mechanisms through public health facilities as well as community health workers &amp; volunteers (including those with partner NGOs) reinforced through regular feedback and supportive supervision.</w:t>
      </w:r>
    </w:p>
    <w:p w14:paraId="0086EDA2"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lastRenderedPageBreak/>
        <w:t>Strengthen M&amp;E/MIS including latest platforms and ICT; and emphasize data quality and its use especially at subnational levels.</w:t>
      </w:r>
    </w:p>
    <w:p w14:paraId="5357174C"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Enhance BCC and community engagement efforts.</w:t>
      </w:r>
    </w:p>
    <w:p w14:paraId="4F25A855"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 xml:space="preserve">Scale up </w:t>
      </w:r>
      <w:r w:rsidRPr="00C015B6">
        <w:rPr>
          <w:rFonts w:asciiTheme="minorHAnsi" w:hAnsiTheme="minorHAnsi"/>
          <w:sz w:val="22"/>
          <w:szCs w:val="22"/>
          <w:lang w:val="en-GB"/>
        </w:rPr>
        <w:t>private sector engagement to expand coverage of case detection, streamline case management protocol, ensure timely reporting.</w:t>
      </w:r>
    </w:p>
    <w:p w14:paraId="72B7B57E"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eastAsia="Arial" w:hAnsiTheme="minorHAnsi"/>
          <w:bCs/>
          <w:sz w:val="22"/>
          <w:szCs w:val="22"/>
          <w:lang w:val="en-GB"/>
        </w:rPr>
        <w:t xml:space="preserve">Foster </w:t>
      </w:r>
      <w:r w:rsidRPr="00C015B6">
        <w:rPr>
          <w:rFonts w:asciiTheme="minorHAnsi" w:hAnsiTheme="minorHAnsi"/>
          <w:sz w:val="22"/>
          <w:szCs w:val="22"/>
          <w:lang w:val="en-GB"/>
        </w:rPr>
        <w:t>multi-sector strategic collaborations with health and non-health sectors, local governments as well as partner agencies</w:t>
      </w:r>
      <w:r w:rsidRPr="00C015B6">
        <w:rPr>
          <w:rFonts w:asciiTheme="minorHAnsi" w:eastAsia="Arial" w:hAnsiTheme="minorHAnsi"/>
          <w:bCs/>
          <w:sz w:val="22"/>
          <w:szCs w:val="22"/>
          <w:lang w:val="en-GB"/>
        </w:rPr>
        <w:t>.</w:t>
      </w:r>
    </w:p>
    <w:p w14:paraId="0CBAA334"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 xml:space="preserve">Address human rights and gender-related barriers to service access, uptake especially meeting the needs of key and vulnerable population groups many of whom are socio-economically disadvantaged/underserved. </w:t>
      </w:r>
    </w:p>
    <w:p w14:paraId="6F13C240"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GB"/>
        </w:rPr>
        <w:t xml:space="preserve">Gather evidence continually on efficacy of first-line antimalarial drugs for early detection of possible emergence of drug resistant </w:t>
      </w:r>
      <w:r w:rsidRPr="00C015B6">
        <w:rPr>
          <w:rFonts w:asciiTheme="minorHAnsi" w:hAnsiTheme="minorHAnsi"/>
          <w:iCs/>
          <w:sz w:val="22"/>
          <w:szCs w:val="22"/>
          <w:lang w:val="en-GB"/>
        </w:rPr>
        <w:t xml:space="preserve">P. falciparum. </w:t>
      </w:r>
    </w:p>
    <w:p w14:paraId="64101293"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 xml:space="preserve">Initiate cross-border collaboration between Bangladesh and India, Myanmar </w:t>
      </w:r>
      <w:r w:rsidRPr="00C015B6">
        <w:rPr>
          <w:rFonts w:asciiTheme="minorHAnsi" w:hAnsiTheme="minorHAnsi"/>
          <w:sz w:val="22"/>
          <w:szCs w:val="22"/>
          <w:lang w:val="en-GB"/>
        </w:rPr>
        <w:t>in view of geographic proximity with these malaria endemic countries impacting malaria transmission potentials through population movement along international borders</w:t>
      </w:r>
      <w:r w:rsidRPr="00C015B6">
        <w:rPr>
          <w:rFonts w:asciiTheme="minorHAnsi" w:hAnsiTheme="minorHAnsi"/>
          <w:sz w:val="22"/>
          <w:szCs w:val="22"/>
          <w:lang w:val="en-US"/>
        </w:rPr>
        <w:t>.</w:t>
      </w:r>
    </w:p>
    <w:p w14:paraId="57A57F05" w14:textId="77777777" w:rsidR="00733417" w:rsidRPr="00C015B6" w:rsidRDefault="00733417" w:rsidP="00C015B6">
      <w:pPr>
        <w:pStyle w:val="ListParagraph"/>
        <w:numPr>
          <w:ilvl w:val="0"/>
          <w:numId w:val="5"/>
        </w:numPr>
        <w:ind w:left="360" w:right="146"/>
        <w:jc w:val="both"/>
        <w:rPr>
          <w:rFonts w:asciiTheme="minorHAnsi" w:eastAsia="Arial" w:hAnsiTheme="minorHAnsi"/>
          <w:bCs/>
          <w:sz w:val="22"/>
          <w:szCs w:val="22"/>
          <w:lang w:val="en-GB"/>
        </w:rPr>
      </w:pPr>
      <w:r w:rsidRPr="00C015B6">
        <w:rPr>
          <w:rFonts w:asciiTheme="minorHAnsi" w:hAnsiTheme="minorHAnsi"/>
          <w:sz w:val="22"/>
          <w:szCs w:val="22"/>
          <w:lang w:val="en-US"/>
        </w:rPr>
        <w:t>Promote research for addressing programme needs.</w:t>
      </w:r>
    </w:p>
    <w:p w14:paraId="713E9B2A" w14:textId="0306D90F" w:rsidR="00733417" w:rsidRPr="00C015B6" w:rsidRDefault="00733417" w:rsidP="00C015B6">
      <w:pPr>
        <w:pStyle w:val="ListParagraph"/>
        <w:numPr>
          <w:ilvl w:val="0"/>
          <w:numId w:val="5"/>
        </w:numPr>
        <w:ind w:left="360"/>
        <w:jc w:val="both"/>
        <w:rPr>
          <w:rFonts w:asciiTheme="minorHAnsi" w:hAnsiTheme="minorHAnsi"/>
          <w:b/>
          <w:sz w:val="22"/>
          <w:szCs w:val="22"/>
          <w:lang w:val="en-US"/>
        </w:rPr>
      </w:pPr>
      <w:r w:rsidRPr="00C015B6">
        <w:rPr>
          <w:rFonts w:asciiTheme="minorHAnsi" w:hAnsiTheme="minorHAnsi"/>
          <w:sz w:val="22"/>
          <w:szCs w:val="22"/>
        </w:rPr>
        <w:t xml:space="preserve">Advocate for malaria elimination at all levels and committing </w:t>
      </w:r>
      <w:r w:rsidRPr="00C015B6">
        <w:rPr>
          <w:rFonts w:asciiTheme="minorHAnsi" w:hAnsiTheme="minorHAnsi"/>
          <w:sz w:val="22"/>
          <w:szCs w:val="22"/>
          <w:lang w:val="en-IN"/>
        </w:rPr>
        <w:t>sufficient and sustained resources.</w:t>
      </w:r>
    </w:p>
    <w:p w14:paraId="1DB01608" w14:textId="77777777" w:rsidR="000A26E2" w:rsidRPr="00C015B6" w:rsidRDefault="000A26E2" w:rsidP="00C015B6">
      <w:pPr>
        <w:pStyle w:val="Heading3"/>
        <w:spacing w:before="0"/>
        <w:jc w:val="both"/>
        <w:rPr>
          <w:rFonts w:asciiTheme="minorHAnsi" w:hAnsiTheme="minorHAnsi"/>
          <w:strike/>
          <w:color w:val="auto"/>
          <w:sz w:val="22"/>
          <w:szCs w:val="22"/>
        </w:rPr>
      </w:pPr>
    </w:p>
    <w:p w14:paraId="5ED9E378" w14:textId="6ADDB645" w:rsidR="00607035" w:rsidRPr="00C015B6" w:rsidRDefault="000A26E2" w:rsidP="00C015B6">
      <w:pPr>
        <w:pStyle w:val="Heading3"/>
        <w:spacing w:before="0"/>
        <w:jc w:val="both"/>
        <w:rPr>
          <w:rFonts w:asciiTheme="minorHAnsi" w:hAnsiTheme="minorHAnsi"/>
          <w:color w:val="auto"/>
          <w:sz w:val="22"/>
          <w:szCs w:val="22"/>
        </w:rPr>
      </w:pPr>
      <w:bookmarkStart w:id="36" w:name="_Toc444683747"/>
      <w:r w:rsidRPr="00C015B6">
        <w:rPr>
          <w:rFonts w:asciiTheme="minorHAnsi" w:hAnsiTheme="minorHAnsi"/>
          <w:color w:val="auto"/>
          <w:sz w:val="22"/>
          <w:szCs w:val="22"/>
        </w:rPr>
        <w:t>4.5</w:t>
      </w:r>
      <w:r w:rsidR="001371E4" w:rsidRPr="00C015B6">
        <w:rPr>
          <w:rFonts w:asciiTheme="minorHAnsi" w:hAnsiTheme="minorHAnsi"/>
          <w:color w:val="auto"/>
          <w:sz w:val="22"/>
          <w:szCs w:val="22"/>
        </w:rPr>
        <w:tab/>
      </w:r>
      <w:r w:rsidR="00935D60" w:rsidRPr="00C015B6">
        <w:rPr>
          <w:rFonts w:asciiTheme="minorHAnsi" w:hAnsiTheme="minorHAnsi"/>
          <w:color w:val="auto"/>
          <w:sz w:val="22"/>
          <w:szCs w:val="22"/>
        </w:rPr>
        <w:t>PRIORITIZATION AND PHASING</w:t>
      </w:r>
      <w:bookmarkEnd w:id="36"/>
    </w:p>
    <w:p w14:paraId="67F853EC" w14:textId="77777777" w:rsidR="00607035" w:rsidRPr="00C015B6" w:rsidRDefault="00607035" w:rsidP="00C015B6">
      <w:pPr>
        <w:jc w:val="both"/>
        <w:rPr>
          <w:rFonts w:asciiTheme="minorHAnsi" w:hAnsiTheme="minorHAnsi"/>
          <w:b/>
          <w:bCs/>
          <w:sz w:val="22"/>
          <w:szCs w:val="22"/>
          <w:lang w:val="en-GB"/>
        </w:rPr>
      </w:pPr>
    </w:p>
    <w:p w14:paraId="1E321C88" w14:textId="77777777" w:rsidR="00760B7D" w:rsidRPr="00C015B6" w:rsidRDefault="00760B7D" w:rsidP="00C015B6">
      <w:pPr>
        <w:jc w:val="both"/>
        <w:rPr>
          <w:rFonts w:asciiTheme="minorHAnsi" w:hAnsiTheme="minorHAnsi"/>
          <w:b/>
          <w:bCs/>
          <w:sz w:val="22"/>
          <w:szCs w:val="22"/>
          <w:lang w:val="en-GB"/>
        </w:rPr>
      </w:pPr>
      <w:r w:rsidRPr="00C015B6">
        <w:rPr>
          <w:rFonts w:asciiTheme="minorHAnsi" w:hAnsiTheme="minorHAnsi"/>
          <w:sz w:val="22"/>
          <w:szCs w:val="22"/>
          <w:lang w:val="en-GB"/>
        </w:rPr>
        <w:t xml:space="preserve">Malaria is a </w:t>
      </w:r>
      <w:r w:rsidRPr="00C015B6">
        <w:rPr>
          <w:rFonts w:asciiTheme="minorHAnsi" w:hAnsiTheme="minorHAnsi"/>
          <w:bCs/>
          <w:sz w:val="22"/>
          <w:szCs w:val="22"/>
          <w:lang w:val="en-GB"/>
        </w:rPr>
        <w:t xml:space="preserve">focal </w:t>
      </w:r>
      <w:r w:rsidRPr="00C015B6">
        <w:rPr>
          <w:rFonts w:asciiTheme="minorHAnsi" w:hAnsiTheme="minorHAnsi"/>
          <w:sz w:val="22"/>
          <w:szCs w:val="22"/>
          <w:lang w:val="en-GB"/>
        </w:rPr>
        <w:t xml:space="preserve">disease in Bangladesh. It is therefore essential to identify and stratify the areas and populations at risk to prioritize interventions through </w:t>
      </w:r>
      <w:r w:rsidRPr="00C015B6">
        <w:rPr>
          <w:rFonts w:asciiTheme="minorHAnsi" w:hAnsiTheme="minorHAnsi"/>
          <w:sz w:val="22"/>
          <w:szCs w:val="22"/>
          <w:lang w:val="en-US"/>
        </w:rPr>
        <w:t xml:space="preserve">a targeted approach and </w:t>
      </w:r>
      <w:r w:rsidRPr="00C015B6">
        <w:rPr>
          <w:rFonts w:asciiTheme="minorHAnsi" w:hAnsiTheme="minorHAnsi"/>
          <w:sz w:val="22"/>
          <w:szCs w:val="22"/>
          <w:lang w:val="en-GB"/>
        </w:rPr>
        <w:t xml:space="preserve">to ensure effective use of limited resources. </w:t>
      </w:r>
    </w:p>
    <w:p w14:paraId="037D5B43" w14:textId="77777777" w:rsidR="00760B7D" w:rsidRPr="00C015B6" w:rsidRDefault="00760B7D" w:rsidP="00C015B6">
      <w:pPr>
        <w:jc w:val="both"/>
        <w:rPr>
          <w:rFonts w:asciiTheme="minorHAnsi" w:hAnsiTheme="minorHAnsi"/>
          <w:b/>
          <w:bCs/>
          <w:sz w:val="22"/>
          <w:szCs w:val="22"/>
          <w:lang w:val="en-GB"/>
        </w:rPr>
      </w:pPr>
    </w:p>
    <w:p w14:paraId="0124D3BC" w14:textId="7877D4EE" w:rsidR="00593706" w:rsidRPr="00C015B6" w:rsidRDefault="00760B7D" w:rsidP="00C015B6">
      <w:pPr>
        <w:jc w:val="both"/>
        <w:rPr>
          <w:rFonts w:asciiTheme="minorHAnsi" w:hAnsiTheme="minorHAnsi"/>
          <w:b/>
          <w:bCs/>
          <w:sz w:val="22"/>
          <w:szCs w:val="22"/>
          <w:lang w:val="en-GB"/>
        </w:rPr>
      </w:pPr>
      <w:r w:rsidRPr="00C015B6">
        <w:rPr>
          <w:rFonts w:asciiTheme="minorHAnsi" w:hAnsiTheme="minorHAnsi"/>
          <w:b/>
          <w:bCs/>
          <w:sz w:val="22"/>
          <w:szCs w:val="22"/>
          <w:lang w:val="en-GB"/>
        </w:rPr>
        <w:t>4.5.1</w:t>
      </w:r>
      <w:r w:rsidRPr="00C015B6">
        <w:rPr>
          <w:rFonts w:asciiTheme="minorHAnsi" w:hAnsiTheme="minorHAnsi"/>
          <w:b/>
          <w:bCs/>
          <w:sz w:val="22"/>
          <w:szCs w:val="22"/>
          <w:lang w:val="en-GB"/>
        </w:rPr>
        <w:tab/>
        <w:t xml:space="preserve">Prioritization: </w:t>
      </w:r>
      <w:r w:rsidR="00593706" w:rsidRPr="00C015B6">
        <w:rPr>
          <w:rFonts w:asciiTheme="minorHAnsi" w:hAnsiTheme="minorHAnsi"/>
          <w:sz w:val="22"/>
          <w:szCs w:val="22"/>
        </w:rPr>
        <w:t>The strategy prioritizes progressive transition of high-burden areas to low- burden and low-burden areas to elimination besides determining ‘non-endemic’ status of rest of the districts. Based on these considerations, the priorities are set as follows:</w:t>
      </w:r>
    </w:p>
    <w:p w14:paraId="7CDB8D37" w14:textId="77777777" w:rsidR="00593706" w:rsidRPr="00C015B6" w:rsidRDefault="00593706" w:rsidP="00C015B6">
      <w:pPr>
        <w:pStyle w:val="ListParagraph"/>
        <w:numPr>
          <w:ilvl w:val="0"/>
          <w:numId w:val="65"/>
        </w:numPr>
        <w:ind w:left="360"/>
        <w:jc w:val="both"/>
        <w:rPr>
          <w:rFonts w:asciiTheme="minorHAnsi" w:eastAsia="Tahoma" w:hAnsiTheme="minorHAnsi"/>
          <w:b/>
          <w:bCs/>
          <w:kern w:val="24"/>
          <w:sz w:val="22"/>
          <w:szCs w:val="22"/>
        </w:rPr>
      </w:pPr>
      <w:r w:rsidRPr="00C015B6">
        <w:rPr>
          <w:rFonts w:asciiTheme="minorHAnsi" w:eastAsia="Tahoma" w:hAnsiTheme="minorHAnsi"/>
          <w:kern w:val="24"/>
          <w:sz w:val="22"/>
          <w:szCs w:val="22"/>
        </w:rPr>
        <w:t>Accelerated reduction of malaria burden in 03 ‘endemic’ districts (03 CHT districts: Rangamati, Khagrachari and Bandarban).</w:t>
      </w:r>
    </w:p>
    <w:p w14:paraId="0DC5607C" w14:textId="77777777" w:rsidR="00593706" w:rsidRPr="00C015B6" w:rsidRDefault="00593706" w:rsidP="00C015B6">
      <w:pPr>
        <w:pStyle w:val="ListParagraph"/>
        <w:numPr>
          <w:ilvl w:val="0"/>
          <w:numId w:val="65"/>
        </w:numPr>
        <w:ind w:left="360"/>
        <w:jc w:val="both"/>
        <w:rPr>
          <w:rFonts w:asciiTheme="minorHAnsi" w:hAnsiTheme="minorHAnsi"/>
          <w:sz w:val="22"/>
          <w:szCs w:val="22"/>
        </w:rPr>
      </w:pPr>
      <w:r w:rsidRPr="00C015B6">
        <w:rPr>
          <w:rFonts w:asciiTheme="minorHAnsi" w:hAnsiTheme="minorHAnsi"/>
          <w:sz w:val="22"/>
          <w:szCs w:val="22"/>
        </w:rPr>
        <w:t>Phased elimination of malaria from remaining 10 ‘endemic’ districts and maintain the status.</w:t>
      </w:r>
    </w:p>
    <w:p w14:paraId="68132A78" w14:textId="77777777" w:rsidR="00593706" w:rsidRPr="00C015B6" w:rsidRDefault="00593706" w:rsidP="00C015B6">
      <w:pPr>
        <w:pStyle w:val="ListParagraph"/>
        <w:numPr>
          <w:ilvl w:val="0"/>
          <w:numId w:val="65"/>
        </w:numPr>
        <w:ind w:left="360"/>
        <w:jc w:val="both"/>
        <w:rPr>
          <w:rFonts w:asciiTheme="minorHAnsi" w:hAnsiTheme="minorHAnsi"/>
          <w:sz w:val="22"/>
          <w:szCs w:val="22"/>
        </w:rPr>
      </w:pPr>
      <w:r w:rsidRPr="00C015B6">
        <w:rPr>
          <w:rFonts w:asciiTheme="minorHAnsi" w:hAnsiTheme="minorHAnsi"/>
          <w:sz w:val="22"/>
          <w:szCs w:val="22"/>
        </w:rPr>
        <w:t xml:space="preserve">Determination of rest 51 districts as ‘non-endemic’ and maintain the status.   </w:t>
      </w:r>
    </w:p>
    <w:p w14:paraId="42512AFD" w14:textId="77777777" w:rsidR="00593706" w:rsidRPr="00C015B6" w:rsidRDefault="00593706" w:rsidP="00C015B6">
      <w:pPr>
        <w:jc w:val="both"/>
        <w:rPr>
          <w:rFonts w:asciiTheme="minorHAnsi" w:hAnsiTheme="minorHAnsi"/>
          <w:sz w:val="22"/>
          <w:szCs w:val="22"/>
        </w:rPr>
      </w:pPr>
    </w:p>
    <w:p w14:paraId="3450F756" w14:textId="19D1DD05" w:rsidR="00593706" w:rsidRPr="00C015B6" w:rsidRDefault="00760B7D" w:rsidP="00C015B6">
      <w:pPr>
        <w:jc w:val="both"/>
        <w:rPr>
          <w:rFonts w:asciiTheme="minorHAnsi" w:hAnsiTheme="minorHAnsi"/>
          <w:b/>
          <w:bCs/>
          <w:sz w:val="22"/>
          <w:szCs w:val="22"/>
          <w:lang w:val="en-GB"/>
        </w:rPr>
      </w:pPr>
      <w:r w:rsidRPr="00C015B6">
        <w:rPr>
          <w:rFonts w:asciiTheme="minorHAnsi" w:hAnsiTheme="minorHAnsi"/>
          <w:b/>
          <w:sz w:val="22"/>
          <w:szCs w:val="22"/>
          <w:lang w:val="en-GB"/>
        </w:rPr>
        <w:t>4.5.2</w:t>
      </w:r>
      <w:r w:rsidRPr="00C015B6">
        <w:rPr>
          <w:rFonts w:asciiTheme="minorHAnsi" w:hAnsiTheme="minorHAnsi"/>
          <w:b/>
          <w:sz w:val="22"/>
          <w:szCs w:val="22"/>
          <w:lang w:val="en-GB"/>
        </w:rPr>
        <w:tab/>
        <w:t>Programme</w:t>
      </w:r>
      <w:r w:rsidRPr="00C015B6">
        <w:rPr>
          <w:rFonts w:asciiTheme="minorHAnsi" w:hAnsiTheme="minorHAnsi"/>
          <w:b/>
          <w:bCs/>
          <w:sz w:val="22"/>
          <w:szCs w:val="22"/>
          <w:lang w:val="en-GB"/>
        </w:rPr>
        <w:t xml:space="preserve"> Phasing: </w:t>
      </w:r>
      <w:r w:rsidR="00593706" w:rsidRPr="00C015B6">
        <w:rPr>
          <w:rFonts w:asciiTheme="minorHAnsi" w:hAnsiTheme="minorHAnsi"/>
          <w:sz w:val="22"/>
          <w:szCs w:val="22"/>
        </w:rPr>
        <w:t>Successful elimination vision requires a distinction between a transmission reduction phase, where a combination of interventions is applied in endemic areas, and an elimination phase, where these measures are targeted to remaining foci and case-based surveillance intensified with measures to rapidly detect and cure every case. Drawing from prioritization, programme phasing is envisaged, since malaria burden must be lowered before it is possible (and rational) to investigate and treat every case and because premature application of the elimination approach might be prohibitively demanding. Thus, drawing from the above-mentioned prioritization, the programme phasing comprises the following components:</w:t>
      </w:r>
    </w:p>
    <w:p w14:paraId="212D60EE" w14:textId="77777777" w:rsidR="00593706" w:rsidRPr="00C015B6" w:rsidRDefault="00593706" w:rsidP="00C015B6">
      <w:pPr>
        <w:ind w:right="146"/>
        <w:jc w:val="both"/>
        <w:rPr>
          <w:rFonts w:asciiTheme="minorHAnsi" w:hAnsiTheme="minorHAnsi"/>
          <w:sz w:val="22"/>
          <w:szCs w:val="22"/>
        </w:rPr>
      </w:pPr>
    </w:p>
    <w:p w14:paraId="64EC5743" w14:textId="77777777" w:rsidR="00593706" w:rsidRPr="00C015B6" w:rsidRDefault="00593706" w:rsidP="00C015B6">
      <w:pPr>
        <w:pStyle w:val="ListParagraph"/>
        <w:numPr>
          <w:ilvl w:val="0"/>
          <w:numId w:val="66"/>
        </w:numPr>
        <w:jc w:val="both"/>
        <w:rPr>
          <w:rFonts w:asciiTheme="minorHAnsi" w:hAnsiTheme="minorHAnsi"/>
          <w:sz w:val="22"/>
          <w:szCs w:val="22"/>
        </w:rPr>
      </w:pPr>
      <w:r w:rsidRPr="00C015B6">
        <w:rPr>
          <w:rFonts w:asciiTheme="minorHAnsi" w:eastAsia="Tahoma" w:hAnsiTheme="minorHAnsi"/>
          <w:kern w:val="24"/>
          <w:sz w:val="22"/>
          <w:szCs w:val="22"/>
        </w:rPr>
        <w:t xml:space="preserve">Transmission Reduction Phase: aims to bring malaria incidence </w:t>
      </w:r>
      <w:r w:rsidRPr="00C015B6">
        <w:rPr>
          <w:rFonts w:asciiTheme="minorHAnsi" w:hAnsiTheme="minorHAnsi"/>
          <w:sz w:val="22"/>
          <w:szCs w:val="22"/>
        </w:rPr>
        <w:t>to below 1 case per 1,000 population at risk</w:t>
      </w:r>
      <w:r w:rsidRPr="00C015B6">
        <w:rPr>
          <w:rStyle w:val="FootnoteReference"/>
          <w:rFonts w:asciiTheme="minorHAnsi" w:hAnsiTheme="minorHAnsi"/>
          <w:sz w:val="22"/>
          <w:szCs w:val="22"/>
        </w:rPr>
        <w:footnoteReference w:id="16"/>
      </w:r>
      <w:r w:rsidRPr="00C015B6">
        <w:rPr>
          <w:rFonts w:asciiTheme="minorHAnsi" w:hAnsiTheme="minorHAnsi"/>
          <w:sz w:val="22"/>
          <w:szCs w:val="22"/>
        </w:rPr>
        <w:t>)</w:t>
      </w:r>
      <w:r w:rsidRPr="00C015B6">
        <w:rPr>
          <w:rFonts w:asciiTheme="minorHAnsi" w:eastAsia="Tahoma" w:hAnsiTheme="minorHAnsi"/>
          <w:kern w:val="24"/>
          <w:sz w:val="22"/>
          <w:szCs w:val="22"/>
        </w:rPr>
        <w:t xml:space="preserve">. </w:t>
      </w:r>
      <w:r w:rsidRPr="00C015B6">
        <w:rPr>
          <w:rFonts w:asciiTheme="minorHAnsi" w:hAnsiTheme="minorHAnsi"/>
          <w:sz w:val="22"/>
          <w:szCs w:val="22"/>
        </w:rPr>
        <w:t>Interventions aim to reduce transmission and have an impact on morbidity and mortality. This involves aggressive scaling-up of effective preventive and curative interventions to achieve universal coverage in three high transmission districts. If a high-burden area is located near a low-burden area, then early reduction of transmission in the high-burden area will likely to make it easier to achieve elimination in both.</w:t>
      </w:r>
    </w:p>
    <w:p w14:paraId="59DC8625" w14:textId="77777777" w:rsidR="00593706" w:rsidRPr="00C015B6" w:rsidRDefault="00593706" w:rsidP="00C015B6">
      <w:pPr>
        <w:pStyle w:val="ListParagraph"/>
        <w:numPr>
          <w:ilvl w:val="0"/>
          <w:numId w:val="66"/>
        </w:numPr>
        <w:jc w:val="both"/>
        <w:rPr>
          <w:rFonts w:asciiTheme="minorHAnsi" w:hAnsiTheme="minorHAnsi"/>
          <w:sz w:val="22"/>
          <w:szCs w:val="22"/>
        </w:rPr>
      </w:pPr>
      <w:r w:rsidRPr="00C015B6">
        <w:rPr>
          <w:rFonts w:asciiTheme="minorHAnsi" w:eastAsia="Tahoma" w:hAnsiTheme="minorHAnsi"/>
          <w:kern w:val="24"/>
          <w:sz w:val="22"/>
          <w:szCs w:val="22"/>
        </w:rPr>
        <w:t xml:space="preserve">Elimination Phase: aims to reduce incidence to zero. </w:t>
      </w:r>
      <w:r w:rsidRPr="00C015B6">
        <w:rPr>
          <w:rFonts w:asciiTheme="minorHAnsi" w:hAnsiTheme="minorHAnsi"/>
          <w:sz w:val="22"/>
          <w:szCs w:val="22"/>
        </w:rPr>
        <w:t xml:space="preserve">Malaria case and entomological surveillance become the core interventions – every case is investigated and managed to avoid onward transmission. Based on </w:t>
      </w:r>
      <w:r w:rsidRPr="00C015B6">
        <w:rPr>
          <w:rFonts w:asciiTheme="minorHAnsi" w:hAnsiTheme="minorHAnsi"/>
          <w:sz w:val="22"/>
          <w:szCs w:val="22"/>
        </w:rPr>
        <w:lastRenderedPageBreak/>
        <w:t xml:space="preserve">the investigation, the foci of transmission is identified, appropriate vector control and antimalarial drug-based interventions are deployed to rapidly interrupt transmission in 10 low transmission districts. In addition, ‘non-endemic’ status of the rest 51 districts is determined indicating no reported indigenous case from these districts for three consecutive years through appropriate &amp; strengthened surveillance system and capacity building. </w:t>
      </w:r>
    </w:p>
    <w:p w14:paraId="7C132D5A" w14:textId="77777777" w:rsidR="00593706" w:rsidRPr="00C015B6" w:rsidRDefault="00593706" w:rsidP="00C015B6">
      <w:pPr>
        <w:pStyle w:val="ListParagraph"/>
        <w:numPr>
          <w:ilvl w:val="0"/>
          <w:numId w:val="66"/>
        </w:numPr>
        <w:jc w:val="both"/>
        <w:rPr>
          <w:rFonts w:asciiTheme="minorHAnsi" w:hAnsiTheme="minorHAnsi"/>
          <w:sz w:val="22"/>
          <w:szCs w:val="22"/>
        </w:rPr>
      </w:pPr>
      <w:r w:rsidRPr="00C015B6">
        <w:rPr>
          <w:rFonts w:asciiTheme="minorHAnsi" w:eastAsia="Tahoma" w:hAnsiTheme="minorHAnsi"/>
          <w:kern w:val="24"/>
          <w:sz w:val="22"/>
          <w:szCs w:val="22"/>
        </w:rPr>
        <w:t xml:space="preserve">Prevention of Re-introduction Phase: </w:t>
      </w:r>
      <w:r w:rsidRPr="00C015B6">
        <w:rPr>
          <w:rFonts w:asciiTheme="minorHAnsi" w:hAnsiTheme="minorHAnsi"/>
          <w:sz w:val="22"/>
          <w:szCs w:val="22"/>
        </w:rPr>
        <w:t>Even after locally acquired malaria cases have been reduced to zero, the health system and malaria case and entomological surveillance operations remain fully capable of preventing re-establishment of malaria transmission. At this stage, maintenance of malaria-free status will become the responsibility of the general health services, as part of their normal function in communicable disease control, in collaboration with other relevant sectors.</w:t>
      </w:r>
    </w:p>
    <w:p w14:paraId="06BFD5D4" w14:textId="77777777" w:rsidR="00593706" w:rsidRPr="00C015B6" w:rsidRDefault="00593706" w:rsidP="00C015B6">
      <w:pPr>
        <w:jc w:val="both"/>
        <w:rPr>
          <w:rFonts w:asciiTheme="minorHAnsi" w:hAnsiTheme="minorHAnsi"/>
          <w:sz w:val="22"/>
          <w:szCs w:val="22"/>
        </w:rPr>
      </w:pPr>
    </w:p>
    <w:p w14:paraId="087ACA82"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 xml:space="preserve">Appropriate implementation of interventions will be packaged for a particular phase tailored to the local epidemiology. Factors such as the past and current intensity of transmission in an area, and the size and mobility of affected populations will also be considered. </w:t>
      </w:r>
    </w:p>
    <w:p w14:paraId="69B7A24F" w14:textId="77777777" w:rsidR="00593706" w:rsidRPr="00C015B6" w:rsidRDefault="00593706" w:rsidP="00C015B6">
      <w:pPr>
        <w:jc w:val="both"/>
        <w:rPr>
          <w:rFonts w:asciiTheme="minorHAnsi" w:hAnsiTheme="minorHAnsi"/>
          <w:sz w:val="22"/>
          <w:szCs w:val="22"/>
        </w:rPr>
      </w:pPr>
    </w:p>
    <w:p w14:paraId="44DA9CAC"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Stratification (district level); transmission status and programme phase 2021-25: Burden reduction and elimination.</w:t>
      </w:r>
    </w:p>
    <w:tbl>
      <w:tblPr>
        <w:tblStyle w:val="TableGrid"/>
        <w:tblW w:w="10397" w:type="dxa"/>
        <w:tblInd w:w="108" w:type="dxa"/>
        <w:tblLook w:val="04A0" w:firstRow="1" w:lastRow="0" w:firstColumn="1" w:lastColumn="0" w:noHBand="0" w:noVBand="1"/>
      </w:tblPr>
      <w:tblGrid>
        <w:gridCol w:w="986"/>
        <w:gridCol w:w="1595"/>
        <w:gridCol w:w="1517"/>
        <w:gridCol w:w="1393"/>
        <w:gridCol w:w="2555"/>
        <w:gridCol w:w="1333"/>
        <w:gridCol w:w="1018"/>
      </w:tblGrid>
      <w:tr w:rsidR="00593706" w:rsidRPr="00C015B6" w14:paraId="082B904B" w14:textId="77777777" w:rsidTr="00FC4CF3">
        <w:trPr>
          <w:trHeight w:val="467"/>
        </w:trPr>
        <w:tc>
          <w:tcPr>
            <w:tcW w:w="986" w:type="dxa"/>
            <w:shd w:val="clear" w:color="auto" w:fill="E2EFD9" w:themeFill="accent6" w:themeFillTint="33"/>
          </w:tcPr>
          <w:p w14:paraId="11B94283"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Stratum</w:t>
            </w:r>
          </w:p>
        </w:tc>
        <w:tc>
          <w:tcPr>
            <w:tcW w:w="1595" w:type="dxa"/>
            <w:shd w:val="clear" w:color="auto" w:fill="E2EFD9" w:themeFill="accent6" w:themeFillTint="33"/>
          </w:tcPr>
          <w:p w14:paraId="0B394EC5"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Criteria</w:t>
            </w:r>
          </w:p>
        </w:tc>
        <w:tc>
          <w:tcPr>
            <w:tcW w:w="1517" w:type="dxa"/>
            <w:shd w:val="clear" w:color="auto" w:fill="E2EFD9" w:themeFill="accent6" w:themeFillTint="33"/>
          </w:tcPr>
          <w:p w14:paraId="308F915E"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Transmission status</w:t>
            </w:r>
          </w:p>
        </w:tc>
        <w:tc>
          <w:tcPr>
            <w:tcW w:w="1393" w:type="dxa"/>
            <w:shd w:val="clear" w:color="auto" w:fill="E2EFD9" w:themeFill="accent6" w:themeFillTint="33"/>
          </w:tcPr>
          <w:p w14:paraId="0EC886AA"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Programme Phase</w:t>
            </w:r>
          </w:p>
        </w:tc>
        <w:tc>
          <w:tcPr>
            <w:tcW w:w="2558" w:type="dxa"/>
            <w:shd w:val="clear" w:color="auto" w:fill="E2EFD9" w:themeFill="accent6" w:themeFillTint="33"/>
          </w:tcPr>
          <w:p w14:paraId="3DE2CE1F"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 xml:space="preserve">Zone (with number of districts) </w:t>
            </w:r>
          </w:p>
        </w:tc>
        <w:tc>
          <w:tcPr>
            <w:tcW w:w="1329" w:type="dxa"/>
            <w:shd w:val="clear" w:color="auto" w:fill="E2EFD9" w:themeFill="accent6" w:themeFillTint="33"/>
          </w:tcPr>
          <w:p w14:paraId="410A551A"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Pop. at risk (2019)</w:t>
            </w:r>
          </w:p>
        </w:tc>
        <w:tc>
          <w:tcPr>
            <w:tcW w:w="1019" w:type="dxa"/>
            <w:shd w:val="clear" w:color="auto" w:fill="E2EFD9" w:themeFill="accent6" w:themeFillTint="33"/>
          </w:tcPr>
          <w:p w14:paraId="446F981E"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 at-risk pop.</w:t>
            </w:r>
          </w:p>
        </w:tc>
      </w:tr>
      <w:tr w:rsidR="00593706" w:rsidRPr="00C015B6" w14:paraId="7FEEB463" w14:textId="77777777" w:rsidTr="00FC4CF3">
        <w:trPr>
          <w:trHeight w:val="219"/>
        </w:trPr>
        <w:tc>
          <w:tcPr>
            <w:tcW w:w="986" w:type="dxa"/>
          </w:tcPr>
          <w:p w14:paraId="0A4B351D"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3</w:t>
            </w:r>
          </w:p>
        </w:tc>
        <w:tc>
          <w:tcPr>
            <w:tcW w:w="1595" w:type="dxa"/>
          </w:tcPr>
          <w:p w14:paraId="02413EEE"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 xml:space="preserve">API &gt;1/1,000 pop.; </w:t>
            </w:r>
          </w:p>
          <w:p w14:paraId="1C17D614"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similar eco-epidemiology</w:t>
            </w:r>
          </w:p>
        </w:tc>
        <w:tc>
          <w:tcPr>
            <w:tcW w:w="1517" w:type="dxa"/>
          </w:tcPr>
          <w:p w14:paraId="597C77C9"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High</w:t>
            </w:r>
          </w:p>
        </w:tc>
        <w:tc>
          <w:tcPr>
            <w:tcW w:w="1393" w:type="dxa"/>
            <w:shd w:val="clear" w:color="auto" w:fill="FFFFFF" w:themeFill="background1"/>
          </w:tcPr>
          <w:p w14:paraId="170C458B"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Accelerated transmission reduction</w:t>
            </w:r>
          </w:p>
        </w:tc>
        <w:tc>
          <w:tcPr>
            <w:tcW w:w="2558" w:type="dxa"/>
            <w:shd w:val="clear" w:color="auto" w:fill="FFFFFF" w:themeFill="background1"/>
          </w:tcPr>
          <w:p w14:paraId="4CD4B213"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CHT (03 CHT districts) expecting reduction of API&lt;1 by 2025 and local transmission interruption by 2030)</w:t>
            </w:r>
          </w:p>
        </w:tc>
        <w:tc>
          <w:tcPr>
            <w:tcW w:w="1329" w:type="dxa"/>
          </w:tcPr>
          <w:p w14:paraId="16C04ECF" w14:textId="77777777" w:rsidR="00593706" w:rsidRPr="00C015B6" w:rsidRDefault="00593706" w:rsidP="00C015B6">
            <w:pPr>
              <w:jc w:val="both"/>
              <w:rPr>
                <w:rFonts w:asciiTheme="minorHAnsi" w:eastAsia="Times New Roman" w:hAnsiTheme="minorHAnsi"/>
                <w:sz w:val="22"/>
                <w:szCs w:val="22"/>
                <w:lang w:val="en-IN"/>
              </w:rPr>
            </w:pPr>
            <w:r w:rsidRPr="00C015B6">
              <w:rPr>
                <w:rFonts w:asciiTheme="minorHAnsi" w:hAnsiTheme="minorHAnsi"/>
                <w:sz w:val="22"/>
                <w:szCs w:val="22"/>
              </w:rPr>
              <w:t>2,159,612</w:t>
            </w:r>
          </w:p>
        </w:tc>
        <w:tc>
          <w:tcPr>
            <w:tcW w:w="1019" w:type="dxa"/>
          </w:tcPr>
          <w:p w14:paraId="6A9C0EBF"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1%</w:t>
            </w:r>
          </w:p>
        </w:tc>
      </w:tr>
      <w:tr w:rsidR="00593706" w:rsidRPr="00C015B6" w14:paraId="273C83EF" w14:textId="77777777" w:rsidTr="00FC4CF3">
        <w:trPr>
          <w:trHeight w:val="259"/>
        </w:trPr>
        <w:tc>
          <w:tcPr>
            <w:tcW w:w="986" w:type="dxa"/>
            <w:vMerge w:val="restart"/>
          </w:tcPr>
          <w:p w14:paraId="038B359A"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2</w:t>
            </w:r>
          </w:p>
        </w:tc>
        <w:tc>
          <w:tcPr>
            <w:tcW w:w="1595" w:type="dxa"/>
            <w:vMerge w:val="restart"/>
          </w:tcPr>
          <w:p w14:paraId="0E93FD56"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API &lt;1/1,000 pop.</w:t>
            </w:r>
          </w:p>
        </w:tc>
        <w:tc>
          <w:tcPr>
            <w:tcW w:w="1517" w:type="dxa"/>
            <w:vMerge w:val="restart"/>
          </w:tcPr>
          <w:p w14:paraId="5E6A7C0B"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 xml:space="preserve">Low </w:t>
            </w:r>
          </w:p>
        </w:tc>
        <w:tc>
          <w:tcPr>
            <w:tcW w:w="1393" w:type="dxa"/>
            <w:shd w:val="clear" w:color="auto" w:fill="FFFFFF" w:themeFill="background1"/>
          </w:tcPr>
          <w:p w14:paraId="3625ADDA"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 xml:space="preserve">Elimination </w:t>
            </w:r>
          </w:p>
        </w:tc>
        <w:tc>
          <w:tcPr>
            <w:tcW w:w="2558" w:type="dxa"/>
            <w:shd w:val="clear" w:color="auto" w:fill="FFFFFF" w:themeFill="background1"/>
          </w:tcPr>
          <w:p w14:paraId="5E8B67B3"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Mymensingh (04 districts) expecting local transmission interruption by 2021</w:t>
            </w:r>
          </w:p>
        </w:tc>
        <w:tc>
          <w:tcPr>
            <w:tcW w:w="1329" w:type="dxa"/>
          </w:tcPr>
          <w:p w14:paraId="25162043"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2,080,972</w:t>
            </w:r>
          </w:p>
        </w:tc>
        <w:tc>
          <w:tcPr>
            <w:tcW w:w="1019" w:type="dxa"/>
          </w:tcPr>
          <w:p w14:paraId="5CE062D6"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1%</w:t>
            </w:r>
          </w:p>
        </w:tc>
      </w:tr>
      <w:tr w:rsidR="00593706" w:rsidRPr="00C015B6" w14:paraId="1CE36E52" w14:textId="77777777" w:rsidTr="00FC4CF3">
        <w:trPr>
          <w:trHeight w:val="259"/>
        </w:trPr>
        <w:tc>
          <w:tcPr>
            <w:tcW w:w="986" w:type="dxa"/>
            <w:vMerge/>
          </w:tcPr>
          <w:p w14:paraId="579E39A5" w14:textId="77777777" w:rsidR="00593706" w:rsidRPr="00C015B6" w:rsidRDefault="00593706" w:rsidP="00C015B6">
            <w:pPr>
              <w:jc w:val="both"/>
              <w:rPr>
                <w:rFonts w:asciiTheme="minorHAnsi" w:hAnsiTheme="minorHAnsi"/>
                <w:sz w:val="22"/>
                <w:szCs w:val="22"/>
              </w:rPr>
            </w:pPr>
          </w:p>
        </w:tc>
        <w:tc>
          <w:tcPr>
            <w:tcW w:w="1595" w:type="dxa"/>
            <w:vMerge/>
          </w:tcPr>
          <w:p w14:paraId="6C165644" w14:textId="77777777" w:rsidR="00593706" w:rsidRPr="00C015B6" w:rsidRDefault="00593706" w:rsidP="00C015B6">
            <w:pPr>
              <w:jc w:val="both"/>
              <w:rPr>
                <w:rFonts w:asciiTheme="minorHAnsi" w:hAnsiTheme="minorHAnsi"/>
                <w:sz w:val="22"/>
                <w:szCs w:val="22"/>
              </w:rPr>
            </w:pPr>
          </w:p>
        </w:tc>
        <w:tc>
          <w:tcPr>
            <w:tcW w:w="1517" w:type="dxa"/>
            <w:vMerge/>
          </w:tcPr>
          <w:p w14:paraId="2FF85B0D" w14:textId="77777777" w:rsidR="00593706" w:rsidRPr="00C015B6" w:rsidRDefault="00593706" w:rsidP="00C015B6">
            <w:pPr>
              <w:jc w:val="both"/>
              <w:rPr>
                <w:rFonts w:asciiTheme="minorHAnsi" w:hAnsiTheme="minorHAnsi"/>
                <w:sz w:val="22"/>
                <w:szCs w:val="22"/>
              </w:rPr>
            </w:pPr>
          </w:p>
        </w:tc>
        <w:tc>
          <w:tcPr>
            <w:tcW w:w="1393" w:type="dxa"/>
            <w:shd w:val="clear" w:color="auto" w:fill="FFFFFF" w:themeFill="background1"/>
          </w:tcPr>
          <w:p w14:paraId="65C9CE5F"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 xml:space="preserve">Elimination </w:t>
            </w:r>
          </w:p>
        </w:tc>
        <w:tc>
          <w:tcPr>
            <w:tcW w:w="2558" w:type="dxa"/>
            <w:shd w:val="clear" w:color="auto" w:fill="FFFFFF" w:themeFill="background1"/>
          </w:tcPr>
          <w:p w14:paraId="09FF0BC0"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Sylhet (04 districts); and Chittagong and Cox’s Bazar (02 districts) expecting local transmission interruption by 2025</w:t>
            </w:r>
          </w:p>
        </w:tc>
        <w:tc>
          <w:tcPr>
            <w:tcW w:w="1329" w:type="dxa"/>
          </w:tcPr>
          <w:p w14:paraId="1872742F"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14,504,219</w:t>
            </w:r>
          </w:p>
        </w:tc>
        <w:tc>
          <w:tcPr>
            <w:tcW w:w="1019" w:type="dxa"/>
          </w:tcPr>
          <w:p w14:paraId="79DFE1B9"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8%</w:t>
            </w:r>
          </w:p>
        </w:tc>
      </w:tr>
      <w:tr w:rsidR="00593706" w:rsidRPr="00C015B6" w14:paraId="16DEC6B8" w14:textId="77777777" w:rsidTr="00FC4CF3">
        <w:trPr>
          <w:trHeight w:val="275"/>
        </w:trPr>
        <w:tc>
          <w:tcPr>
            <w:tcW w:w="986" w:type="dxa"/>
            <w:tcBorders>
              <w:bottom w:val="single" w:sz="4" w:space="0" w:color="auto"/>
            </w:tcBorders>
          </w:tcPr>
          <w:p w14:paraId="5C0BF9DB"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1</w:t>
            </w:r>
          </w:p>
        </w:tc>
        <w:tc>
          <w:tcPr>
            <w:tcW w:w="1595" w:type="dxa"/>
          </w:tcPr>
          <w:p w14:paraId="527D3DFE"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API=0; Receptive or Receptivity unknown</w:t>
            </w:r>
          </w:p>
        </w:tc>
        <w:tc>
          <w:tcPr>
            <w:tcW w:w="1517" w:type="dxa"/>
          </w:tcPr>
          <w:p w14:paraId="29C027A5"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Potential</w:t>
            </w:r>
          </w:p>
        </w:tc>
        <w:tc>
          <w:tcPr>
            <w:tcW w:w="1393" w:type="dxa"/>
            <w:shd w:val="clear" w:color="auto" w:fill="FFFFFF" w:themeFill="background1"/>
          </w:tcPr>
          <w:p w14:paraId="4BBDADC5"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 xml:space="preserve">Elimination (status to be determined) </w:t>
            </w:r>
          </w:p>
          <w:p w14:paraId="46C04DAF" w14:textId="77777777" w:rsidR="00593706" w:rsidRPr="00C015B6" w:rsidRDefault="00593706" w:rsidP="00C015B6">
            <w:pPr>
              <w:jc w:val="both"/>
              <w:rPr>
                <w:rFonts w:asciiTheme="minorHAnsi" w:hAnsiTheme="minorHAnsi"/>
                <w:sz w:val="22"/>
                <w:szCs w:val="22"/>
              </w:rPr>
            </w:pPr>
          </w:p>
        </w:tc>
        <w:tc>
          <w:tcPr>
            <w:tcW w:w="2558" w:type="dxa"/>
            <w:shd w:val="clear" w:color="auto" w:fill="FFFFFF" w:themeFill="background1"/>
          </w:tcPr>
          <w:p w14:paraId="5A711AB9"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‘Non-endemic’ (51 districts) status to be determined by 2023</w:t>
            </w:r>
          </w:p>
        </w:tc>
        <w:tc>
          <w:tcPr>
            <w:tcW w:w="1329" w:type="dxa"/>
          </w:tcPr>
          <w:p w14:paraId="401B177B" w14:textId="77777777" w:rsidR="00593706" w:rsidRPr="00C015B6" w:rsidRDefault="00593706" w:rsidP="00C015B6">
            <w:pPr>
              <w:jc w:val="both"/>
              <w:rPr>
                <w:rFonts w:asciiTheme="minorHAnsi" w:eastAsia="Times New Roman" w:hAnsiTheme="minorHAnsi"/>
                <w:sz w:val="22"/>
                <w:szCs w:val="22"/>
                <w:lang w:val="en-IN"/>
              </w:rPr>
            </w:pPr>
            <w:r w:rsidRPr="00C015B6">
              <w:rPr>
                <w:rFonts w:asciiTheme="minorHAnsi" w:eastAsia="Times New Roman" w:hAnsiTheme="minorHAnsi"/>
                <w:sz w:val="22"/>
                <w:szCs w:val="22"/>
                <w:lang w:val="en-IN"/>
              </w:rPr>
              <w:t>156,983,230</w:t>
            </w:r>
          </w:p>
          <w:p w14:paraId="6A608F37" w14:textId="77777777" w:rsidR="00593706" w:rsidRPr="00C015B6" w:rsidRDefault="00593706" w:rsidP="00C015B6">
            <w:pPr>
              <w:jc w:val="both"/>
              <w:rPr>
                <w:rFonts w:asciiTheme="minorHAnsi" w:hAnsiTheme="minorHAnsi"/>
                <w:sz w:val="22"/>
                <w:szCs w:val="22"/>
              </w:rPr>
            </w:pPr>
          </w:p>
        </w:tc>
        <w:tc>
          <w:tcPr>
            <w:tcW w:w="1019" w:type="dxa"/>
          </w:tcPr>
          <w:p w14:paraId="15632067" w14:textId="77777777" w:rsidR="00593706" w:rsidRPr="00C015B6" w:rsidRDefault="00593706" w:rsidP="00C015B6">
            <w:pPr>
              <w:jc w:val="both"/>
              <w:rPr>
                <w:rFonts w:asciiTheme="minorHAnsi" w:hAnsiTheme="minorHAnsi"/>
                <w:sz w:val="22"/>
                <w:szCs w:val="22"/>
              </w:rPr>
            </w:pPr>
            <w:r w:rsidRPr="00C015B6">
              <w:rPr>
                <w:rFonts w:asciiTheme="minorHAnsi" w:hAnsiTheme="minorHAnsi"/>
                <w:sz w:val="22"/>
                <w:szCs w:val="22"/>
              </w:rPr>
              <w:t>89%</w:t>
            </w:r>
          </w:p>
        </w:tc>
      </w:tr>
      <w:tr w:rsidR="00593706" w:rsidRPr="00C015B6" w14:paraId="1BB35623" w14:textId="77777777" w:rsidTr="00FC4CF3">
        <w:trPr>
          <w:trHeight w:val="281"/>
        </w:trPr>
        <w:tc>
          <w:tcPr>
            <w:tcW w:w="9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7A3644" w14:textId="77777777" w:rsidR="00593706" w:rsidRPr="00C015B6" w:rsidRDefault="00593706" w:rsidP="00C015B6">
            <w:pPr>
              <w:jc w:val="both"/>
              <w:rPr>
                <w:rFonts w:asciiTheme="minorHAnsi" w:hAnsiTheme="minorHAnsi"/>
                <w:b/>
                <w:sz w:val="22"/>
                <w:szCs w:val="22"/>
              </w:rPr>
            </w:pPr>
          </w:p>
        </w:tc>
        <w:tc>
          <w:tcPr>
            <w:tcW w:w="1595" w:type="dxa"/>
            <w:tcBorders>
              <w:left w:val="single" w:sz="4" w:space="0" w:color="auto"/>
              <w:bottom w:val="single" w:sz="4" w:space="0" w:color="auto"/>
              <w:right w:val="single" w:sz="4" w:space="0" w:color="auto"/>
            </w:tcBorders>
            <w:shd w:val="clear" w:color="auto" w:fill="E2EFD9" w:themeFill="accent6" w:themeFillTint="33"/>
          </w:tcPr>
          <w:p w14:paraId="1A80BC1A" w14:textId="77777777" w:rsidR="00593706" w:rsidRPr="00C015B6" w:rsidRDefault="00593706" w:rsidP="00C015B6">
            <w:pPr>
              <w:jc w:val="both"/>
              <w:rPr>
                <w:rFonts w:asciiTheme="minorHAnsi" w:hAnsiTheme="minorHAnsi"/>
                <w:b/>
                <w:sz w:val="22"/>
                <w:szCs w:val="22"/>
              </w:rPr>
            </w:pPr>
          </w:p>
        </w:tc>
        <w:tc>
          <w:tcPr>
            <w:tcW w:w="1517" w:type="dxa"/>
            <w:tcBorders>
              <w:left w:val="single" w:sz="4" w:space="0" w:color="auto"/>
              <w:bottom w:val="single" w:sz="4" w:space="0" w:color="auto"/>
            </w:tcBorders>
            <w:shd w:val="clear" w:color="auto" w:fill="E2EFD9" w:themeFill="accent6" w:themeFillTint="33"/>
          </w:tcPr>
          <w:p w14:paraId="57BCEC6A"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 xml:space="preserve">Total </w:t>
            </w:r>
          </w:p>
        </w:tc>
        <w:tc>
          <w:tcPr>
            <w:tcW w:w="1393" w:type="dxa"/>
            <w:tcBorders>
              <w:bottom w:val="single" w:sz="4" w:space="0" w:color="auto"/>
            </w:tcBorders>
            <w:shd w:val="clear" w:color="auto" w:fill="E2EFD9" w:themeFill="accent6" w:themeFillTint="33"/>
          </w:tcPr>
          <w:p w14:paraId="05C6767A" w14:textId="77777777" w:rsidR="00593706" w:rsidRPr="00C015B6" w:rsidRDefault="00593706" w:rsidP="00C015B6">
            <w:pPr>
              <w:jc w:val="both"/>
              <w:rPr>
                <w:rFonts w:asciiTheme="minorHAnsi" w:hAnsiTheme="minorHAnsi"/>
                <w:b/>
                <w:sz w:val="22"/>
                <w:szCs w:val="22"/>
              </w:rPr>
            </w:pPr>
          </w:p>
        </w:tc>
        <w:tc>
          <w:tcPr>
            <w:tcW w:w="2558" w:type="dxa"/>
            <w:tcBorders>
              <w:bottom w:val="single" w:sz="4" w:space="0" w:color="auto"/>
            </w:tcBorders>
            <w:shd w:val="clear" w:color="auto" w:fill="E2EFD9" w:themeFill="accent6" w:themeFillTint="33"/>
          </w:tcPr>
          <w:p w14:paraId="29BBE33D" w14:textId="77777777" w:rsidR="00593706" w:rsidRPr="00C015B6" w:rsidRDefault="00593706" w:rsidP="00C015B6">
            <w:pPr>
              <w:jc w:val="both"/>
              <w:rPr>
                <w:rFonts w:asciiTheme="minorHAnsi" w:hAnsiTheme="minorHAnsi"/>
                <w:b/>
                <w:sz w:val="22"/>
                <w:szCs w:val="22"/>
              </w:rPr>
            </w:pPr>
          </w:p>
        </w:tc>
        <w:tc>
          <w:tcPr>
            <w:tcW w:w="1329" w:type="dxa"/>
            <w:tcBorders>
              <w:bottom w:val="single" w:sz="4" w:space="0" w:color="auto"/>
            </w:tcBorders>
            <w:shd w:val="clear" w:color="auto" w:fill="E2EFD9" w:themeFill="accent6" w:themeFillTint="33"/>
          </w:tcPr>
          <w:p w14:paraId="2809687D"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highlight w:val="yellow"/>
              </w:rPr>
              <w:t>175,728,033</w:t>
            </w:r>
          </w:p>
        </w:tc>
        <w:tc>
          <w:tcPr>
            <w:tcW w:w="1019" w:type="dxa"/>
            <w:tcBorders>
              <w:bottom w:val="single" w:sz="4" w:space="0" w:color="auto"/>
            </w:tcBorders>
            <w:shd w:val="clear" w:color="auto" w:fill="E2EFD9" w:themeFill="accent6" w:themeFillTint="33"/>
          </w:tcPr>
          <w:p w14:paraId="0BFA4846" w14:textId="77777777" w:rsidR="00593706" w:rsidRPr="00C015B6" w:rsidRDefault="00593706" w:rsidP="00C015B6">
            <w:pPr>
              <w:jc w:val="both"/>
              <w:rPr>
                <w:rFonts w:asciiTheme="minorHAnsi" w:hAnsiTheme="minorHAnsi"/>
                <w:b/>
                <w:sz w:val="22"/>
                <w:szCs w:val="22"/>
              </w:rPr>
            </w:pPr>
            <w:r w:rsidRPr="00C015B6">
              <w:rPr>
                <w:rFonts w:asciiTheme="minorHAnsi" w:hAnsiTheme="minorHAnsi"/>
                <w:b/>
                <w:sz w:val="22"/>
                <w:szCs w:val="22"/>
              </w:rPr>
              <w:t>100%</w:t>
            </w:r>
          </w:p>
        </w:tc>
      </w:tr>
    </w:tbl>
    <w:p w14:paraId="49FC32BD" w14:textId="0C05C57C" w:rsidR="00593706" w:rsidRPr="00C015B6" w:rsidRDefault="00504FD7" w:rsidP="00C015B6">
      <w:pPr>
        <w:jc w:val="both"/>
        <w:rPr>
          <w:rFonts w:asciiTheme="minorHAnsi" w:hAnsiTheme="minorHAnsi"/>
          <w:sz w:val="22"/>
          <w:szCs w:val="22"/>
        </w:rPr>
      </w:pPr>
      <w:r w:rsidRPr="00C015B6">
        <w:rPr>
          <w:rFonts w:asciiTheme="minorHAnsi" w:hAnsiTheme="minorHAnsi"/>
          <w:sz w:val="22"/>
          <w:szCs w:val="22"/>
          <w:lang w:val="en-GB"/>
        </w:rPr>
        <w:t>Population data source: NMEP; Baseline API: 2019</w:t>
      </w:r>
    </w:p>
    <w:p w14:paraId="42E95244" w14:textId="77777777" w:rsidR="00504FD7" w:rsidRPr="00C015B6" w:rsidRDefault="00504FD7" w:rsidP="00C015B6">
      <w:pPr>
        <w:jc w:val="both"/>
        <w:rPr>
          <w:rFonts w:asciiTheme="minorHAnsi" w:hAnsiTheme="minorHAnsi"/>
          <w:b/>
          <w:bCs/>
          <w:sz w:val="22"/>
          <w:szCs w:val="22"/>
          <w:lang w:bidi="bn-BD"/>
        </w:rPr>
      </w:pPr>
    </w:p>
    <w:p w14:paraId="6B335513" w14:textId="77777777" w:rsidR="00593706" w:rsidRPr="00C015B6" w:rsidRDefault="00593706" w:rsidP="00C015B6">
      <w:pPr>
        <w:jc w:val="both"/>
        <w:rPr>
          <w:rFonts w:asciiTheme="minorHAnsi" w:hAnsiTheme="minorHAnsi"/>
          <w:sz w:val="22"/>
          <w:szCs w:val="22"/>
        </w:rPr>
      </w:pPr>
      <w:r w:rsidRPr="00C015B6">
        <w:rPr>
          <w:rFonts w:asciiTheme="minorHAnsi" w:hAnsiTheme="minorHAnsi"/>
          <w:b/>
          <w:bCs/>
          <w:sz w:val="22"/>
          <w:szCs w:val="22"/>
          <w:lang w:bidi="bn-BD"/>
        </w:rPr>
        <w:t xml:space="preserve">Programme Phasing: NSP 2021-2025 </w:t>
      </w:r>
    </w:p>
    <w:tbl>
      <w:tblPr>
        <w:tblW w:w="8080" w:type="dxa"/>
        <w:tblInd w:w="10" w:type="dxa"/>
        <w:tblCellMar>
          <w:left w:w="0" w:type="dxa"/>
          <w:right w:w="0" w:type="dxa"/>
        </w:tblCellMar>
        <w:tblLook w:val="04A0" w:firstRow="1" w:lastRow="0" w:firstColumn="1" w:lastColumn="0" w:noHBand="0" w:noVBand="1"/>
      </w:tblPr>
      <w:tblGrid>
        <w:gridCol w:w="6"/>
        <w:gridCol w:w="899"/>
        <w:gridCol w:w="796"/>
        <w:gridCol w:w="709"/>
        <w:gridCol w:w="709"/>
        <w:gridCol w:w="709"/>
        <w:gridCol w:w="708"/>
        <w:gridCol w:w="709"/>
        <w:gridCol w:w="709"/>
        <w:gridCol w:w="709"/>
        <w:gridCol w:w="708"/>
        <w:gridCol w:w="709"/>
      </w:tblGrid>
      <w:tr w:rsidR="00593706" w:rsidRPr="00C015B6" w14:paraId="3AC3B397" w14:textId="77777777" w:rsidTr="00FC4CF3">
        <w:trPr>
          <w:trHeight w:val="288"/>
        </w:trPr>
        <w:tc>
          <w:tcPr>
            <w:tcW w:w="905" w:type="dxa"/>
            <w:gridSpan w:val="2"/>
            <w:tcBorders>
              <w:top w:val="single" w:sz="4" w:space="0" w:color="auto"/>
              <w:left w:val="single" w:sz="4" w:space="0" w:color="000000"/>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2B53A0A1"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Districts</w:t>
            </w:r>
          </w:p>
        </w:tc>
        <w:tc>
          <w:tcPr>
            <w:tcW w:w="796" w:type="dxa"/>
            <w:tcBorders>
              <w:top w:val="single" w:sz="4" w:space="0" w:color="auto"/>
              <w:left w:val="thinThickThinSmallGap" w:sz="24" w:space="0" w:color="auto"/>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42461B87"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2021</w:t>
            </w:r>
          </w:p>
        </w:tc>
        <w:tc>
          <w:tcPr>
            <w:tcW w:w="709" w:type="dxa"/>
            <w:tcBorders>
              <w:top w:val="single" w:sz="4" w:space="0" w:color="auto"/>
              <w:left w:val="single" w:sz="4" w:space="0" w:color="000000"/>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169AD81F"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2022</w:t>
            </w:r>
          </w:p>
        </w:tc>
        <w:tc>
          <w:tcPr>
            <w:tcW w:w="709" w:type="dxa"/>
            <w:tcBorders>
              <w:top w:val="single" w:sz="4" w:space="0" w:color="auto"/>
              <w:left w:val="single" w:sz="4" w:space="0" w:color="000000"/>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4D61DB14"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2023</w:t>
            </w:r>
          </w:p>
        </w:tc>
        <w:tc>
          <w:tcPr>
            <w:tcW w:w="709" w:type="dxa"/>
            <w:tcBorders>
              <w:top w:val="single" w:sz="4" w:space="0" w:color="auto"/>
              <w:left w:val="single" w:sz="4" w:space="0" w:color="000000"/>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3E1E627C"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2024</w:t>
            </w:r>
          </w:p>
        </w:tc>
        <w:tc>
          <w:tcPr>
            <w:tcW w:w="708" w:type="dxa"/>
            <w:tcBorders>
              <w:top w:val="single" w:sz="4" w:space="0" w:color="auto"/>
              <w:left w:val="single" w:sz="4" w:space="0" w:color="000000"/>
              <w:bottom w:val="single" w:sz="4" w:space="0" w:color="000000"/>
              <w:right w:val="thinThickThinSmallGap" w:sz="24" w:space="0" w:color="auto"/>
            </w:tcBorders>
            <w:shd w:val="clear" w:color="auto" w:fill="DEEAF6"/>
            <w:tcMar>
              <w:top w:w="10" w:type="dxa"/>
              <w:left w:w="10" w:type="dxa"/>
              <w:bottom w:w="0" w:type="dxa"/>
              <w:right w:w="10" w:type="dxa"/>
            </w:tcMar>
            <w:vAlign w:val="center"/>
            <w:hideMark/>
          </w:tcPr>
          <w:p w14:paraId="2EB50F2E"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2025</w:t>
            </w:r>
          </w:p>
        </w:tc>
        <w:tc>
          <w:tcPr>
            <w:tcW w:w="709" w:type="dxa"/>
            <w:tcBorders>
              <w:top w:val="single" w:sz="4" w:space="0" w:color="auto"/>
              <w:left w:val="thinThickThinSmallGap" w:sz="24" w:space="0" w:color="auto"/>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73143345"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2026</w:t>
            </w:r>
          </w:p>
        </w:tc>
        <w:tc>
          <w:tcPr>
            <w:tcW w:w="709" w:type="dxa"/>
            <w:tcBorders>
              <w:top w:val="single" w:sz="4" w:space="0" w:color="auto"/>
              <w:left w:val="single" w:sz="4" w:space="0" w:color="000000"/>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68FFDCEB"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2027</w:t>
            </w:r>
          </w:p>
        </w:tc>
        <w:tc>
          <w:tcPr>
            <w:tcW w:w="709" w:type="dxa"/>
            <w:tcBorders>
              <w:top w:val="single" w:sz="4" w:space="0" w:color="auto"/>
              <w:left w:val="single" w:sz="4" w:space="0" w:color="000000"/>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3ACB1124"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2028</w:t>
            </w:r>
          </w:p>
        </w:tc>
        <w:tc>
          <w:tcPr>
            <w:tcW w:w="708" w:type="dxa"/>
            <w:tcBorders>
              <w:top w:val="single" w:sz="4" w:space="0" w:color="auto"/>
              <w:left w:val="single" w:sz="4" w:space="0" w:color="000000"/>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1B5D6FE4"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2029</w:t>
            </w:r>
          </w:p>
        </w:tc>
        <w:tc>
          <w:tcPr>
            <w:tcW w:w="709" w:type="dxa"/>
            <w:tcBorders>
              <w:top w:val="single" w:sz="4" w:space="0" w:color="auto"/>
              <w:left w:val="single" w:sz="4" w:space="0" w:color="000000"/>
              <w:bottom w:val="single" w:sz="4" w:space="0" w:color="000000"/>
              <w:right w:val="single" w:sz="4" w:space="0" w:color="000000"/>
            </w:tcBorders>
            <w:shd w:val="clear" w:color="auto" w:fill="DEEAF6"/>
            <w:tcMar>
              <w:top w:w="10" w:type="dxa"/>
              <w:left w:w="10" w:type="dxa"/>
              <w:bottom w:w="0" w:type="dxa"/>
              <w:right w:w="10" w:type="dxa"/>
            </w:tcMar>
            <w:vAlign w:val="center"/>
            <w:hideMark/>
          </w:tcPr>
          <w:p w14:paraId="6A9A4130"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r w:rsidRPr="00C015B6">
              <w:rPr>
                <w:rFonts w:asciiTheme="minorHAnsi" w:eastAsia="Times New Roman" w:hAnsiTheme="minorHAnsi"/>
                <w:b/>
                <w:bCs/>
                <w:sz w:val="22"/>
                <w:szCs w:val="22"/>
                <w:lang w:val="en-GB" w:bidi="bn-BD"/>
              </w:rPr>
              <w:t>2030</w:t>
            </w:r>
          </w:p>
        </w:tc>
      </w:tr>
      <w:tr w:rsidR="00593706" w:rsidRPr="00C015B6" w14:paraId="1631700C" w14:textId="77777777" w:rsidTr="00FC4CF3">
        <w:trPr>
          <w:trHeight w:val="288"/>
        </w:trPr>
        <w:tc>
          <w:tcPr>
            <w:tcW w:w="905" w:type="dxa"/>
            <w:gridSpan w:val="2"/>
            <w:tcBorders>
              <w:top w:val="single" w:sz="4" w:space="0" w:color="000000"/>
              <w:left w:val="single" w:sz="4" w:space="0" w:color="000000"/>
              <w:bottom w:val="single" w:sz="4" w:space="0" w:color="000000"/>
              <w:right w:val="single" w:sz="4" w:space="0" w:color="000000"/>
            </w:tcBorders>
            <w:shd w:val="clear" w:color="auto" w:fill="D9D9D9"/>
            <w:tcMar>
              <w:top w:w="10" w:type="dxa"/>
              <w:left w:w="10" w:type="dxa"/>
              <w:bottom w:w="0" w:type="dxa"/>
              <w:right w:w="10" w:type="dxa"/>
            </w:tcMar>
            <w:vAlign w:val="center"/>
            <w:hideMark/>
          </w:tcPr>
          <w:p w14:paraId="00CD89F1" w14:textId="77777777" w:rsidR="00593706" w:rsidRPr="00C015B6" w:rsidRDefault="00593706" w:rsidP="00C015B6">
            <w:pPr>
              <w:ind w:left="90"/>
              <w:contextualSpacing/>
              <w:jc w:val="both"/>
              <w:rPr>
                <w:rFonts w:asciiTheme="minorHAnsi" w:eastAsia="Times New Roman" w:hAnsiTheme="minorHAnsi"/>
                <w:b/>
                <w:bCs/>
                <w:sz w:val="22"/>
                <w:szCs w:val="22"/>
                <w:vertAlign w:val="superscript"/>
                <w:lang w:val="en-GB" w:bidi="bn-BD"/>
              </w:rPr>
            </w:pPr>
            <w:r w:rsidRPr="00C015B6">
              <w:rPr>
                <w:rFonts w:asciiTheme="minorHAnsi" w:eastAsia="Times New Roman" w:hAnsiTheme="minorHAnsi"/>
                <w:b/>
                <w:bCs/>
                <w:sz w:val="22"/>
                <w:szCs w:val="22"/>
                <w:lang w:val="en-GB" w:bidi="bn-BD"/>
              </w:rPr>
              <w:t>3</w:t>
            </w:r>
          </w:p>
        </w:tc>
        <w:tc>
          <w:tcPr>
            <w:tcW w:w="796" w:type="dxa"/>
            <w:tcBorders>
              <w:top w:val="single" w:sz="4" w:space="0" w:color="000000"/>
              <w:left w:val="thinThickThinSmallGap" w:sz="24" w:space="0" w:color="auto"/>
              <w:bottom w:val="single" w:sz="4" w:space="0" w:color="000000"/>
              <w:right w:val="single" w:sz="4" w:space="0" w:color="000000"/>
            </w:tcBorders>
            <w:shd w:val="clear" w:color="auto" w:fill="B61B11"/>
            <w:tcMar>
              <w:top w:w="10" w:type="dxa"/>
              <w:left w:w="10" w:type="dxa"/>
              <w:bottom w:w="0" w:type="dxa"/>
              <w:right w:w="10" w:type="dxa"/>
            </w:tcMar>
            <w:vAlign w:val="center"/>
            <w:hideMark/>
          </w:tcPr>
          <w:p w14:paraId="68318D1C"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B61B11"/>
            <w:tcMar>
              <w:top w:w="10" w:type="dxa"/>
              <w:left w:w="10" w:type="dxa"/>
              <w:bottom w:w="0" w:type="dxa"/>
              <w:right w:w="10" w:type="dxa"/>
            </w:tcMar>
            <w:vAlign w:val="center"/>
            <w:hideMark/>
          </w:tcPr>
          <w:p w14:paraId="4FFF4B9B"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B61B11"/>
            <w:tcMar>
              <w:top w:w="10" w:type="dxa"/>
              <w:left w:w="10" w:type="dxa"/>
              <w:bottom w:w="0" w:type="dxa"/>
              <w:right w:w="10" w:type="dxa"/>
            </w:tcMar>
            <w:vAlign w:val="center"/>
            <w:hideMark/>
          </w:tcPr>
          <w:p w14:paraId="100455D9"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B61B11"/>
            <w:tcMar>
              <w:top w:w="10" w:type="dxa"/>
              <w:left w:w="10" w:type="dxa"/>
              <w:bottom w:w="0" w:type="dxa"/>
              <w:right w:w="10" w:type="dxa"/>
            </w:tcMar>
            <w:vAlign w:val="center"/>
            <w:hideMark/>
          </w:tcPr>
          <w:p w14:paraId="115E25D3"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8" w:type="dxa"/>
            <w:tcBorders>
              <w:top w:val="single" w:sz="4" w:space="0" w:color="000000"/>
              <w:left w:val="single" w:sz="4" w:space="0" w:color="000000"/>
              <w:bottom w:val="single" w:sz="4" w:space="0" w:color="000000"/>
              <w:right w:val="thinThickThinSmallGap" w:sz="24" w:space="0" w:color="auto"/>
            </w:tcBorders>
            <w:shd w:val="clear" w:color="auto" w:fill="FFFF00"/>
            <w:tcMar>
              <w:top w:w="10" w:type="dxa"/>
              <w:left w:w="10" w:type="dxa"/>
              <w:bottom w:w="0" w:type="dxa"/>
              <w:right w:w="10" w:type="dxa"/>
            </w:tcMar>
            <w:vAlign w:val="center"/>
            <w:hideMark/>
          </w:tcPr>
          <w:p w14:paraId="63DDC7C6"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thinThickThinSmallGap" w:sz="24" w:space="0" w:color="auto"/>
              <w:bottom w:val="single" w:sz="4" w:space="0" w:color="000000"/>
              <w:right w:val="single" w:sz="4" w:space="0" w:color="000000"/>
            </w:tcBorders>
            <w:shd w:val="clear" w:color="auto" w:fill="FFFF00"/>
            <w:tcMar>
              <w:top w:w="10" w:type="dxa"/>
              <w:left w:w="10" w:type="dxa"/>
              <w:bottom w:w="0" w:type="dxa"/>
              <w:right w:w="10" w:type="dxa"/>
            </w:tcMar>
            <w:vAlign w:val="center"/>
            <w:hideMark/>
          </w:tcPr>
          <w:p w14:paraId="4E45D2A4"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center"/>
            <w:hideMark/>
          </w:tcPr>
          <w:p w14:paraId="67AEC401"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center"/>
            <w:hideMark/>
          </w:tcPr>
          <w:p w14:paraId="36A23FD1"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center"/>
            <w:hideMark/>
          </w:tcPr>
          <w:p w14:paraId="09770C85"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37280AC1"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r>
      <w:tr w:rsidR="00593706" w:rsidRPr="00C015B6" w14:paraId="47F56062" w14:textId="77777777" w:rsidTr="00FC4CF3">
        <w:trPr>
          <w:trHeight w:val="288"/>
        </w:trPr>
        <w:tc>
          <w:tcPr>
            <w:tcW w:w="905" w:type="dxa"/>
            <w:gridSpan w:val="2"/>
            <w:tcBorders>
              <w:top w:val="single" w:sz="4" w:space="0" w:color="000000"/>
              <w:left w:val="single" w:sz="4" w:space="0" w:color="000000"/>
              <w:bottom w:val="single" w:sz="4" w:space="0" w:color="000000"/>
              <w:right w:val="single" w:sz="4" w:space="0" w:color="000000"/>
            </w:tcBorders>
            <w:shd w:val="clear" w:color="auto" w:fill="D9D9D9"/>
            <w:tcMar>
              <w:top w:w="10" w:type="dxa"/>
              <w:left w:w="10" w:type="dxa"/>
              <w:bottom w:w="0" w:type="dxa"/>
              <w:right w:w="10" w:type="dxa"/>
            </w:tcMar>
            <w:vAlign w:val="center"/>
            <w:hideMark/>
          </w:tcPr>
          <w:p w14:paraId="01A43F59" w14:textId="77777777" w:rsidR="00593706" w:rsidRPr="00C015B6" w:rsidRDefault="00593706" w:rsidP="00C015B6">
            <w:pPr>
              <w:ind w:left="90"/>
              <w:contextualSpacing/>
              <w:jc w:val="both"/>
              <w:rPr>
                <w:rFonts w:asciiTheme="minorHAnsi" w:eastAsia="Times New Roman" w:hAnsiTheme="minorHAnsi"/>
                <w:b/>
                <w:bCs/>
                <w:sz w:val="22"/>
                <w:szCs w:val="22"/>
                <w:lang w:val="en-GB" w:bidi="bn-BD"/>
              </w:rPr>
            </w:pPr>
            <w:r w:rsidRPr="00C015B6">
              <w:rPr>
                <w:rFonts w:asciiTheme="minorHAnsi" w:eastAsia="Times New Roman" w:hAnsiTheme="minorHAnsi"/>
                <w:b/>
                <w:bCs/>
                <w:sz w:val="22"/>
                <w:szCs w:val="22"/>
                <w:lang w:val="en-GB" w:bidi="bn-BD"/>
              </w:rPr>
              <w:t>4</w:t>
            </w:r>
          </w:p>
        </w:tc>
        <w:tc>
          <w:tcPr>
            <w:tcW w:w="796" w:type="dxa"/>
            <w:tcBorders>
              <w:top w:val="single" w:sz="4" w:space="0" w:color="000000"/>
              <w:left w:val="thinThickThinSmallGap" w:sz="24" w:space="0" w:color="auto"/>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151EFBA6"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60A8B944"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43D84041"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5A25D7FA"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8" w:type="dxa"/>
            <w:tcBorders>
              <w:top w:val="single" w:sz="4" w:space="0" w:color="000000"/>
              <w:left w:val="single" w:sz="4" w:space="0" w:color="000000"/>
              <w:bottom w:val="single" w:sz="4" w:space="0" w:color="000000"/>
              <w:right w:val="thinThickThinSmallGap" w:sz="24" w:space="0" w:color="auto"/>
            </w:tcBorders>
            <w:shd w:val="clear" w:color="auto" w:fill="008000"/>
            <w:tcMar>
              <w:top w:w="10" w:type="dxa"/>
              <w:left w:w="10" w:type="dxa"/>
              <w:bottom w:w="0" w:type="dxa"/>
              <w:right w:w="10" w:type="dxa"/>
            </w:tcMar>
            <w:vAlign w:val="center"/>
            <w:hideMark/>
          </w:tcPr>
          <w:p w14:paraId="78DB6DE7"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thinThickThinSmallGap" w:sz="24" w:space="0" w:color="auto"/>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15144031"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44EF4249"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29CEC3FC"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8"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7C416FBD"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756893A7"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r>
      <w:tr w:rsidR="00593706" w:rsidRPr="00C015B6" w14:paraId="073EA2EA" w14:textId="77777777" w:rsidTr="00FC4CF3">
        <w:trPr>
          <w:trHeight w:val="288"/>
        </w:trPr>
        <w:tc>
          <w:tcPr>
            <w:tcW w:w="905" w:type="dxa"/>
            <w:gridSpan w:val="2"/>
            <w:tcBorders>
              <w:top w:val="single" w:sz="4" w:space="0" w:color="000000"/>
              <w:left w:val="single" w:sz="4" w:space="0" w:color="000000"/>
              <w:bottom w:val="single" w:sz="4" w:space="0" w:color="000000"/>
              <w:right w:val="single" w:sz="4" w:space="0" w:color="000000"/>
            </w:tcBorders>
            <w:shd w:val="clear" w:color="auto" w:fill="D9D9D9"/>
            <w:tcMar>
              <w:top w:w="10" w:type="dxa"/>
              <w:left w:w="10" w:type="dxa"/>
              <w:bottom w:w="0" w:type="dxa"/>
              <w:right w:w="10" w:type="dxa"/>
            </w:tcMar>
            <w:vAlign w:val="center"/>
            <w:hideMark/>
          </w:tcPr>
          <w:p w14:paraId="2B7F6D0A" w14:textId="77777777" w:rsidR="00593706" w:rsidRPr="00C015B6" w:rsidRDefault="00593706" w:rsidP="00C015B6">
            <w:pPr>
              <w:ind w:left="90"/>
              <w:contextualSpacing/>
              <w:jc w:val="both"/>
              <w:rPr>
                <w:rFonts w:asciiTheme="minorHAnsi" w:eastAsia="Times New Roman" w:hAnsiTheme="minorHAnsi"/>
                <w:b/>
                <w:bCs/>
                <w:sz w:val="22"/>
                <w:szCs w:val="22"/>
                <w:lang w:val="en-GB" w:bidi="bn-BD"/>
              </w:rPr>
            </w:pPr>
            <w:r w:rsidRPr="00C015B6">
              <w:rPr>
                <w:rFonts w:asciiTheme="minorHAnsi" w:eastAsia="Times New Roman" w:hAnsiTheme="minorHAnsi"/>
                <w:b/>
                <w:bCs/>
                <w:sz w:val="22"/>
                <w:szCs w:val="22"/>
                <w:lang w:val="en-GB" w:bidi="bn-BD"/>
              </w:rPr>
              <w:t>6</w:t>
            </w:r>
          </w:p>
        </w:tc>
        <w:tc>
          <w:tcPr>
            <w:tcW w:w="796" w:type="dxa"/>
            <w:tcBorders>
              <w:top w:val="single" w:sz="4" w:space="0" w:color="000000"/>
              <w:left w:val="thinThickThinSmallGap" w:sz="24" w:space="0" w:color="auto"/>
              <w:bottom w:val="single" w:sz="4" w:space="0" w:color="000000"/>
              <w:right w:val="single" w:sz="4" w:space="0" w:color="000000"/>
            </w:tcBorders>
            <w:shd w:val="clear" w:color="auto" w:fill="FFFF00"/>
            <w:tcMar>
              <w:top w:w="10" w:type="dxa"/>
              <w:left w:w="10" w:type="dxa"/>
              <w:bottom w:w="0" w:type="dxa"/>
              <w:right w:w="10" w:type="dxa"/>
            </w:tcMar>
            <w:vAlign w:val="center"/>
            <w:hideMark/>
          </w:tcPr>
          <w:p w14:paraId="5286DF84"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center"/>
            <w:hideMark/>
          </w:tcPr>
          <w:p w14:paraId="1B399E5A"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center"/>
            <w:hideMark/>
          </w:tcPr>
          <w:p w14:paraId="0C7C9C8B"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center"/>
            <w:hideMark/>
          </w:tcPr>
          <w:p w14:paraId="238E3CAA"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8" w:type="dxa"/>
            <w:tcBorders>
              <w:top w:val="single" w:sz="4" w:space="0" w:color="000000"/>
              <w:left w:val="single" w:sz="4" w:space="0" w:color="000000"/>
              <w:bottom w:val="single" w:sz="4" w:space="0" w:color="000000"/>
              <w:right w:val="thinThickThinSmallGap" w:sz="24" w:space="0" w:color="auto"/>
            </w:tcBorders>
            <w:shd w:val="clear" w:color="auto" w:fill="008000"/>
            <w:tcMar>
              <w:top w:w="10" w:type="dxa"/>
              <w:left w:w="10" w:type="dxa"/>
              <w:bottom w:w="0" w:type="dxa"/>
              <w:right w:w="10" w:type="dxa"/>
            </w:tcMar>
            <w:vAlign w:val="center"/>
            <w:hideMark/>
          </w:tcPr>
          <w:p w14:paraId="22BA1A21"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thinThickThinSmallGap" w:sz="24" w:space="0" w:color="auto"/>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58892BB2"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215E1EFD"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32D782CA"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8"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10C13FAD"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60B47D7A"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r>
      <w:tr w:rsidR="00593706" w:rsidRPr="00C015B6" w14:paraId="0EC7E6EC" w14:textId="77777777" w:rsidTr="00FC4CF3">
        <w:trPr>
          <w:gridBefore w:val="1"/>
          <w:wBefore w:w="6" w:type="dxa"/>
          <w:trHeight w:val="288"/>
        </w:trPr>
        <w:tc>
          <w:tcPr>
            <w:tcW w:w="899" w:type="dxa"/>
            <w:tcBorders>
              <w:top w:val="single" w:sz="4" w:space="0" w:color="000000"/>
              <w:left w:val="single" w:sz="4" w:space="0" w:color="000000"/>
              <w:bottom w:val="single" w:sz="4" w:space="0" w:color="000000"/>
              <w:right w:val="single" w:sz="4" w:space="0" w:color="000000"/>
            </w:tcBorders>
            <w:shd w:val="clear" w:color="auto" w:fill="D9D9D9"/>
            <w:tcMar>
              <w:top w:w="10" w:type="dxa"/>
              <w:left w:w="10" w:type="dxa"/>
              <w:bottom w:w="0" w:type="dxa"/>
              <w:right w:w="10" w:type="dxa"/>
            </w:tcMar>
            <w:vAlign w:val="center"/>
            <w:hideMark/>
          </w:tcPr>
          <w:p w14:paraId="08FCAC93" w14:textId="77777777" w:rsidR="00593706" w:rsidRPr="00C015B6" w:rsidRDefault="00593706" w:rsidP="00C015B6">
            <w:pPr>
              <w:ind w:left="90"/>
              <w:contextualSpacing/>
              <w:jc w:val="both"/>
              <w:rPr>
                <w:rFonts w:asciiTheme="minorHAnsi" w:eastAsia="Times New Roman" w:hAnsiTheme="minorHAnsi"/>
                <w:b/>
                <w:bCs/>
                <w:sz w:val="22"/>
                <w:szCs w:val="22"/>
                <w:lang w:val="en-GB" w:bidi="bn-BD"/>
              </w:rPr>
            </w:pPr>
            <w:r w:rsidRPr="00C015B6">
              <w:rPr>
                <w:rFonts w:asciiTheme="minorHAnsi" w:eastAsia="Times New Roman" w:hAnsiTheme="minorHAnsi"/>
                <w:b/>
                <w:bCs/>
                <w:sz w:val="22"/>
                <w:szCs w:val="22"/>
                <w:lang w:val="en-GB" w:bidi="bn-BD"/>
              </w:rPr>
              <w:t>51</w:t>
            </w:r>
          </w:p>
        </w:tc>
        <w:tc>
          <w:tcPr>
            <w:tcW w:w="796" w:type="dxa"/>
            <w:tcBorders>
              <w:top w:val="single" w:sz="4" w:space="0" w:color="000000"/>
              <w:left w:val="thinThickThinSmallGap" w:sz="24" w:space="0" w:color="auto"/>
              <w:bottom w:val="single" w:sz="4" w:space="0" w:color="000000"/>
              <w:right w:val="single" w:sz="4" w:space="0" w:color="000000"/>
            </w:tcBorders>
            <w:shd w:val="clear" w:color="auto" w:fill="FFFFFF"/>
            <w:tcMar>
              <w:top w:w="10" w:type="dxa"/>
              <w:left w:w="10" w:type="dxa"/>
              <w:bottom w:w="0" w:type="dxa"/>
              <w:right w:w="10" w:type="dxa"/>
            </w:tcMar>
            <w:vAlign w:val="center"/>
            <w:hideMark/>
          </w:tcPr>
          <w:p w14:paraId="60753467"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0B684BAE"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3B2C1A25"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25F3BF4E"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8" w:type="dxa"/>
            <w:tcBorders>
              <w:top w:val="single" w:sz="4" w:space="0" w:color="000000"/>
              <w:left w:val="single" w:sz="4" w:space="0" w:color="000000"/>
              <w:bottom w:val="single" w:sz="4" w:space="0" w:color="000000"/>
              <w:right w:val="thinThickThinSmallGap" w:sz="24" w:space="0" w:color="auto"/>
            </w:tcBorders>
            <w:shd w:val="clear" w:color="auto" w:fill="008000"/>
            <w:tcMar>
              <w:top w:w="10" w:type="dxa"/>
              <w:left w:w="10" w:type="dxa"/>
              <w:bottom w:w="0" w:type="dxa"/>
              <w:right w:w="10" w:type="dxa"/>
            </w:tcMar>
            <w:vAlign w:val="center"/>
            <w:hideMark/>
          </w:tcPr>
          <w:p w14:paraId="12FEE037"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thinThickThinSmallGap" w:sz="24" w:space="0" w:color="auto"/>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56EC5F64"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45146F1F"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3BF7D267"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8"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2D4F809A"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c>
          <w:tcPr>
            <w:tcW w:w="709" w:type="dxa"/>
            <w:tcBorders>
              <w:top w:val="single" w:sz="4" w:space="0" w:color="000000"/>
              <w:left w:val="single" w:sz="4" w:space="0" w:color="000000"/>
              <w:bottom w:val="single" w:sz="4" w:space="0" w:color="000000"/>
              <w:right w:val="single" w:sz="4" w:space="0" w:color="000000"/>
            </w:tcBorders>
            <w:shd w:val="clear" w:color="auto" w:fill="008000"/>
            <w:tcMar>
              <w:top w:w="10" w:type="dxa"/>
              <w:left w:w="10" w:type="dxa"/>
              <w:bottom w:w="0" w:type="dxa"/>
              <w:right w:w="10" w:type="dxa"/>
            </w:tcMar>
            <w:vAlign w:val="center"/>
            <w:hideMark/>
          </w:tcPr>
          <w:p w14:paraId="5E055CD9" w14:textId="77777777" w:rsidR="00593706" w:rsidRPr="00C015B6" w:rsidRDefault="00593706" w:rsidP="00C015B6">
            <w:pPr>
              <w:ind w:left="-90"/>
              <w:contextualSpacing/>
              <w:jc w:val="both"/>
              <w:rPr>
                <w:rFonts w:asciiTheme="minorHAnsi" w:eastAsia="Times New Roman" w:hAnsiTheme="minorHAnsi"/>
                <w:sz w:val="22"/>
                <w:szCs w:val="22"/>
                <w:lang w:val="en-GB" w:bidi="bn-BD"/>
              </w:rPr>
            </w:pPr>
          </w:p>
        </w:tc>
      </w:tr>
    </w:tbl>
    <w:p w14:paraId="25F2A967" w14:textId="77777777" w:rsidR="00593706" w:rsidRPr="00C015B6" w:rsidRDefault="00593706" w:rsidP="00C015B6">
      <w:pPr>
        <w:jc w:val="both"/>
        <w:rPr>
          <w:rFonts w:asciiTheme="minorHAnsi" w:hAnsiTheme="minorHAnsi"/>
          <w:b/>
          <w:bCs/>
          <w:sz w:val="22"/>
          <w:szCs w:val="22"/>
        </w:rPr>
      </w:pPr>
      <w:r w:rsidRPr="00C015B6">
        <w:rPr>
          <w:rFonts w:asciiTheme="minorHAnsi" w:hAnsiTheme="minorHAnsi"/>
          <w:b/>
          <w:bCs/>
          <w:sz w:val="22"/>
          <w:szCs w:val="22"/>
          <w:lang w:bidi="bn-BD"/>
        </w:rPr>
        <w:t xml:space="preserve">Programme Phasing </w:t>
      </w:r>
      <w:r w:rsidRPr="00C015B6">
        <w:rPr>
          <w:rFonts w:asciiTheme="minorHAnsi" w:hAnsiTheme="minorHAnsi"/>
          <w:b/>
          <w:bCs/>
          <w:sz w:val="22"/>
          <w:szCs w:val="22"/>
        </w:rPr>
        <w:t>Key:</w:t>
      </w:r>
    </w:p>
    <w:tbl>
      <w:tblPr>
        <w:tblpPr w:leftFromText="180" w:rightFromText="180" w:vertAnchor="text" w:tblpY="1"/>
        <w:tblOverlap w:val="never"/>
        <w:tblW w:w="3119" w:type="dxa"/>
        <w:tblCellMar>
          <w:left w:w="0" w:type="dxa"/>
          <w:right w:w="0" w:type="dxa"/>
        </w:tblCellMar>
        <w:tblLook w:val="04A0" w:firstRow="1" w:lastRow="0" w:firstColumn="1" w:lastColumn="0" w:noHBand="0" w:noVBand="1"/>
      </w:tblPr>
      <w:tblGrid>
        <w:gridCol w:w="3119"/>
      </w:tblGrid>
      <w:tr w:rsidR="00593706" w:rsidRPr="00C015B6" w14:paraId="2259233C" w14:textId="77777777" w:rsidTr="00FC4CF3">
        <w:trPr>
          <w:trHeight w:val="322"/>
        </w:trPr>
        <w:tc>
          <w:tcPr>
            <w:tcW w:w="3119" w:type="dxa"/>
            <w:tcBorders>
              <w:top w:val="single" w:sz="4" w:space="0" w:color="auto"/>
              <w:left w:val="single" w:sz="4" w:space="0" w:color="000000"/>
              <w:bottom w:val="single" w:sz="4" w:space="0" w:color="000000"/>
              <w:right w:val="single" w:sz="4" w:space="0" w:color="auto"/>
            </w:tcBorders>
            <w:shd w:val="clear" w:color="auto" w:fill="B61B11"/>
            <w:tcMar>
              <w:top w:w="10" w:type="dxa"/>
              <w:left w:w="10" w:type="dxa"/>
              <w:bottom w:w="0" w:type="dxa"/>
              <w:right w:w="10" w:type="dxa"/>
            </w:tcMar>
            <w:vAlign w:val="center"/>
            <w:hideMark/>
          </w:tcPr>
          <w:p w14:paraId="69599AB3" w14:textId="77777777" w:rsidR="00593706" w:rsidRPr="00C015B6" w:rsidRDefault="00593706" w:rsidP="00C015B6">
            <w:pPr>
              <w:jc w:val="both"/>
              <w:rPr>
                <w:rFonts w:asciiTheme="minorHAnsi" w:eastAsia="Times New Roman" w:hAnsiTheme="minorHAnsi"/>
                <w:bCs/>
                <w:sz w:val="22"/>
                <w:szCs w:val="22"/>
                <w:lang w:val="en-GB" w:bidi="bn-BD"/>
              </w:rPr>
            </w:pPr>
            <w:r w:rsidRPr="00C015B6">
              <w:rPr>
                <w:rFonts w:asciiTheme="minorHAnsi" w:eastAsia="Times New Roman" w:hAnsiTheme="minorHAnsi"/>
                <w:bCs/>
                <w:sz w:val="22"/>
                <w:szCs w:val="22"/>
                <w:lang w:val="en-GB" w:bidi="bn-BD"/>
              </w:rPr>
              <w:t>High transmission</w:t>
            </w:r>
          </w:p>
          <w:p w14:paraId="2D90AD67" w14:textId="77777777" w:rsidR="00593706" w:rsidRPr="00C015B6" w:rsidRDefault="00593706" w:rsidP="00C015B6">
            <w:pPr>
              <w:jc w:val="both"/>
              <w:rPr>
                <w:rFonts w:asciiTheme="minorHAnsi" w:eastAsia="Times New Roman" w:hAnsiTheme="minorHAnsi"/>
                <w:sz w:val="22"/>
                <w:szCs w:val="22"/>
                <w:lang w:val="en-GB" w:bidi="bn-BD"/>
              </w:rPr>
            </w:pPr>
            <w:r w:rsidRPr="00C015B6">
              <w:rPr>
                <w:rFonts w:asciiTheme="minorHAnsi" w:eastAsia="Times New Roman" w:hAnsiTheme="minorHAnsi"/>
                <w:bCs/>
                <w:sz w:val="22"/>
                <w:szCs w:val="22"/>
                <w:lang w:val="en-GB" w:bidi="bn-BD"/>
              </w:rPr>
              <w:lastRenderedPageBreak/>
              <w:t xml:space="preserve">API &gt; 1 case per 1,000 pop. </w:t>
            </w:r>
          </w:p>
        </w:tc>
      </w:tr>
      <w:tr w:rsidR="00593706" w:rsidRPr="00C015B6" w14:paraId="23F48987" w14:textId="77777777" w:rsidTr="00FC4CF3">
        <w:trPr>
          <w:trHeight w:val="450"/>
        </w:trPr>
        <w:tc>
          <w:tcPr>
            <w:tcW w:w="3119" w:type="dxa"/>
            <w:vMerge w:val="restart"/>
            <w:tcBorders>
              <w:top w:val="single" w:sz="4" w:space="0" w:color="000000"/>
              <w:left w:val="single" w:sz="4" w:space="0" w:color="000000"/>
              <w:right w:val="single" w:sz="4" w:space="0" w:color="auto"/>
            </w:tcBorders>
            <w:shd w:val="clear" w:color="auto" w:fill="FFFF00"/>
            <w:tcMar>
              <w:top w:w="10" w:type="dxa"/>
              <w:left w:w="10" w:type="dxa"/>
              <w:bottom w:w="0" w:type="dxa"/>
              <w:right w:w="10" w:type="dxa"/>
            </w:tcMar>
            <w:vAlign w:val="center"/>
            <w:hideMark/>
          </w:tcPr>
          <w:p w14:paraId="50A96DF7" w14:textId="77777777" w:rsidR="00593706" w:rsidRPr="00C015B6" w:rsidRDefault="00593706" w:rsidP="00C015B6">
            <w:pPr>
              <w:jc w:val="both"/>
              <w:rPr>
                <w:rFonts w:asciiTheme="minorHAnsi" w:eastAsia="Times New Roman" w:hAnsiTheme="minorHAnsi"/>
                <w:bCs/>
                <w:sz w:val="22"/>
                <w:szCs w:val="22"/>
                <w:lang w:val="en-GB" w:bidi="bn-BD"/>
              </w:rPr>
            </w:pPr>
            <w:r w:rsidRPr="00C015B6">
              <w:rPr>
                <w:rFonts w:asciiTheme="minorHAnsi" w:eastAsia="Times New Roman" w:hAnsiTheme="minorHAnsi"/>
                <w:bCs/>
                <w:sz w:val="22"/>
                <w:szCs w:val="22"/>
                <w:lang w:val="en-GB" w:bidi="bn-BD"/>
              </w:rPr>
              <w:lastRenderedPageBreak/>
              <w:t>Low transmission</w:t>
            </w:r>
          </w:p>
          <w:p w14:paraId="0EEC8D47" w14:textId="77777777" w:rsidR="00593706" w:rsidRPr="00C015B6" w:rsidRDefault="00593706" w:rsidP="00C015B6">
            <w:pPr>
              <w:jc w:val="both"/>
              <w:rPr>
                <w:rFonts w:asciiTheme="minorHAnsi" w:hAnsiTheme="minorHAnsi"/>
                <w:sz w:val="22"/>
                <w:szCs w:val="22"/>
                <w:lang w:val="en-GB" w:bidi="bn-BD"/>
              </w:rPr>
            </w:pPr>
            <w:r w:rsidRPr="00C015B6">
              <w:rPr>
                <w:rFonts w:asciiTheme="minorHAnsi" w:eastAsia="Times New Roman" w:hAnsiTheme="minorHAnsi"/>
                <w:bCs/>
                <w:sz w:val="22"/>
                <w:szCs w:val="22"/>
                <w:lang w:val="en-GB" w:bidi="bn-BD"/>
              </w:rPr>
              <w:t>API &lt; 1 case per 1,000 pop.</w:t>
            </w:r>
          </w:p>
        </w:tc>
      </w:tr>
      <w:tr w:rsidR="00593706" w:rsidRPr="00C015B6" w14:paraId="571689E4" w14:textId="77777777" w:rsidTr="00FC4CF3">
        <w:trPr>
          <w:trHeight w:val="269"/>
        </w:trPr>
        <w:tc>
          <w:tcPr>
            <w:tcW w:w="3119" w:type="dxa"/>
            <w:vMerge/>
            <w:tcBorders>
              <w:left w:val="single" w:sz="4" w:space="0" w:color="000000"/>
              <w:bottom w:val="single" w:sz="4" w:space="0" w:color="000000"/>
              <w:right w:val="single" w:sz="4" w:space="0" w:color="auto"/>
            </w:tcBorders>
            <w:shd w:val="clear" w:color="auto" w:fill="FFFF00"/>
            <w:tcMar>
              <w:top w:w="10" w:type="dxa"/>
              <w:left w:w="10" w:type="dxa"/>
              <w:bottom w:w="0" w:type="dxa"/>
              <w:right w:w="10" w:type="dxa"/>
            </w:tcMar>
            <w:vAlign w:val="center"/>
          </w:tcPr>
          <w:p w14:paraId="774CC460" w14:textId="77777777" w:rsidR="00593706" w:rsidRPr="00C015B6" w:rsidRDefault="00593706" w:rsidP="00C015B6">
            <w:pPr>
              <w:jc w:val="both"/>
              <w:rPr>
                <w:rFonts w:asciiTheme="minorHAnsi" w:hAnsiTheme="minorHAnsi"/>
                <w:bCs/>
                <w:sz w:val="22"/>
                <w:szCs w:val="22"/>
                <w:lang w:val="en-GB" w:bidi="bn-BD"/>
              </w:rPr>
            </w:pPr>
          </w:p>
        </w:tc>
      </w:tr>
      <w:tr w:rsidR="00593706" w:rsidRPr="00C015B6" w14:paraId="2FA102B1" w14:textId="77777777" w:rsidTr="00FC4CF3">
        <w:trPr>
          <w:trHeight w:val="331"/>
        </w:trPr>
        <w:tc>
          <w:tcPr>
            <w:tcW w:w="3119" w:type="dxa"/>
            <w:tcBorders>
              <w:top w:val="single" w:sz="4" w:space="0" w:color="000000"/>
              <w:left w:val="single" w:sz="4" w:space="0" w:color="000000"/>
              <w:bottom w:val="single" w:sz="4" w:space="0" w:color="000000"/>
              <w:right w:val="single" w:sz="4" w:space="0" w:color="auto"/>
            </w:tcBorders>
            <w:shd w:val="clear" w:color="auto" w:fill="FFFFFF"/>
            <w:tcMar>
              <w:top w:w="10" w:type="dxa"/>
              <w:left w:w="10" w:type="dxa"/>
              <w:bottom w:w="0" w:type="dxa"/>
              <w:right w:w="10" w:type="dxa"/>
            </w:tcMar>
            <w:vAlign w:val="center"/>
          </w:tcPr>
          <w:p w14:paraId="16B4C2C7" w14:textId="77777777" w:rsidR="00593706" w:rsidRPr="00C015B6" w:rsidRDefault="00593706" w:rsidP="00C015B6">
            <w:pPr>
              <w:jc w:val="both"/>
              <w:rPr>
                <w:rFonts w:asciiTheme="minorHAnsi" w:hAnsiTheme="minorHAnsi"/>
                <w:bCs/>
                <w:sz w:val="22"/>
                <w:szCs w:val="22"/>
                <w:lang w:val="en-GB" w:bidi="bn-BD"/>
              </w:rPr>
            </w:pPr>
            <w:r w:rsidRPr="00C015B6">
              <w:rPr>
                <w:rFonts w:asciiTheme="minorHAnsi" w:eastAsia="Times New Roman" w:hAnsiTheme="minorHAnsi"/>
                <w:bCs/>
                <w:sz w:val="22"/>
                <w:szCs w:val="22"/>
                <w:lang w:val="en-GB" w:bidi="bn-BD"/>
              </w:rPr>
              <w:t xml:space="preserve">Status to be determined </w:t>
            </w:r>
          </w:p>
        </w:tc>
      </w:tr>
      <w:tr w:rsidR="00593706" w:rsidRPr="00C015B6" w14:paraId="18235A5C" w14:textId="77777777" w:rsidTr="00FC4CF3">
        <w:trPr>
          <w:trHeight w:val="349"/>
        </w:trPr>
        <w:tc>
          <w:tcPr>
            <w:tcW w:w="3119" w:type="dxa"/>
            <w:tcBorders>
              <w:top w:val="single" w:sz="4" w:space="0" w:color="000000"/>
              <w:left w:val="single" w:sz="4" w:space="0" w:color="000000"/>
              <w:bottom w:val="single" w:sz="4" w:space="0" w:color="000000"/>
              <w:right w:val="single" w:sz="4" w:space="0" w:color="auto"/>
            </w:tcBorders>
            <w:shd w:val="clear" w:color="auto" w:fill="008000"/>
            <w:tcMar>
              <w:top w:w="10" w:type="dxa"/>
              <w:left w:w="10" w:type="dxa"/>
              <w:bottom w:w="0" w:type="dxa"/>
              <w:right w:w="10" w:type="dxa"/>
            </w:tcMar>
            <w:vAlign w:val="center"/>
            <w:hideMark/>
          </w:tcPr>
          <w:p w14:paraId="4EF11532" w14:textId="77777777" w:rsidR="00593706" w:rsidRPr="00C015B6" w:rsidRDefault="00593706" w:rsidP="00C015B6">
            <w:pPr>
              <w:contextualSpacing/>
              <w:jc w:val="both"/>
              <w:rPr>
                <w:rFonts w:asciiTheme="minorHAnsi" w:eastAsia="Times New Roman" w:hAnsiTheme="minorHAnsi"/>
                <w:bCs/>
                <w:sz w:val="22"/>
                <w:szCs w:val="22"/>
                <w:lang w:val="en-GB" w:bidi="bn-BD"/>
              </w:rPr>
            </w:pPr>
            <w:r w:rsidRPr="00C015B6">
              <w:rPr>
                <w:rFonts w:asciiTheme="minorHAnsi" w:eastAsia="Times New Roman" w:hAnsiTheme="minorHAnsi"/>
                <w:bCs/>
                <w:sz w:val="22"/>
                <w:szCs w:val="22"/>
                <w:lang w:val="en-GB" w:bidi="bn-BD"/>
              </w:rPr>
              <w:t>Interruption of local transmission</w:t>
            </w:r>
          </w:p>
          <w:p w14:paraId="11C6F14A" w14:textId="77777777" w:rsidR="00593706" w:rsidRPr="00C015B6" w:rsidRDefault="00593706" w:rsidP="00C015B6">
            <w:pPr>
              <w:contextualSpacing/>
              <w:jc w:val="both"/>
              <w:rPr>
                <w:rFonts w:asciiTheme="minorHAnsi" w:eastAsia="Times New Roman" w:hAnsiTheme="minorHAnsi"/>
                <w:sz w:val="22"/>
                <w:szCs w:val="22"/>
                <w:lang w:val="en-GB" w:bidi="bn-BD"/>
              </w:rPr>
            </w:pPr>
            <w:r w:rsidRPr="00C015B6">
              <w:rPr>
                <w:rFonts w:asciiTheme="minorHAnsi" w:eastAsia="Times New Roman" w:hAnsiTheme="minorHAnsi"/>
                <w:bCs/>
                <w:sz w:val="22"/>
                <w:szCs w:val="22"/>
                <w:lang w:val="en-GB" w:bidi="bn-BD"/>
              </w:rPr>
              <w:t xml:space="preserve">API = Zero case per 1,000 pop. </w:t>
            </w:r>
          </w:p>
        </w:tc>
      </w:tr>
    </w:tbl>
    <w:p w14:paraId="30E94BC3" w14:textId="30F0092F" w:rsidR="00464904" w:rsidRPr="00C015B6" w:rsidRDefault="00593706" w:rsidP="00C015B6">
      <w:pPr>
        <w:pStyle w:val="ListParagraph"/>
        <w:jc w:val="both"/>
        <w:rPr>
          <w:rFonts w:asciiTheme="minorHAnsi" w:hAnsiTheme="minorHAnsi"/>
          <w:sz w:val="22"/>
          <w:szCs w:val="22"/>
          <w:lang w:val="en-GB"/>
        </w:rPr>
      </w:pPr>
      <w:r w:rsidRPr="00C015B6">
        <w:rPr>
          <w:rFonts w:asciiTheme="minorHAnsi" w:hAnsiTheme="minorHAnsi"/>
          <w:bCs/>
          <w:sz w:val="22"/>
          <w:szCs w:val="22"/>
        </w:rPr>
        <w:br w:type="textWrapping" w:clear="all"/>
      </w:r>
    </w:p>
    <w:p w14:paraId="0BAABCB4" w14:textId="77777777" w:rsidR="00DD2860" w:rsidRPr="00C015B6" w:rsidRDefault="00DD2860" w:rsidP="00C015B6">
      <w:pPr>
        <w:jc w:val="both"/>
        <w:rPr>
          <w:rFonts w:asciiTheme="minorHAnsi" w:hAnsiTheme="minorHAnsi"/>
          <w:sz w:val="22"/>
          <w:szCs w:val="22"/>
          <w:lang w:val="en-GB"/>
        </w:rPr>
      </w:pPr>
    </w:p>
    <w:p w14:paraId="3745AF91" w14:textId="748CC2AF" w:rsidR="00C06CC7" w:rsidRPr="00C015B6" w:rsidRDefault="00C06CC7" w:rsidP="00C015B6">
      <w:pPr>
        <w:pStyle w:val="Heading3"/>
        <w:spacing w:before="0"/>
        <w:jc w:val="both"/>
        <w:rPr>
          <w:rFonts w:asciiTheme="minorHAnsi" w:hAnsiTheme="minorHAnsi"/>
          <w:color w:val="auto"/>
          <w:sz w:val="22"/>
          <w:szCs w:val="22"/>
          <w:lang w:bidi="bn-BD"/>
        </w:rPr>
      </w:pPr>
      <w:bookmarkStart w:id="37" w:name="_Toc444683748"/>
      <w:r w:rsidRPr="00C015B6">
        <w:rPr>
          <w:rFonts w:asciiTheme="minorHAnsi" w:hAnsiTheme="minorHAnsi"/>
          <w:color w:val="auto"/>
          <w:sz w:val="22"/>
          <w:szCs w:val="22"/>
          <w:lang w:bidi="bn-BD"/>
        </w:rPr>
        <w:t>4.6</w:t>
      </w:r>
      <w:r w:rsidR="00531146" w:rsidRPr="00C015B6">
        <w:rPr>
          <w:rFonts w:asciiTheme="minorHAnsi" w:hAnsiTheme="minorHAnsi"/>
          <w:color w:val="auto"/>
          <w:sz w:val="22"/>
          <w:szCs w:val="22"/>
          <w:lang w:bidi="bn-BD"/>
        </w:rPr>
        <w:tab/>
        <w:t xml:space="preserve">OBJECTIVES, STRATEGIES, </w:t>
      </w:r>
      <w:r w:rsidRPr="00C015B6">
        <w:rPr>
          <w:rFonts w:asciiTheme="minorHAnsi" w:hAnsiTheme="minorHAnsi"/>
          <w:color w:val="auto"/>
          <w:sz w:val="22"/>
          <w:szCs w:val="22"/>
          <w:lang w:bidi="bn-BD"/>
        </w:rPr>
        <w:t>AND ACTIVITIES</w:t>
      </w:r>
      <w:bookmarkEnd w:id="37"/>
      <w:r w:rsidRPr="00C015B6">
        <w:rPr>
          <w:rFonts w:asciiTheme="minorHAnsi" w:hAnsiTheme="minorHAnsi"/>
          <w:color w:val="auto"/>
          <w:sz w:val="22"/>
          <w:szCs w:val="22"/>
          <w:lang w:bidi="bn-BD"/>
        </w:rPr>
        <w:t xml:space="preserve"> </w:t>
      </w:r>
    </w:p>
    <w:p w14:paraId="076D0EDE" w14:textId="77777777" w:rsidR="00C06CC7" w:rsidRPr="00C015B6" w:rsidRDefault="00C06CC7" w:rsidP="00C015B6">
      <w:pPr>
        <w:jc w:val="both"/>
        <w:rPr>
          <w:rFonts w:asciiTheme="minorHAnsi" w:eastAsiaTheme="minorHAnsi" w:hAnsiTheme="minorHAnsi"/>
          <w:b/>
          <w:bCs/>
          <w:sz w:val="22"/>
          <w:szCs w:val="22"/>
          <w:lang w:val="en-GB" w:eastAsia="en-US" w:bidi="bn-BD"/>
        </w:rPr>
      </w:pPr>
      <w:bookmarkStart w:id="38" w:name="_Hlk29791673"/>
    </w:p>
    <w:p w14:paraId="7DE01AA2" w14:textId="465B3F3F" w:rsidR="006F2C45" w:rsidRPr="00C015B6" w:rsidRDefault="00F63530"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4.6.1</w:t>
      </w:r>
      <w:r w:rsidRPr="00C015B6">
        <w:rPr>
          <w:rFonts w:asciiTheme="minorHAnsi" w:eastAsiaTheme="minorHAnsi" w:hAnsiTheme="minorHAnsi"/>
          <w:b/>
          <w:bCs/>
          <w:sz w:val="22"/>
          <w:szCs w:val="22"/>
          <w:lang w:val="en-GB" w:eastAsia="en-US" w:bidi="bn-BD"/>
        </w:rPr>
        <w:tab/>
      </w:r>
      <w:r w:rsidR="00DC49B9" w:rsidRPr="00C015B6">
        <w:rPr>
          <w:rFonts w:asciiTheme="minorHAnsi" w:eastAsiaTheme="minorHAnsi" w:hAnsiTheme="minorHAnsi"/>
          <w:b/>
          <w:bCs/>
          <w:sz w:val="22"/>
          <w:szCs w:val="22"/>
          <w:lang w:val="en-GB" w:eastAsia="en-US" w:bidi="bn-BD"/>
        </w:rPr>
        <w:t>Objective</w:t>
      </w:r>
      <w:r w:rsidR="001A0EDC" w:rsidRPr="00C015B6">
        <w:rPr>
          <w:rFonts w:asciiTheme="minorHAnsi" w:eastAsiaTheme="minorHAnsi" w:hAnsiTheme="minorHAnsi"/>
          <w:b/>
          <w:bCs/>
          <w:sz w:val="22"/>
          <w:szCs w:val="22"/>
          <w:lang w:val="en-GB" w:eastAsia="en-US" w:bidi="bn-BD"/>
        </w:rPr>
        <w:t xml:space="preserve"> </w:t>
      </w:r>
      <w:r w:rsidR="00C06CC7" w:rsidRPr="00C015B6">
        <w:rPr>
          <w:rFonts w:asciiTheme="minorHAnsi" w:eastAsiaTheme="minorHAnsi" w:hAnsiTheme="minorHAnsi"/>
          <w:b/>
          <w:bCs/>
          <w:sz w:val="22"/>
          <w:szCs w:val="22"/>
          <w:lang w:val="en-GB" w:eastAsia="en-US" w:bidi="bn-BD"/>
        </w:rPr>
        <w:t xml:space="preserve">1: </w:t>
      </w:r>
      <w:r w:rsidR="00C44A73" w:rsidRPr="00C015B6">
        <w:rPr>
          <w:rFonts w:asciiTheme="minorHAnsi" w:eastAsia="Tahoma" w:hAnsiTheme="minorHAnsi"/>
          <w:b/>
          <w:bCs/>
          <w:kern w:val="24"/>
          <w:sz w:val="22"/>
          <w:szCs w:val="22"/>
          <w:lang w:val="en-GB"/>
        </w:rPr>
        <w:t xml:space="preserve">To achieve </w:t>
      </w:r>
      <w:r w:rsidR="001F5A22" w:rsidRPr="00C015B6">
        <w:rPr>
          <w:rFonts w:asciiTheme="minorHAnsi" w:eastAsia="Tahoma" w:hAnsiTheme="minorHAnsi"/>
          <w:b/>
          <w:bCs/>
          <w:kern w:val="24"/>
          <w:sz w:val="22"/>
          <w:szCs w:val="22"/>
          <w:lang w:val="en-GB"/>
        </w:rPr>
        <w:t xml:space="preserve">and sustain </w:t>
      </w:r>
      <w:r w:rsidR="00C44A73" w:rsidRPr="00C015B6">
        <w:rPr>
          <w:rFonts w:asciiTheme="minorHAnsi" w:eastAsia="Tahoma" w:hAnsiTheme="minorHAnsi"/>
          <w:b/>
          <w:bCs/>
          <w:kern w:val="24"/>
          <w:sz w:val="22"/>
          <w:szCs w:val="22"/>
          <w:lang w:val="en-GB"/>
        </w:rPr>
        <w:t xml:space="preserve">universal coverage </w:t>
      </w:r>
      <w:r w:rsidR="009549A2" w:rsidRPr="00C015B6">
        <w:rPr>
          <w:rFonts w:asciiTheme="minorHAnsi" w:eastAsia="Tahoma" w:hAnsiTheme="minorHAnsi"/>
          <w:b/>
          <w:bCs/>
          <w:kern w:val="24"/>
          <w:sz w:val="22"/>
          <w:szCs w:val="22"/>
          <w:lang w:val="en-GB"/>
        </w:rPr>
        <w:t xml:space="preserve">by </w:t>
      </w:r>
      <w:r w:rsidR="00C44A73" w:rsidRPr="00C015B6">
        <w:rPr>
          <w:rFonts w:asciiTheme="minorHAnsi" w:eastAsia="Tahoma" w:hAnsiTheme="minorHAnsi"/>
          <w:b/>
          <w:bCs/>
          <w:kern w:val="24"/>
          <w:sz w:val="22"/>
          <w:szCs w:val="22"/>
          <w:lang w:val="en-GB"/>
        </w:rPr>
        <w:t xml:space="preserve">case detection and </w:t>
      </w:r>
      <w:r w:rsidR="00926391" w:rsidRPr="00C015B6">
        <w:rPr>
          <w:rFonts w:asciiTheme="minorHAnsi" w:eastAsia="Times New Roman" w:hAnsiTheme="minorHAnsi"/>
          <w:sz w:val="22"/>
          <w:szCs w:val="22"/>
          <w:lang w:val="en-GB"/>
        </w:rPr>
        <w:t>prompt</w:t>
      </w:r>
      <w:r w:rsidR="009549A2" w:rsidRPr="00C015B6">
        <w:rPr>
          <w:rFonts w:asciiTheme="minorHAnsi" w:eastAsia="Times New Roman" w:hAnsiTheme="minorHAnsi"/>
          <w:sz w:val="22"/>
          <w:szCs w:val="22"/>
          <w:lang w:val="en-GB"/>
        </w:rPr>
        <w:t xml:space="preserve"> and complete </w:t>
      </w:r>
      <w:r w:rsidR="00926391" w:rsidRPr="00C015B6">
        <w:rPr>
          <w:rFonts w:asciiTheme="minorHAnsi" w:eastAsia="Times New Roman" w:hAnsiTheme="minorHAnsi"/>
          <w:sz w:val="22"/>
          <w:szCs w:val="22"/>
          <w:lang w:val="en-GB"/>
        </w:rPr>
        <w:t xml:space="preserve">treatment </w:t>
      </w:r>
      <w:r w:rsidR="00C44A73" w:rsidRPr="00C015B6">
        <w:rPr>
          <w:rFonts w:asciiTheme="minorHAnsi" w:eastAsia="Tahoma" w:hAnsiTheme="minorHAnsi"/>
          <w:b/>
          <w:bCs/>
          <w:kern w:val="24"/>
          <w:sz w:val="22"/>
          <w:szCs w:val="22"/>
          <w:lang w:val="en-GB"/>
        </w:rPr>
        <w:t xml:space="preserve">of all confirmed cases </w:t>
      </w:r>
      <w:r w:rsidR="001F5A22" w:rsidRPr="00C015B6">
        <w:rPr>
          <w:rFonts w:asciiTheme="minorHAnsi" w:eastAsia="Tahoma" w:hAnsiTheme="minorHAnsi"/>
          <w:b/>
          <w:bCs/>
          <w:kern w:val="24"/>
          <w:sz w:val="22"/>
          <w:szCs w:val="22"/>
          <w:lang w:val="en-GB"/>
        </w:rPr>
        <w:t>through 2025</w:t>
      </w:r>
      <w:r w:rsidR="00C44A73" w:rsidRPr="00C015B6">
        <w:rPr>
          <w:rFonts w:asciiTheme="minorHAnsi" w:eastAsia="Tahoma" w:hAnsiTheme="minorHAnsi"/>
          <w:b/>
          <w:bCs/>
          <w:kern w:val="24"/>
          <w:sz w:val="22"/>
          <w:szCs w:val="22"/>
          <w:lang w:val="en-GB"/>
        </w:rPr>
        <w:t>.</w:t>
      </w:r>
    </w:p>
    <w:p w14:paraId="3DD043B1" w14:textId="77777777" w:rsidR="00531146" w:rsidRPr="00C015B6" w:rsidRDefault="00531146" w:rsidP="00C015B6">
      <w:pPr>
        <w:pStyle w:val="NormalWeb"/>
        <w:spacing w:before="0" w:beforeAutospacing="0" w:after="0" w:afterAutospacing="0"/>
        <w:jc w:val="both"/>
        <w:rPr>
          <w:rFonts w:asciiTheme="minorHAnsi" w:hAnsiTheme="minorHAnsi" w:cstheme="minorBidi"/>
          <w:sz w:val="22"/>
          <w:szCs w:val="22"/>
          <w:lang w:val="en-GB"/>
        </w:rPr>
      </w:pPr>
    </w:p>
    <w:p w14:paraId="29443D21" w14:textId="3EA99304" w:rsidR="00E54DB5" w:rsidRPr="00C015B6" w:rsidRDefault="00E03752" w:rsidP="00C015B6">
      <w:pPr>
        <w:jc w:val="both"/>
        <w:rPr>
          <w:rFonts w:asciiTheme="minorHAnsi" w:hAnsiTheme="minorHAnsi"/>
          <w:i/>
          <w:sz w:val="22"/>
          <w:szCs w:val="22"/>
          <w:lang w:val="en-GB"/>
        </w:rPr>
      </w:pPr>
      <w:r w:rsidRPr="00C015B6">
        <w:rPr>
          <w:rFonts w:asciiTheme="minorHAnsi" w:eastAsiaTheme="minorHAnsi" w:hAnsiTheme="minorHAnsi"/>
          <w:i/>
          <w:sz w:val="22"/>
          <w:szCs w:val="22"/>
          <w:lang w:val="en-GB" w:eastAsia="en-US" w:bidi="bn-BD"/>
        </w:rPr>
        <w:t>E</w:t>
      </w:r>
      <w:r w:rsidR="00F736DB" w:rsidRPr="00C015B6">
        <w:rPr>
          <w:rFonts w:asciiTheme="minorHAnsi" w:hAnsiTheme="minorHAnsi" w:cstheme="minorBidi"/>
          <w:bCs/>
          <w:i/>
          <w:iCs/>
          <w:sz w:val="22"/>
          <w:szCs w:val="22"/>
          <w:lang w:val="en-GB"/>
        </w:rPr>
        <w:t>arly</w:t>
      </w:r>
      <w:r w:rsidR="00F736DB" w:rsidRPr="00C015B6">
        <w:rPr>
          <w:rStyle w:val="FootnoteReference"/>
          <w:rFonts w:asciiTheme="minorHAnsi" w:hAnsiTheme="minorHAnsi"/>
          <w:i/>
          <w:sz w:val="22"/>
          <w:szCs w:val="22"/>
          <w:lang w:val="en-GB"/>
        </w:rPr>
        <w:footnoteReference w:id="17"/>
      </w:r>
      <w:r w:rsidR="00F736DB" w:rsidRPr="00C015B6">
        <w:rPr>
          <w:rFonts w:asciiTheme="minorHAnsi" w:hAnsiTheme="minorHAnsi"/>
          <w:i/>
          <w:sz w:val="22"/>
          <w:szCs w:val="22"/>
          <w:lang w:val="en-GB"/>
        </w:rPr>
        <w:t xml:space="preserve"> </w:t>
      </w:r>
      <w:r w:rsidRPr="00C015B6">
        <w:rPr>
          <w:rFonts w:asciiTheme="minorHAnsi" w:eastAsiaTheme="minorHAnsi" w:hAnsiTheme="minorHAnsi"/>
          <w:i/>
          <w:sz w:val="22"/>
          <w:szCs w:val="22"/>
          <w:lang w:val="en-GB" w:eastAsia="en-US" w:bidi="bn-BD"/>
        </w:rPr>
        <w:t xml:space="preserve">case detection is essential component and the first stage in knowing the number of infected people in a given community. </w:t>
      </w:r>
      <w:r w:rsidR="00AA1174" w:rsidRPr="00C015B6">
        <w:rPr>
          <w:rFonts w:asciiTheme="minorHAnsi" w:hAnsiTheme="minorHAnsi"/>
          <w:i/>
          <w:sz w:val="22"/>
          <w:szCs w:val="22"/>
          <w:lang w:val="en-IN"/>
        </w:rPr>
        <w:t xml:space="preserve">Bangladesh is committed to universal access to quality-assured </w:t>
      </w:r>
      <w:r w:rsidR="000238B2" w:rsidRPr="00C015B6">
        <w:rPr>
          <w:rFonts w:asciiTheme="minorHAnsi" w:hAnsiTheme="minorHAnsi"/>
          <w:i/>
          <w:sz w:val="22"/>
          <w:szCs w:val="22"/>
          <w:lang w:val="en-IN"/>
        </w:rPr>
        <w:t xml:space="preserve">prompt diagnosis and treatment </w:t>
      </w:r>
      <w:r w:rsidR="00AA1174" w:rsidRPr="00C015B6">
        <w:rPr>
          <w:rFonts w:asciiTheme="minorHAnsi" w:hAnsiTheme="minorHAnsi"/>
          <w:i/>
          <w:sz w:val="22"/>
          <w:szCs w:val="22"/>
          <w:lang w:val="en-IN"/>
        </w:rPr>
        <w:t>to all vulnerable and at-risk populations (including the disadvantaged communities, communities in border and conflict areas, and refugees and undocumented migrants).</w:t>
      </w:r>
      <w:r w:rsidR="00AA1174" w:rsidRPr="00C015B6">
        <w:rPr>
          <w:rFonts w:asciiTheme="minorHAnsi" w:hAnsiTheme="minorHAnsi"/>
          <w:i/>
          <w:sz w:val="22"/>
          <w:szCs w:val="22"/>
          <w:lang w:val="en-GB"/>
        </w:rPr>
        <w:t xml:space="preserve"> </w:t>
      </w:r>
    </w:p>
    <w:p w14:paraId="19BB5313" w14:textId="77777777" w:rsidR="004F0853" w:rsidRPr="00C015B6" w:rsidRDefault="004F0853" w:rsidP="00C015B6">
      <w:pPr>
        <w:jc w:val="both"/>
        <w:rPr>
          <w:rFonts w:asciiTheme="minorHAnsi" w:hAnsiTheme="minorHAnsi"/>
          <w:i/>
          <w:sz w:val="22"/>
          <w:szCs w:val="22"/>
          <w:lang w:val="en-GB"/>
        </w:rPr>
      </w:pPr>
    </w:p>
    <w:p w14:paraId="5E3D07E1" w14:textId="77777777" w:rsidR="00E54DB5" w:rsidRPr="00C015B6" w:rsidRDefault="00E54DB5" w:rsidP="00C015B6">
      <w:pPr>
        <w:jc w:val="both"/>
        <w:rPr>
          <w:rFonts w:asciiTheme="minorHAnsi" w:hAnsiTheme="minorHAnsi"/>
          <w:i/>
          <w:sz w:val="22"/>
          <w:szCs w:val="22"/>
          <w:lang w:val="en-GB"/>
        </w:rPr>
      </w:pPr>
      <w:r w:rsidRPr="00C015B6">
        <w:rPr>
          <w:rFonts w:asciiTheme="minorHAnsi" w:hAnsiTheme="minorHAnsi"/>
          <w:i/>
          <w:sz w:val="22"/>
          <w:szCs w:val="22"/>
          <w:lang w:val="en-GB"/>
        </w:rPr>
        <w:t>The annual blood examination rate (ABER) for the population at risk will be increased from …% (2019) to 10%.  This will be in line with the requirements for increased case detection and accessibility to treatment relating to the phased advancement towards malaria elimination.</w:t>
      </w:r>
    </w:p>
    <w:p w14:paraId="69B17ED0" w14:textId="77777777" w:rsidR="00EE04EB" w:rsidRPr="00C015B6" w:rsidRDefault="00EE04EB" w:rsidP="00C015B6">
      <w:pPr>
        <w:jc w:val="both"/>
        <w:rPr>
          <w:rFonts w:asciiTheme="minorHAnsi" w:hAnsiTheme="minorHAnsi"/>
          <w:i/>
          <w:sz w:val="22"/>
          <w:szCs w:val="22"/>
          <w:lang w:val="en-GB"/>
        </w:rPr>
      </w:pPr>
    </w:p>
    <w:p w14:paraId="7CEF62FE" w14:textId="12DF74B2" w:rsidR="00E54DB5" w:rsidRPr="00C015B6" w:rsidRDefault="00E54DB5" w:rsidP="00C015B6">
      <w:pPr>
        <w:jc w:val="both"/>
        <w:rPr>
          <w:rFonts w:asciiTheme="minorHAnsi" w:hAnsiTheme="minorHAnsi"/>
          <w:i/>
          <w:sz w:val="22"/>
          <w:szCs w:val="22"/>
          <w:lang w:val="en-GB"/>
        </w:rPr>
      </w:pPr>
      <w:r w:rsidRPr="00C015B6" w:rsidDel="00760225">
        <w:rPr>
          <w:rFonts w:asciiTheme="minorHAnsi" w:eastAsiaTheme="minorHAnsi" w:hAnsiTheme="minorHAnsi"/>
          <w:i/>
          <w:sz w:val="22"/>
          <w:szCs w:val="22"/>
          <w:lang w:val="en-GB" w:eastAsia="en-US" w:bidi="bn-BD"/>
        </w:rPr>
        <w:t xml:space="preserve">Treatment for falciparum and non-falciparum malaria will be based on national treatment </w:t>
      </w:r>
      <w:r w:rsidRPr="00C015B6">
        <w:rPr>
          <w:rFonts w:asciiTheme="minorHAnsi" w:eastAsiaTheme="minorHAnsi" w:hAnsiTheme="minorHAnsi"/>
          <w:i/>
          <w:sz w:val="22"/>
          <w:szCs w:val="22"/>
          <w:lang w:val="en-GB" w:eastAsia="en-US" w:bidi="bn-BD"/>
        </w:rPr>
        <w:t>guidelines</w:t>
      </w:r>
      <w:r w:rsidR="00A17A21" w:rsidRPr="00C015B6">
        <w:rPr>
          <w:rFonts w:asciiTheme="minorHAnsi" w:eastAsiaTheme="minorHAnsi" w:hAnsiTheme="minorHAnsi"/>
          <w:i/>
          <w:sz w:val="22"/>
          <w:szCs w:val="22"/>
          <w:lang w:val="en-GB" w:eastAsia="en-US" w:bidi="bn-BD"/>
        </w:rPr>
        <w:t xml:space="preserve"> developed in line with the WHO guidelines</w:t>
      </w:r>
      <w:r w:rsidR="00BF6837" w:rsidRPr="00C015B6">
        <w:rPr>
          <w:rFonts w:asciiTheme="minorHAnsi" w:eastAsiaTheme="minorHAnsi" w:hAnsiTheme="minorHAnsi"/>
          <w:i/>
          <w:sz w:val="22"/>
          <w:szCs w:val="22"/>
          <w:lang w:val="en-GB" w:eastAsia="en-US" w:bidi="bn-BD"/>
        </w:rPr>
        <w:t>.</w:t>
      </w:r>
    </w:p>
    <w:p w14:paraId="528B8861" w14:textId="77777777" w:rsidR="00FA2A5A" w:rsidRPr="00C015B6" w:rsidRDefault="00FA2A5A" w:rsidP="00C015B6">
      <w:pPr>
        <w:jc w:val="both"/>
        <w:rPr>
          <w:rFonts w:asciiTheme="minorHAnsi" w:eastAsiaTheme="minorHAnsi" w:hAnsiTheme="minorHAnsi"/>
          <w:i/>
          <w:sz w:val="22"/>
          <w:szCs w:val="22"/>
          <w:lang w:val="en-GB" w:eastAsia="en-US" w:bidi="bn-BD"/>
        </w:rPr>
      </w:pPr>
    </w:p>
    <w:p w14:paraId="6F91DA67" w14:textId="14C62073" w:rsidR="002614A5" w:rsidRPr="00C015B6" w:rsidRDefault="007201E1" w:rsidP="00C015B6">
      <w:pPr>
        <w:jc w:val="both"/>
        <w:rPr>
          <w:rFonts w:asciiTheme="minorHAnsi" w:hAnsiTheme="minorHAnsi"/>
          <w:i/>
          <w:sz w:val="22"/>
          <w:szCs w:val="22"/>
          <w:lang w:val="en-GB"/>
        </w:rPr>
      </w:pPr>
      <w:r w:rsidRPr="00C015B6">
        <w:rPr>
          <w:rFonts w:asciiTheme="minorHAnsi" w:hAnsiTheme="minorHAnsi" w:cstheme="minorBidi"/>
          <w:bCs/>
          <w:i/>
          <w:iCs/>
          <w:sz w:val="22"/>
          <w:szCs w:val="22"/>
          <w:lang w:val="en-GB"/>
        </w:rPr>
        <w:t>Universal coverage by early case detection base</w:t>
      </w:r>
      <w:r w:rsidRPr="00C015B6">
        <w:rPr>
          <w:rFonts w:asciiTheme="minorHAnsi" w:hAnsiTheme="minorHAnsi"/>
          <w:i/>
          <w:sz w:val="22"/>
          <w:szCs w:val="22"/>
          <w:lang w:val="en-GB"/>
        </w:rPr>
        <w:t xml:space="preserve">d primarily on blood examination by RDTs or microscopy will be ensured for routine detection of malaria infections. </w:t>
      </w:r>
      <w:r w:rsidR="002614A5" w:rsidRPr="00C015B6">
        <w:rPr>
          <w:rFonts w:asciiTheme="minorHAnsi" w:hAnsiTheme="minorHAnsi"/>
          <w:i/>
          <w:sz w:val="22"/>
          <w:szCs w:val="22"/>
          <w:lang w:val="en-GB"/>
        </w:rPr>
        <w:t xml:space="preserve">Universal coverage with early detection and effective case management will entail three channels of service delivery: public, community based and private. Where malaria incidence remains high, the coverage will be maximized through all three channels in </w:t>
      </w:r>
      <w:r w:rsidR="00D82D7C" w:rsidRPr="00C015B6">
        <w:rPr>
          <w:rFonts w:asciiTheme="minorHAnsi" w:hAnsiTheme="minorHAnsi"/>
          <w:i/>
          <w:sz w:val="22"/>
          <w:szCs w:val="22"/>
          <w:lang w:val="en-GB"/>
        </w:rPr>
        <w:t>all</w:t>
      </w:r>
      <w:r w:rsidR="002614A5" w:rsidRPr="00C015B6">
        <w:rPr>
          <w:rFonts w:asciiTheme="minorHAnsi" w:hAnsiTheme="minorHAnsi"/>
          <w:i/>
          <w:sz w:val="22"/>
          <w:szCs w:val="22"/>
          <w:lang w:val="en-GB"/>
        </w:rPr>
        <w:t xml:space="preserve"> endemic districts. Efforts have already been initiated to provide a minimum package of RDTs and antimalarials down to Upazila level in </w:t>
      </w:r>
      <w:r w:rsidR="00DD2FF8" w:rsidRPr="00C015B6">
        <w:rPr>
          <w:rFonts w:asciiTheme="minorHAnsi" w:hAnsiTheme="minorHAnsi"/>
          <w:i/>
          <w:sz w:val="22"/>
          <w:szCs w:val="22"/>
          <w:lang w:val="en-GB"/>
        </w:rPr>
        <w:t>‘</w:t>
      </w:r>
      <w:r w:rsidR="002614A5" w:rsidRPr="00C015B6">
        <w:rPr>
          <w:rFonts w:asciiTheme="minorHAnsi" w:hAnsiTheme="minorHAnsi"/>
          <w:i/>
          <w:sz w:val="22"/>
          <w:szCs w:val="22"/>
          <w:lang w:val="en-GB"/>
        </w:rPr>
        <w:t>non-endemic</w:t>
      </w:r>
      <w:r w:rsidR="00DD2FF8" w:rsidRPr="00C015B6">
        <w:rPr>
          <w:rFonts w:asciiTheme="minorHAnsi" w:hAnsiTheme="minorHAnsi"/>
          <w:i/>
          <w:sz w:val="22"/>
          <w:szCs w:val="22"/>
          <w:lang w:val="en-GB"/>
        </w:rPr>
        <w:t xml:space="preserve">’ </w:t>
      </w:r>
      <w:r w:rsidR="002614A5" w:rsidRPr="00C015B6">
        <w:rPr>
          <w:rFonts w:asciiTheme="minorHAnsi" w:hAnsiTheme="minorHAnsi"/>
          <w:i/>
          <w:sz w:val="22"/>
          <w:szCs w:val="22"/>
          <w:lang w:val="en-GB"/>
        </w:rPr>
        <w:t xml:space="preserve"> districts as well, which will continue.</w:t>
      </w:r>
    </w:p>
    <w:p w14:paraId="497494BB" w14:textId="77777777" w:rsidR="002614A5" w:rsidRPr="00C015B6" w:rsidRDefault="002614A5" w:rsidP="00C015B6">
      <w:pPr>
        <w:jc w:val="both"/>
        <w:rPr>
          <w:rFonts w:asciiTheme="minorHAnsi" w:hAnsiTheme="minorHAnsi" w:cstheme="minorBidi"/>
          <w:bCs/>
          <w:i/>
          <w:iCs/>
          <w:sz w:val="22"/>
          <w:szCs w:val="22"/>
          <w:lang w:val="en-GB"/>
        </w:rPr>
      </w:pPr>
    </w:p>
    <w:p w14:paraId="214F7ECE" w14:textId="77777777" w:rsidR="00462302" w:rsidRPr="00C015B6" w:rsidRDefault="00462302" w:rsidP="00C015B6">
      <w:pPr>
        <w:jc w:val="both"/>
        <w:rPr>
          <w:rFonts w:asciiTheme="minorHAnsi" w:hAnsiTheme="minorHAnsi"/>
          <w:i/>
          <w:sz w:val="22"/>
          <w:szCs w:val="22"/>
          <w:lang w:val="en-GB"/>
        </w:rPr>
      </w:pPr>
      <w:r w:rsidRPr="00C015B6">
        <w:rPr>
          <w:rFonts w:asciiTheme="minorHAnsi" w:eastAsiaTheme="minorHAnsi" w:hAnsiTheme="minorHAnsi"/>
          <w:i/>
          <w:sz w:val="22"/>
          <w:szCs w:val="22"/>
          <w:lang w:val="en-GB" w:eastAsia="en-US" w:bidi="bn-BD"/>
        </w:rPr>
        <w:t>All cadres at facility and community levels will be trained under EDPT trainings. Bench aids covering differential diagnosis for fever cases will be developed and provided to all service providers.</w:t>
      </w:r>
    </w:p>
    <w:p w14:paraId="75E1B2AD" w14:textId="77777777" w:rsidR="00462302" w:rsidRPr="00C015B6" w:rsidRDefault="00462302" w:rsidP="00C015B6">
      <w:pPr>
        <w:jc w:val="both"/>
        <w:rPr>
          <w:rFonts w:asciiTheme="minorHAnsi" w:eastAsiaTheme="minorHAnsi" w:hAnsiTheme="minorHAnsi"/>
          <w:i/>
          <w:sz w:val="22"/>
          <w:szCs w:val="22"/>
          <w:lang w:val="en-GB" w:eastAsia="en-US" w:bidi="bn-BD"/>
        </w:rPr>
      </w:pPr>
    </w:p>
    <w:p w14:paraId="3D8B4FAA" w14:textId="77777777" w:rsidR="002614A5" w:rsidRPr="00C015B6" w:rsidRDefault="002614A5" w:rsidP="00C015B6">
      <w:pPr>
        <w:jc w:val="both"/>
        <w:rPr>
          <w:rFonts w:asciiTheme="minorHAnsi" w:eastAsiaTheme="minorHAnsi" w:hAnsiTheme="minorHAnsi"/>
          <w:i/>
          <w:sz w:val="22"/>
          <w:szCs w:val="22"/>
          <w:lang w:val="en-GB" w:eastAsia="en-US" w:bidi="bn-BD"/>
        </w:rPr>
      </w:pPr>
      <w:r w:rsidRPr="00C015B6" w:rsidDel="00760225">
        <w:rPr>
          <w:rFonts w:asciiTheme="minorHAnsi" w:eastAsiaTheme="minorHAnsi" w:hAnsiTheme="minorHAnsi"/>
          <w:i/>
          <w:sz w:val="22"/>
          <w:szCs w:val="22"/>
          <w:lang w:val="en-GB" w:eastAsia="en-US" w:bidi="bn-BD"/>
        </w:rPr>
        <w:t xml:space="preserve">Achieving universal coverage of case-management requires the </w:t>
      </w:r>
      <w:r w:rsidRPr="00C015B6">
        <w:rPr>
          <w:rFonts w:asciiTheme="minorHAnsi" w:eastAsiaTheme="minorHAnsi" w:hAnsiTheme="minorHAnsi"/>
          <w:i/>
          <w:sz w:val="22"/>
          <w:szCs w:val="22"/>
          <w:lang w:val="en-GB" w:eastAsia="en-US" w:bidi="bn-BD"/>
        </w:rPr>
        <w:t xml:space="preserve">timely </w:t>
      </w:r>
      <w:r w:rsidRPr="00C015B6" w:rsidDel="00760225">
        <w:rPr>
          <w:rFonts w:asciiTheme="minorHAnsi" w:eastAsiaTheme="minorHAnsi" w:hAnsiTheme="minorHAnsi"/>
          <w:i/>
          <w:sz w:val="22"/>
          <w:szCs w:val="22"/>
          <w:lang w:val="en-GB" w:eastAsia="en-US" w:bidi="bn-BD"/>
        </w:rPr>
        <w:t xml:space="preserve">availability of </w:t>
      </w:r>
      <w:r w:rsidRPr="00C015B6">
        <w:rPr>
          <w:rFonts w:asciiTheme="minorHAnsi" w:eastAsiaTheme="minorHAnsi" w:hAnsiTheme="minorHAnsi"/>
          <w:i/>
          <w:sz w:val="22"/>
          <w:szCs w:val="22"/>
          <w:lang w:val="en-GB" w:eastAsia="en-US" w:bidi="bn-BD"/>
        </w:rPr>
        <w:t xml:space="preserve">quality assured </w:t>
      </w:r>
      <w:r w:rsidRPr="00C015B6" w:rsidDel="00760225">
        <w:rPr>
          <w:rFonts w:asciiTheme="minorHAnsi" w:eastAsiaTheme="minorHAnsi" w:hAnsiTheme="minorHAnsi"/>
          <w:i/>
          <w:sz w:val="22"/>
          <w:szCs w:val="22"/>
          <w:lang w:val="en-GB" w:eastAsia="en-US" w:bidi="bn-BD"/>
        </w:rPr>
        <w:t>DT/microscopy and antimalarial</w:t>
      </w:r>
      <w:r w:rsidRPr="00C015B6">
        <w:rPr>
          <w:rFonts w:asciiTheme="minorHAnsi" w:eastAsiaTheme="minorHAnsi" w:hAnsiTheme="minorHAnsi"/>
          <w:i/>
          <w:sz w:val="22"/>
          <w:szCs w:val="22"/>
          <w:lang w:val="en-GB" w:eastAsia="en-US" w:bidi="bn-BD"/>
        </w:rPr>
        <w:t>s</w:t>
      </w:r>
      <w:r w:rsidRPr="00C015B6" w:rsidDel="00760225">
        <w:rPr>
          <w:rFonts w:asciiTheme="minorHAnsi" w:eastAsiaTheme="minorHAnsi" w:hAnsiTheme="minorHAnsi"/>
          <w:i/>
          <w:sz w:val="22"/>
          <w:szCs w:val="22"/>
          <w:lang w:val="en-GB" w:eastAsia="en-US" w:bidi="bn-BD"/>
        </w:rPr>
        <w:t xml:space="preserve"> in all health centers (public, community-based and private sector)</w:t>
      </w:r>
      <w:r w:rsidRPr="00C015B6">
        <w:rPr>
          <w:rFonts w:asciiTheme="minorHAnsi" w:eastAsiaTheme="minorHAnsi" w:hAnsiTheme="minorHAnsi"/>
          <w:i/>
          <w:sz w:val="22"/>
          <w:szCs w:val="22"/>
          <w:lang w:val="en-GB" w:eastAsia="en-US" w:bidi="bn-BD"/>
        </w:rPr>
        <w:t>, will be ensured</w:t>
      </w:r>
      <w:r w:rsidRPr="00C015B6" w:rsidDel="00760225">
        <w:rPr>
          <w:rFonts w:asciiTheme="minorHAnsi" w:eastAsiaTheme="minorHAnsi" w:hAnsiTheme="minorHAnsi"/>
          <w:i/>
          <w:sz w:val="22"/>
          <w:szCs w:val="22"/>
          <w:lang w:val="en-GB" w:eastAsia="en-US" w:bidi="bn-BD"/>
        </w:rPr>
        <w:t xml:space="preserve">. </w:t>
      </w:r>
    </w:p>
    <w:p w14:paraId="3F016EAB" w14:textId="77777777" w:rsidR="002614A5" w:rsidRPr="00C015B6" w:rsidRDefault="002614A5" w:rsidP="00C015B6">
      <w:pPr>
        <w:jc w:val="both"/>
        <w:rPr>
          <w:rFonts w:asciiTheme="minorHAnsi" w:eastAsiaTheme="minorHAnsi" w:hAnsiTheme="minorHAnsi"/>
          <w:i/>
          <w:sz w:val="22"/>
          <w:szCs w:val="22"/>
          <w:lang w:val="en-GB" w:eastAsia="en-US" w:bidi="bn-BD"/>
        </w:rPr>
      </w:pPr>
    </w:p>
    <w:p w14:paraId="19AF39DD" w14:textId="425B537B" w:rsidR="00E85253" w:rsidRPr="00C015B6" w:rsidRDefault="00E85253" w:rsidP="00C015B6">
      <w:pPr>
        <w:tabs>
          <w:tab w:val="left" w:pos="900"/>
        </w:tabs>
        <w:jc w:val="both"/>
        <w:rPr>
          <w:rFonts w:asciiTheme="minorHAnsi" w:hAnsiTheme="minorHAnsi"/>
          <w:i/>
          <w:sz w:val="22"/>
          <w:szCs w:val="22"/>
          <w:lang w:val="en-GB"/>
        </w:rPr>
      </w:pPr>
      <w:r w:rsidRPr="00C015B6">
        <w:rPr>
          <w:rFonts w:asciiTheme="minorHAnsi" w:hAnsiTheme="minorHAnsi"/>
          <w:i/>
          <w:sz w:val="22"/>
          <w:szCs w:val="22"/>
          <w:lang w:val="en-GB"/>
        </w:rPr>
        <w:t xml:space="preserve">The NMEP </w:t>
      </w:r>
      <w:r w:rsidR="00A24747" w:rsidRPr="00C015B6">
        <w:rPr>
          <w:rFonts w:asciiTheme="minorHAnsi" w:hAnsiTheme="minorHAnsi"/>
          <w:i/>
          <w:sz w:val="22"/>
          <w:szCs w:val="22"/>
          <w:lang w:val="en-GB"/>
        </w:rPr>
        <w:t xml:space="preserve">also </w:t>
      </w:r>
      <w:r w:rsidRPr="00C015B6">
        <w:rPr>
          <w:rFonts w:asciiTheme="minorHAnsi" w:hAnsiTheme="minorHAnsi"/>
          <w:i/>
          <w:sz w:val="22"/>
          <w:szCs w:val="22"/>
          <w:lang w:val="en-GB"/>
        </w:rPr>
        <w:t xml:space="preserve">has primary responsibility </w:t>
      </w:r>
      <w:r w:rsidR="00A24747" w:rsidRPr="00C015B6">
        <w:rPr>
          <w:rFonts w:asciiTheme="minorHAnsi" w:hAnsiTheme="minorHAnsi"/>
          <w:i/>
          <w:sz w:val="22"/>
          <w:szCs w:val="22"/>
          <w:lang w:val="en-GB"/>
        </w:rPr>
        <w:t xml:space="preserve">to </w:t>
      </w:r>
      <w:r w:rsidR="003A1F1D" w:rsidRPr="00C015B6">
        <w:rPr>
          <w:rFonts w:asciiTheme="minorHAnsi" w:hAnsiTheme="minorHAnsi"/>
          <w:i/>
          <w:sz w:val="22"/>
          <w:szCs w:val="22"/>
          <w:lang w:val="en-GB"/>
        </w:rPr>
        <w:t xml:space="preserve">ensure </w:t>
      </w:r>
      <w:r w:rsidRPr="00C015B6">
        <w:rPr>
          <w:rFonts w:asciiTheme="minorHAnsi" w:hAnsiTheme="minorHAnsi"/>
          <w:i/>
          <w:sz w:val="22"/>
          <w:szCs w:val="22"/>
          <w:lang w:val="en-GB"/>
        </w:rPr>
        <w:t>overall QA of microscopy, RDT, antimalarials nationwide (for public, NGO</w:t>
      </w:r>
      <w:r w:rsidR="009F024C" w:rsidRPr="00C015B6">
        <w:rPr>
          <w:rFonts w:asciiTheme="minorHAnsi" w:hAnsiTheme="minorHAnsi"/>
          <w:i/>
          <w:sz w:val="22"/>
          <w:szCs w:val="22"/>
          <w:lang w:val="en-GB"/>
        </w:rPr>
        <w:t>, private sector)</w:t>
      </w:r>
      <w:r w:rsidRPr="00C015B6">
        <w:rPr>
          <w:rFonts w:asciiTheme="minorHAnsi" w:hAnsiTheme="minorHAnsi"/>
          <w:i/>
          <w:sz w:val="22"/>
          <w:szCs w:val="22"/>
          <w:lang w:val="en-GB"/>
        </w:rPr>
        <w:t xml:space="preserve"> with defined roles and responsibilities.</w:t>
      </w:r>
    </w:p>
    <w:p w14:paraId="10C3BB7E" w14:textId="77777777" w:rsidR="003A1F1D" w:rsidRPr="00C015B6" w:rsidRDefault="003A1F1D" w:rsidP="00C015B6">
      <w:pPr>
        <w:tabs>
          <w:tab w:val="left" w:pos="900"/>
        </w:tabs>
        <w:jc w:val="both"/>
        <w:rPr>
          <w:rFonts w:asciiTheme="minorHAnsi" w:hAnsiTheme="minorHAnsi"/>
          <w:i/>
          <w:sz w:val="22"/>
          <w:szCs w:val="22"/>
          <w:lang w:val="en-GB"/>
        </w:rPr>
      </w:pPr>
    </w:p>
    <w:p w14:paraId="414D4719" w14:textId="3A88CB9B" w:rsidR="0081150D" w:rsidRPr="00C015B6" w:rsidRDefault="00DC49B9" w:rsidP="00C015B6">
      <w:pPr>
        <w:pStyle w:val="Heading4"/>
        <w:spacing w:before="0"/>
        <w:jc w:val="both"/>
        <w:rPr>
          <w:rFonts w:asciiTheme="minorHAnsi" w:eastAsiaTheme="minorHAnsi" w:hAnsiTheme="minorHAnsi"/>
          <w:color w:val="auto"/>
          <w:sz w:val="22"/>
          <w:szCs w:val="22"/>
          <w:lang w:bidi="bn-BD"/>
        </w:rPr>
      </w:pPr>
      <w:bookmarkStart w:id="39" w:name="_Toc444683749"/>
      <w:r w:rsidRPr="00C015B6">
        <w:rPr>
          <w:rFonts w:asciiTheme="minorHAnsi" w:eastAsiaTheme="minorHAnsi" w:hAnsiTheme="minorHAnsi"/>
          <w:color w:val="auto"/>
          <w:sz w:val="22"/>
          <w:szCs w:val="22"/>
          <w:lang w:bidi="bn-BD"/>
        </w:rPr>
        <w:t>STRATEGY</w:t>
      </w:r>
      <w:r w:rsidR="007C3C00" w:rsidRPr="00C015B6">
        <w:rPr>
          <w:rFonts w:asciiTheme="minorHAnsi" w:eastAsiaTheme="minorHAnsi" w:hAnsiTheme="minorHAnsi"/>
          <w:color w:val="auto"/>
          <w:sz w:val="22"/>
          <w:szCs w:val="22"/>
          <w:lang w:bidi="bn-BD"/>
        </w:rPr>
        <w:t xml:space="preserve"> 1</w:t>
      </w:r>
      <w:r w:rsidR="00DE7D7D" w:rsidRPr="00C015B6">
        <w:rPr>
          <w:rFonts w:asciiTheme="minorHAnsi" w:eastAsiaTheme="minorHAnsi" w:hAnsiTheme="minorHAnsi"/>
          <w:color w:val="auto"/>
          <w:sz w:val="22"/>
          <w:szCs w:val="22"/>
          <w:lang w:bidi="bn-BD"/>
        </w:rPr>
        <w:t>.1</w:t>
      </w:r>
      <w:r w:rsidR="00BF6272" w:rsidRPr="00C015B6">
        <w:rPr>
          <w:rFonts w:asciiTheme="minorHAnsi" w:eastAsiaTheme="minorHAnsi" w:hAnsiTheme="minorHAnsi"/>
          <w:color w:val="auto"/>
          <w:sz w:val="22"/>
          <w:szCs w:val="22"/>
          <w:lang w:bidi="bn-BD"/>
        </w:rPr>
        <w:t xml:space="preserve">: </w:t>
      </w:r>
      <w:r w:rsidRPr="00C015B6">
        <w:rPr>
          <w:rFonts w:asciiTheme="minorHAnsi" w:hAnsiTheme="minorHAnsi"/>
          <w:color w:val="auto"/>
          <w:sz w:val="22"/>
          <w:szCs w:val="22"/>
          <w:lang w:bidi="bn-BD"/>
        </w:rPr>
        <w:t>EARLY CASE DETECTION</w:t>
      </w:r>
      <w:bookmarkEnd w:id="39"/>
      <w:r w:rsidR="009549A2" w:rsidRPr="00C015B6">
        <w:rPr>
          <w:rFonts w:asciiTheme="minorHAnsi" w:hAnsiTheme="minorHAnsi"/>
          <w:color w:val="auto"/>
          <w:sz w:val="22"/>
          <w:szCs w:val="22"/>
          <w:lang w:bidi="bn-BD"/>
        </w:rPr>
        <w:t xml:space="preserve"> </w:t>
      </w:r>
    </w:p>
    <w:p w14:paraId="50AB470D" w14:textId="509E8D36" w:rsidR="00F763B6" w:rsidRPr="00C015B6" w:rsidRDefault="00F763B6" w:rsidP="00C015B6">
      <w:pPr>
        <w:jc w:val="both"/>
        <w:rPr>
          <w:rFonts w:asciiTheme="minorHAnsi" w:eastAsia="Tahoma" w:hAnsiTheme="minorHAnsi"/>
          <w:b/>
          <w:bCs/>
          <w:kern w:val="24"/>
          <w:sz w:val="22"/>
          <w:szCs w:val="22"/>
          <w:lang w:val="en-GB" w:eastAsia="en-US" w:bidi="bn-BD"/>
        </w:rPr>
      </w:pPr>
    </w:p>
    <w:p w14:paraId="55D198AF" w14:textId="63370D8C" w:rsidR="002F13A3" w:rsidRPr="00C015B6" w:rsidRDefault="00F763B6"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ACTIVITIES:</w:t>
      </w:r>
    </w:p>
    <w:p w14:paraId="5FE553FD" w14:textId="77777777" w:rsidR="00A97894" w:rsidRPr="00C015B6" w:rsidRDefault="00A97894" w:rsidP="00C015B6">
      <w:pPr>
        <w:jc w:val="both"/>
        <w:rPr>
          <w:rFonts w:asciiTheme="minorHAnsi" w:eastAsia="Tahoma" w:hAnsiTheme="minorHAnsi"/>
          <w:b/>
          <w:bCs/>
          <w:kern w:val="24"/>
          <w:sz w:val="22"/>
          <w:szCs w:val="22"/>
          <w:lang w:val="en-GB" w:eastAsia="en-US" w:bidi="bn-BD"/>
        </w:rPr>
      </w:pPr>
    </w:p>
    <w:p w14:paraId="4EDA114C" w14:textId="61DFB55F" w:rsidR="00845569" w:rsidRPr="00C015B6" w:rsidRDefault="00845569"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b/>
          <w:bCs/>
          <w:kern w:val="24"/>
          <w:sz w:val="22"/>
          <w:szCs w:val="22"/>
          <w:lang w:val="en-GB" w:eastAsia="en-US" w:bidi="bn-BD"/>
        </w:rPr>
        <w:t>1.1</w:t>
      </w:r>
      <w:r w:rsidR="00DE7972" w:rsidRPr="00C015B6">
        <w:rPr>
          <w:rFonts w:asciiTheme="minorHAnsi" w:eastAsia="Tahoma" w:hAnsiTheme="minorHAnsi"/>
          <w:b/>
          <w:bCs/>
          <w:kern w:val="24"/>
          <w:sz w:val="22"/>
          <w:szCs w:val="22"/>
          <w:lang w:val="en-GB" w:eastAsia="en-US" w:bidi="bn-BD"/>
        </w:rPr>
        <w:t>.1</w:t>
      </w:r>
      <w:r w:rsidR="007C3C00"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 xml:space="preserve">Strengthen </w:t>
      </w:r>
      <w:r w:rsidR="007E4ED9" w:rsidRPr="00C015B6">
        <w:rPr>
          <w:rFonts w:asciiTheme="minorHAnsi" w:eastAsia="Tahoma" w:hAnsiTheme="minorHAnsi"/>
          <w:b/>
          <w:bCs/>
          <w:kern w:val="24"/>
          <w:sz w:val="22"/>
          <w:szCs w:val="22"/>
          <w:lang w:val="en-GB" w:eastAsia="en-US" w:bidi="bn-BD"/>
        </w:rPr>
        <w:t xml:space="preserve">and expand </w:t>
      </w:r>
      <w:r w:rsidRPr="00C015B6">
        <w:rPr>
          <w:rFonts w:asciiTheme="minorHAnsi" w:eastAsia="Tahoma" w:hAnsiTheme="minorHAnsi"/>
          <w:b/>
          <w:bCs/>
          <w:kern w:val="24"/>
          <w:sz w:val="22"/>
          <w:szCs w:val="22"/>
          <w:lang w:val="en-GB" w:eastAsia="en-US" w:bidi="bn-BD"/>
        </w:rPr>
        <w:t>microscopy-based diagnos</w:t>
      </w:r>
      <w:r w:rsidR="007E4ED9" w:rsidRPr="00C015B6">
        <w:rPr>
          <w:rFonts w:asciiTheme="minorHAnsi" w:eastAsia="Tahoma" w:hAnsiTheme="minorHAnsi"/>
          <w:b/>
          <w:bCs/>
          <w:kern w:val="24"/>
          <w:sz w:val="22"/>
          <w:szCs w:val="22"/>
          <w:lang w:val="en-GB" w:eastAsia="en-US" w:bidi="bn-BD"/>
        </w:rPr>
        <w:t>tic services</w:t>
      </w:r>
      <w:r w:rsidRPr="00C015B6">
        <w:rPr>
          <w:rFonts w:asciiTheme="minorHAnsi" w:eastAsia="Tahoma" w:hAnsiTheme="minorHAnsi"/>
          <w:kern w:val="24"/>
          <w:sz w:val="22"/>
          <w:szCs w:val="22"/>
          <w:lang w:val="en-GB" w:eastAsia="en-US" w:bidi="bn-BD"/>
        </w:rPr>
        <w:t xml:space="preserve">: </w:t>
      </w:r>
    </w:p>
    <w:bookmarkEnd w:id="38"/>
    <w:p w14:paraId="3FD4E5FE" w14:textId="77777777" w:rsidR="00DE7D7D" w:rsidRPr="00C015B6" w:rsidRDefault="00DE7D7D" w:rsidP="00C015B6">
      <w:pPr>
        <w:jc w:val="both"/>
        <w:rPr>
          <w:rFonts w:asciiTheme="minorHAnsi" w:eastAsiaTheme="minorHAnsi" w:hAnsiTheme="minorHAnsi"/>
          <w:sz w:val="22"/>
          <w:szCs w:val="22"/>
          <w:lang w:val="en-GB" w:eastAsia="en-US" w:bidi="bn-BD"/>
        </w:rPr>
      </w:pPr>
    </w:p>
    <w:p w14:paraId="21D899CC" w14:textId="4D88800B" w:rsidR="00845569" w:rsidRPr="00C015B6" w:rsidRDefault="006C2C1C"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Quality-assured</w:t>
      </w:r>
      <w:r w:rsidR="00845569" w:rsidRPr="00C015B6">
        <w:rPr>
          <w:rFonts w:asciiTheme="minorHAnsi" w:eastAsiaTheme="minorHAnsi" w:hAnsiTheme="minorHAnsi"/>
          <w:sz w:val="22"/>
          <w:szCs w:val="22"/>
          <w:lang w:val="en-GB" w:eastAsia="en-US" w:bidi="bn-BD"/>
        </w:rPr>
        <w:t xml:space="preserve"> microscopy-based diagnosis </w:t>
      </w:r>
      <w:r w:rsidR="00A97894" w:rsidRPr="00C015B6">
        <w:rPr>
          <w:rFonts w:asciiTheme="minorHAnsi" w:eastAsiaTheme="minorHAnsi" w:hAnsiTheme="minorHAnsi"/>
          <w:sz w:val="22"/>
          <w:szCs w:val="22"/>
          <w:lang w:val="en-GB" w:eastAsia="en-US" w:bidi="bn-BD"/>
        </w:rPr>
        <w:t xml:space="preserve">will </w:t>
      </w:r>
      <w:r w:rsidR="00845569" w:rsidRPr="00C015B6">
        <w:rPr>
          <w:rFonts w:asciiTheme="minorHAnsi" w:eastAsiaTheme="minorHAnsi" w:hAnsiTheme="minorHAnsi"/>
          <w:sz w:val="22"/>
          <w:szCs w:val="22"/>
          <w:lang w:val="en-GB" w:eastAsia="en-US" w:bidi="bn-BD"/>
        </w:rPr>
        <w:t xml:space="preserve">be strengthened </w:t>
      </w:r>
      <w:r w:rsidRPr="00C015B6">
        <w:rPr>
          <w:rFonts w:asciiTheme="minorHAnsi" w:hAnsiTheme="minorHAnsi"/>
          <w:sz w:val="22"/>
          <w:szCs w:val="22"/>
          <w:lang w:val="en-GB"/>
        </w:rPr>
        <w:t xml:space="preserve">at upazila (sub-district) </w:t>
      </w:r>
      <w:r w:rsidR="00D92207" w:rsidRPr="00C015B6">
        <w:rPr>
          <w:rFonts w:asciiTheme="minorHAnsi" w:hAnsiTheme="minorHAnsi"/>
          <w:sz w:val="22"/>
          <w:szCs w:val="22"/>
          <w:lang w:val="en-GB"/>
        </w:rPr>
        <w:t xml:space="preserve">and district </w:t>
      </w:r>
      <w:r w:rsidRPr="00C015B6">
        <w:rPr>
          <w:rFonts w:asciiTheme="minorHAnsi" w:hAnsiTheme="minorHAnsi"/>
          <w:sz w:val="22"/>
          <w:szCs w:val="22"/>
          <w:lang w:val="en-GB"/>
        </w:rPr>
        <w:t>level</w:t>
      </w:r>
      <w:r w:rsidR="00D92207" w:rsidRPr="00C015B6">
        <w:rPr>
          <w:rFonts w:asciiTheme="minorHAnsi" w:hAnsiTheme="minorHAnsi"/>
          <w:sz w:val="22"/>
          <w:szCs w:val="22"/>
          <w:lang w:val="en-GB"/>
        </w:rPr>
        <w:t>s</w:t>
      </w:r>
      <w:r w:rsidRPr="00C015B6" w:rsidDel="002614A5">
        <w:rPr>
          <w:rFonts w:asciiTheme="minorHAnsi" w:eastAsiaTheme="minorHAnsi" w:hAnsiTheme="minorHAnsi"/>
          <w:sz w:val="22"/>
          <w:szCs w:val="22"/>
          <w:lang w:val="en-GB" w:eastAsia="en-US" w:bidi="bn-BD"/>
        </w:rPr>
        <w:t xml:space="preserve"> </w:t>
      </w:r>
      <w:r w:rsidR="002614A5" w:rsidRPr="00C015B6">
        <w:rPr>
          <w:rFonts w:asciiTheme="minorHAnsi" w:eastAsiaTheme="minorHAnsi" w:hAnsiTheme="minorHAnsi"/>
          <w:sz w:val="22"/>
          <w:szCs w:val="22"/>
          <w:lang w:val="en-GB" w:eastAsia="en-US" w:bidi="bn-BD"/>
        </w:rPr>
        <w:t xml:space="preserve">in </w:t>
      </w:r>
      <w:r w:rsidR="00845569" w:rsidRPr="00C015B6">
        <w:rPr>
          <w:rFonts w:asciiTheme="minorHAnsi" w:eastAsiaTheme="minorHAnsi" w:hAnsiTheme="minorHAnsi"/>
          <w:sz w:val="22"/>
          <w:szCs w:val="22"/>
          <w:lang w:val="en-GB" w:eastAsia="en-US" w:bidi="bn-BD"/>
        </w:rPr>
        <w:t xml:space="preserve">endemic </w:t>
      </w:r>
      <w:r w:rsidR="002614A5" w:rsidRPr="00C015B6">
        <w:rPr>
          <w:rFonts w:asciiTheme="minorHAnsi" w:eastAsiaTheme="minorHAnsi" w:hAnsiTheme="minorHAnsi"/>
          <w:sz w:val="22"/>
          <w:szCs w:val="22"/>
          <w:lang w:val="en-GB" w:eastAsia="en-US" w:bidi="bn-BD"/>
        </w:rPr>
        <w:t xml:space="preserve">districts and rolled out </w:t>
      </w:r>
      <w:r w:rsidRPr="00C015B6">
        <w:rPr>
          <w:rFonts w:asciiTheme="minorHAnsi" w:hAnsiTheme="minorHAnsi"/>
          <w:sz w:val="22"/>
          <w:szCs w:val="22"/>
          <w:lang w:val="en-GB"/>
        </w:rPr>
        <w:t xml:space="preserve">at district and tertiary level </w:t>
      </w:r>
      <w:r w:rsidR="002614A5" w:rsidRPr="00C015B6">
        <w:rPr>
          <w:rFonts w:asciiTheme="minorHAnsi" w:eastAsiaTheme="minorHAnsi" w:hAnsiTheme="minorHAnsi"/>
          <w:sz w:val="22"/>
          <w:szCs w:val="22"/>
          <w:lang w:val="en-GB" w:eastAsia="en-US" w:bidi="bn-BD"/>
        </w:rPr>
        <w:t xml:space="preserve">in </w:t>
      </w:r>
      <w:r w:rsidR="00662BE9" w:rsidRPr="00C015B6">
        <w:rPr>
          <w:rFonts w:asciiTheme="minorHAnsi" w:eastAsiaTheme="minorHAnsi" w:hAnsiTheme="minorHAnsi"/>
          <w:sz w:val="22"/>
          <w:szCs w:val="22"/>
          <w:lang w:val="en-GB" w:eastAsia="en-US" w:bidi="bn-BD"/>
        </w:rPr>
        <w:t>51 ‘n</w:t>
      </w:r>
      <w:r w:rsidR="00845569" w:rsidRPr="00C015B6">
        <w:rPr>
          <w:rFonts w:asciiTheme="minorHAnsi" w:eastAsiaTheme="minorHAnsi" w:hAnsiTheme="minorHAnsi"/>
          <w:sz w:val="22"/>
          <w:szCs w:val="22"/>
          <w:lang w:val="en-GB" w:eastAsia="en-US" w:bidi="bn-BD"/>
        </w:rPr>
        <w:t>on-endemic</w:t>
      </w:r>
      <w:r w:rsidR="00662BE9" w:rsidRPr="00C015B6">
        <w:rPr>
          <w:rFonts w:asciiTheme="minorHAnsi" w:eastAsiaTheme="minorHAnsi" w:hAnsiTheme="minorHAnsi"/>
          <w:sz w:val="22"/>
          <w:szCs w:val="22"/>
          <w:lang w:val="en-GB" w:eastAsia="en-US" w:bidi="bn-BD"/>
        </w:rPr>
        <w:t>’ districts</w:t>
      </w:r>
      <w:r w:rsidR="00845569" w:rsidRPr="00C015B6">
        <w:rPr>
          <w:rFonts w:asciiTheme="minorHAnsi" w:eastAsiaTheme="minorHAnsi" w:hAnsiTheme="minorHAnsi"/>
          <w:sz w:val="22"/>
          <w:szCs w:val="22"/>
          <w:lang w:val="en-GB" w:eastAsia="en-US" w:bidi="bn-BD"/>
        </w:rPr>
        <w:t xml:space="preserve">. Microscopy-based diagnostic services </w:t>
      </w:r>
      <w:r w:rsidRPr="00C015B6">
        <w:rPr>
          <w:rFonts w:asciiTheme="minorHAnsi" w:eastAsiaTheme="minorHAnsi" w:hAnsiTheme="minorHAnsi"/>
          <w:sz w:val="22"/>
          <w:szCs w:val="22"/>
          <w:lang w:val="en-GB" w:eastAsia="en-US" w:bidi="bn-BD"/>
        </w:rPr>
        <w:t>will</w:t>
      </w:r>
      <w:r w:rsidR="00845569" w:rsidRPr="00C015B6">
        <w:rPr>
          <w:rFonts w:asciiTheme="minorHAnsi" w:eastAsiaTheme="minorHAnsi" w:hAnsiTheme="minorHAnsi"/>
          <w:sz w:val="22"/>
          <w:szCs w:val="22"/>
          <w:lang w:val="en-GB" w:eastAsia="en-US" w:bidi="bn-BD"/>
        </w:rPr>
        <w:t xml:space="preserve"> be operated by competent, skilled and motivated health</w:t>
      </w:r>
      <w:r w:rsidR="00DD2FF8" w:rsidRPr="00C015B6">
        <w:rPr>
          <w:rFonts w:asciiTheme="minorHAnsi" w:eastAsiaTheme="minorHAnsi" w:hAnsiTheme="minorHAnsi"/>
          <w:sz w:val="22"/>
          <w:szCs w:val="22"/>
          <w:lang w:val="en-GB" w:eastAsia="en-US" w:bidi="bn-BD"/>
        </w:rPr>
        <w:t>care ser</w:t>
      </w:r>
      <w:r w:rsidRPr="00C015B6">
        <w:rPr>
          <w:rFonts w:asciiTheme="minorHAnsi" w:eastAsiaTheme="minorHAnsi" w:hAnsiTheme="minorHAnsi"/>
          <w:sz w:val="22"/>
          <w:szCs w:val="22"/>
          <w:lang w:val="en-GB" w:eastAsia="en-US" w:bidi="bn-BD"/>
        </w:rPr>
        <w:t xml:space="preserve">vice </w:t>
      </w:r>
      <w:r w:rsidR="00845569" w:rsidRPr="00C015B6">
        <w:rPr>
          <w:rFonts w:asciiTheme="minorHAnsi" w:eastAsiaTheme="minorHAnsi" w:hAnsiTheme="minorHAnsi"/>
          <w:sz w:val="22"/>
          <w:szCs w:val="22"/>
          <w:lang w:val="en-GB" w:eastAsia="en-US" w:bidi="bn-BD"/>
        </w:rPr>
        <w:t>providers</w:t>
      </w:r>
      <w:r w:rsidRPr="00C015B6">
        <w:rPr>
          <w:rFonts w:asciiTheme="minorHAnsi" w:eastAsiaTheme="minorHAnsi" w:hAnsiTheme="minorHAnsi"/>
          <w:sz w:val="22"/>
          <w:szCs w:val="22"/>
          <w:lang w:val="en-GB" w:eastAsia="en-US" w:bidi="bn-BD"/>
        </w:rPr>
        <w:t xml:space="preserve"> at GoB and </w:t>
      </w:r>
      <w:r w:rsidR="00B87CA0" w:rsidRPr="00C015B6">
        <w:rPr>
          <w:rFonts w:asciiTheme="minorHAnsi" w:eastAsiaTheme="minorHAnsi" w:hAnsiTheme="minorHAnsi"/>
          <w:sz w:val="22"/>
          <w:szCs w:val="22"/>
          <w:lang w:val="en-GB" w:eastAsia="en-US" w:bidi="bn-BD"/>
        </w:rPr>
        <w:t xml:space="preserve">partner </w:t>
      </w:r>
      <w:r w:rsidRPr="00C015B6">
        <w:rPr>
          <w:rFonts w:asciiTheme="minorHAnsi" w:eastAsiaTheme="minorHAnsi" w:hAnsiTheme="minorHAnsi"/>
          <w:sz w:val="22"/>
          <w:szCs w:val="22"/>
          <w:lang w:val="en-GB" w:eastAsia="en-US" w:bidi="bn-BD"/>
        </w:rPr>
        <w:t>NGO facilities</w:t>
      </w:r>
      <w:r w:rsidR="00845569" w:rsidRPr="00C015B6">
        <w:rPr>
          <w:rFonts w:asciiTheme="minorHAnsi" w:eastAsiaTheme="minorHAnsi" w:hAnsiTheme="minorHAnsi"/>
          <w:sz w:val="22"/>
          <w:szCs w:val="22"/>
          <w:lang w:val="en-GB" w:eastAsia="en-US" w:bidi="bn-BD"/>
        </w:rPr>
        <w:t xml:space="preserve"> and </w:t>
      </w:r>
      <w:r w:rsidRPr="00C015B6">
        <w:rPr>
          <w:rFonts w:asciiTheme="minorHAnsi" w:eastAsiaTheme="minorHAnsi" w:hAnsiTheme="minorHAnsi"/>
          <w:sz w:val="22"/>
          <w:szCs w:val="22"/>
          <w:lang w:val="en-GB" w:eastAsia="en-US" w:bidi="bn-BD"/>
        </w:rPr>
        <w:t xml:space="preserve">will </w:t>
      </w:r>
      <w:r w:rsidR="00454267" w:rsidRPr="00C015B6">
        <w:rPr>
          <w:rFonts w:asciiTheme="minorHAnsi" w:eastAsiaTheme="minorHAnsi" w:hAnsiTheme="minorHAnsi"/>
          <w:sz w:val="22"/>
          <w:szCs w:val="22"/>
          <w:lang w:val="en-GB" w:eastAsia="en-US" w:bidi="bn-BD"/>
        </w:rPr>
        <w:t xml:space="preserve">be </w:t>
      </w:r>
      <w:r w:rsidR="00845569" w:rsidRPr="00C015B6">
        <w:rPr>
          <w:rFonts w:asciiTheme="minorHAnsi" w:eastAsiaTheme="minorHAnsi" w:hAnsiTheme="minorHAnsi"/>
          <w:sz w:val="22"/>
          <w:szCs w:val="22"/>
          <w:lang w:val="en-GB" w:eastAsia="en-US" w:bidi="bn-BD"/>
        </w:rPr>
        <w:t xml:space="preserve">supported by </w:t>
      </w:r>
      <w:r w:rsidR="00454267" w:rsidRPr="00C015B6">
        <w:rPr>
          <w:rFonts w:asciiTheme="minorHAnsi" w:eastAsiaTheme="minorHAnsi" w:hAnsiTheme="minorHAnsi"/>
          <w:sz w:val="22"/>
          <w:szCs w:val="22"/>
          <w:lang w:val="en-GB" w:eastAsia="en-US" w:bidi="bn-BD"/>
        </w:rPr>
        <w:t xml:space="preserve">trainings, supportive </w:t>
      </w:r>
      <w:r w:rsidR="00845569" w:rsidRPr="00C015B6">
        <w:rPr>
          <w:rFonts w:asciiTheme="minorHAnsi" w:eastAsiaTheme="minorHAnsi" w:hAnsiTheme="minorHAnsi"/>
          <w:sz w:val="22"/>
          <w:szCs w:val="22"/>
          <w:lang w:val="en-GB" w:eastAsia="en-US" w:bidi="bn-BD"/>
        </w:rPr>
        <w:t>supervision</w:t>
      </w:r>
      <w:r w:rsidR="00454267" w:rsidRPr="00C015B6">
        <w:rPr>
          <w:rFonts w:asciiTheme="minorHAnsi" w:eastAsiaTheme="minorHAnsi" w:hAnsiTheme="minorHAnsi"/>
          <w:sz w:val="22"/>
          <w:szCs w:val="22"/>
          <w:lang w:val="en-GB" w:eastAsia="en-US" w:bidi="bn-BD"/>
        </w:rPr>
        <w:t xml:space="preserve"> and cross-border-checking</w:t>
      </w:r>
      <w:r w:rsidR="00845569" w:rsidRPr="00C015B6">
        <w:rPr>
          <w:rFonts w:asciiTheme="minorHAnsi" w:eastAsiaTheme="minorHAnsi" w:hAnsiTheme="minorHAnsi"/>
          <w:sz w:val="22"/>
          <w:szCs w:val="22"/>
          <w:lang w:val="en-GB" w:eastAsia="en-US" w:bidi="bn-BD"/>
        </w:rPr>
        <w:t>.</w:t>
      </w:r>
    </w:p>
    <w:p w14:paraId="0D90F0EB" w14:textId="77777777" w:rsidR="00845569" w:rsidRPr="00C015B6" w:rsidRDefault="00845569" w:rsidP="00C015B6">
      <w:pPr>
        <w:jc w:val="both"/>
        <w:rPr>
          <w:rFonts w:asciiTheme="minorHAnsi" w:eastAsiaTheme="minorHAnsi" w:hAnsiTheme="minorHAnsi"/>
          <w:sz w:val="22"/>
          <w:szCs w:val="22"/>
          <w:lang w:val="en-GB" w:eastAsia="en-US" w:bidi="bn-BD"/>
        </w:rPr>
      </w:pPr>
    </w:p>
    <w:p w14:paraId="0C7717A1" w14:textId="5F53DE74" w:rsidR="00845569" w:rsidRPr="00C015B6" w:rsidRDefault="00845569" w:rsidP="00C015B6">
      <w:pPr>
        <w:jc w:val="both"/>
        <w:rPr>
          <w:rFonts w:asciiTheme="minorHAnsi" w:eastAsia="Times New Roman" w:hAnsiTheme="minorHAnsi" w:cs="Times New Roman"/>
          <w:sz w:val="22"/>
          <w:szCs w:val="22"/>
          <w:lang w:val="en-GB"/>
        </w:rPr>
      </w:pPr>
      <w:r w:rsidRPr="00C015B6">
        <w:rPr>
          <w:rFonts w:asciiTheme="minorHAnsi" w:eastAsiaTheme="minorHAnsi" w:hAnsiTheme="minorHAnsi"/>
          <w:sz w:val="22"/>
          <w:szCs w:val="22"/>
          <w:lang w:val="en-GB" w:eastAsia="en-US" w:bidi="bn-BD"/>
        </w:rPr>
        <w:t xml:space="preserve">Microscopy has advantages for follow-up of patients, detection of gametocytes and determination of parasite density. New microscopists (multi-skilled) will be trained and existing microscopists will receive need-based refresher training. </w:t>
      </w:r>
      <w:r w:rsidR="008A6CD2" w:rsidRPr="00C015B6">
        <w:rPr>
          <w:rFonts w:asciiTheme="minorHAnsi" w:eastAsiaTheme="minorHAnsi" w:hAnsiTheme="minorHAnsi"/>
          <w:sz w:val="22"/>
          <w:szCs w:val="22"/>
          <w:lang w:val="en-GB" w:eastAsia="en-US" w:bidi="bn-BD"/>
        </w:rPr>
        <w:t>Timely and a</w:t>
      </w:r>
      <w:r w:rsidRPr="00C015B6">
        <w:rPr>
          <w:rFonts w:asciiTheme="minorHAnsi" w:eastAsiaTheme="minorHAnsi" w:hAnsiTheme="minorHAnsi"/>
          <w:sz w:val="22"/>
          <w:szCs w:val="22"/>
          <w:lang w:val="en-GB" w:eastAsia="en-US" w:bidi="bn-BD"/>
        </w:rPr>
        <w:t>dequate suppl</w:t>
      </w:r>
      <w:r w:rsidR="008A6CD2" w:rsidRPr="00C015B6">
        <w:rPr>
          <w:rFonts w:asciiTheme="minorHAnsi" w:eastAsiaTheme="minorHAnsi" w:hAnsiTheme="minorHAnsi"/>
          <w:sz w:val="22"/>
          <w:szCs w:val="22"/>
          <w:lang w:val="en-GB" w:eastAsia="en-US" w:bidi="bn-BD"/>
        </w:rPr>
        <w:t xml:space="preserve">ies of </w:t>
      </w:r>
      <w:r w:rsidR="00454267" w:rsidRPr="00C015B6">
        <w:rPr>
          <w:rFonts w:asciiTheme="minorHAnsi" w:eastAsia="Times New Roman" w:hAnsiTheme="minorHAnsi" w:cs="Times New Roman"/>
          <w:sz w:val="22"/>
          <w:szCs w:val="22"/>
          <w:lang w:val="en-GB"/>
        </w:rPr>
        <w:t>reliable equipment and quality reagents</w:t>
      </w:r>
      <w:r w:rsidR="008A6CD2" w:rsidRPr="00C015B6">
        <w:rPr>
          <w:rFonts w:asciiTheme="minorHAnsi" w:eastAsiaTheme="minorHAnsi" w:hAnsiTheme="minorHAnsi"/>
          <w:sz w:val="22"/>
          <w:szCs w:val="22"/>
          <w:lang w:val="en-GB" w:eastAsia="en-US" w:bidi="bn-BD"/>
        </w:rPr>
        <w:t>, etc.</w:t>
      </w:r>
      <w:r w:rsidRPr="00C015B6">
        <w:rPr>
          <w:rFonts w:asciiTheme="minorHAnsi" w:eastAsiaTheme="minorHAnsi" w:hAnsiTheme="minorHAnsi"/>
          <w:sz w:val="22"/>
          <w:szCs w:val="22"/>
          <w:lang w:val="en-GB" w:eastAsia="en-US" w:bidi="bn-BD"/>
        </w:rPr>
        <w:t xml:space="preserve"> will be </w:t>
      </w:r>
      <w:r w:rsidR="008A6CD2" w:rsidRPr="00C015B6">
        <w:rPr>
          <w:rFonts w:asciiTheme="minorHAnsi" w:eastAsiaTheme="minorHAnsi" w:hAnsiTheme="minorHAnsi"/>
          <w:sz w:val="22"/>
          <w:szCs w:val="22"/>
          <w:lang w:val="en-GB" w:eastAsia="en-US" w:bidi="bn-BD"/>
        </w:rPr>
        <w:t>e</w:t>
      </w:r>
      <w:r w:rsidR="00454267" w:rsidRPr="00C015B6">
        <w:rPr>
          <w:rFonts w:asciiTheme="minorHAnsi" w:eastAsiaTheme="minorHAnsi" w:hAnsiTheme="minorHAnsi"/>
          <w:sz w:val="22"/>
          <w:szCs w:val="22"/>
          <w:lang w:val="en-GB" w:eastAsia="en-US" w:bidi="bn-BD"/>
        </w:rPr>
        <w:t xml:space="preserve">nsured </w:t>
      </w:r>
      <w:r w:rsidRPr="00C015B6">
        <w:rPr>
          <w:rFonts w:asciiTheme="minorHAnsi" w:eastAsiaTheme="minorHAnsi" w:hAnsiTheme="minorHAnsi"/>
          <w:sz w:val="22"/>
          <w:szCs w:val="22"/>
          <w:lang w:val="en-GB" w:eastAsia="en-US" w:bidi="bn-BD"/>
        </w:rPr>
        <w:t xml:space="preserve">while the QA for microscopic diagnosis will be </w:t>
      </w:r>
      <w:r w:rsidR="00B87CA0" w:rsidRPr="00C015B6">
        <w:rPr>
          <w:rFonts w:asciiTheme="minorHAnsi" w:eastAsiaTheme="minorHAnsi" w:hAnsiTheme="minorHAnsi"/>
          <w:sz w:val="22"/>
          <w:szCs w:val="22"/>
          <w:lang w:val="en-GB" w:eastAsia="en-US" w:bidi="bn-BD"/>
        </w:rPr>
        <w:t>strengthened</w:t>
      </w:r>
      <w:r w:rsidRPr="00C015B6">
        <w:rPr>
          <w:rFonts w:asciiTheme="minorHAnsi" w:eastAsiaTheme="minorHAnsi" w:hAnsiTheme="minorHAnsi"/>
          <w:sz w:val="22"/>
          <w:szCs w:val="22"/>
          <w:lang w:val="en-GB" w:eastAsia="en-US" w:bidi="bn-BD"/>
        </w:rPr>
        <w:t xml:space="preserve">. </w:t>
      </w:r>
    </w:p>
    <w:p w14:paraId="4FD22E10" w14:textId="77777777" w:rsidR="00845569" w:rsidRPr="00C015B6" w:rsidRDefault="00845569" w:rsidP="00C015B6">
      <w:pPr>
        <w:jc w:val="both"/>
        <w:rPr>
          <w:rFonts w:asciiTheme="minorHAnsi" w:eastAsiaTheme="minorHAnsi" w:hAnsiTheme="minorHAnsi"/>
          <w:sz w:val="22"/>
          <w:szCs w:val="22"/>
          <w:lang w:val="en-GB" w:eastAsia="en-US" w:bidi="bn-BD"/>
        </w:rPr>
      </w:pPr>
    </w:p>
    <w:p w14:paraId="1A3606BE" w14:textId="6288C915" w:rsidR="00FE0F74" w:rsidRPr="00C015B6" w:rsidRDefault="0084556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Capacity of laboratory technicians </w:t>
      </w:r>
      <w:r w:rsidR="00B87CA0" w:rsidRPr="00C015B6">
        <w:rPr>
          <w:rFonts w:asciiTheme="minorHAnsi" w:eastAsiaTheme="minorHAnsi" w:hAnsiTheme="minorHAnsi"/>
          <w:sz w:val="22"/>
          <w:szCs w:val="22"/>
          <w:lang w:val="en-GB" w:eastAsia="en-US" w:bidi="bn-BD"/>
        </w:rPr>
        <w:t xml:space="preserve">across </w:t>
      </w:r>
      <w:r w:rsidRPr="00C015B6">
        <w:rPr>
          <w:rFonts w:asciiTheme="minorHAnsi" w:eastAsiaTheme="minorHAnsi" w:hAnsiTheme="minorHAnsi"/>
          <w:sz w:val="22"/>
          <w:szCs w:val="22"/>
          <w:lang w:val="en-GB" w:eastAsia="en-US" w:bidi="bn-BD"/>
        </w:rPr>
        <w:t>public, NGO</w:t>
      </w:r>
      <w:r w:rsidR="00FB0DE5" w:rsidRPr="00C015B6">
        <w:rPr>
          <w:rFonts w:asciiTheme="minorHAnsi" w:eastAsiaTheme="minorHAnsi" w:hAnsiTheme="minorHAnsi"/>
          <w:sz w:val="22"/>
          <w:szCs w:val="22"/>
          <w:lang w:val="en-GB" w:eastAsia="en-US" w:bidi="bn-BD"/>
        </w:rPr>
        <w:t>, priv</w:t>
      </w:r>
      <w:r w:rsidR="00B87CA0" w:rsidRPr="00C015B6">
        <w:rPr>
          <w:rFonts w:asciiTheme="minorHAnsi" w:eastAsiaTheme="minorHAnsi" w:hAnsiTheme="minorHAnsi"/>
          <w:sz w:val="22"/>
          <w:szCs w:val="22"/>
          <w:lang w:val="en-GB" w:eastAsia="en-US" w:bidi="bn-BD"/>
        </w:rPr>
        <w:t>ate</w:t>
      </w:r>
      <w:r w:rsidRPr="00C015B6">
        <w:rPr>
          <w:rFonts w:asciiTheme="minorHAnsi" w:eastAsiaTheme="minorHAnsi" w:hAnsiTheme="minorHAnsi"/>
          <w:sz w:val="22"/>
          <w:szCs w:val="22"/>
          <w:lang w:val="en-GB" w:eastAsia="en-US" w:bidi="bn-BD"/>
        </w:rPr>
        <w:t xml:space="preserve"> sectors will be strengthened using</w:t>
      </w:r>
      <w:r w:rsidR="000E4E60" w:rsidRPr="00C015B6">
        <w:rPr>
          <w:rFonts w:asciiTheme="minorHAnsi" w:eastAsiaTheme="minorHAnsi" w:hAnsiTheme="minorHAnsi"/>
          <w:sz w:val="22"/>
          <w:szCs w:val="22"/>
          <w:lang w:val="en-GB" w:eastAsia="en-US" w:bidi="bn-BD"/>
        </w:rPr>
        <w:t xml:space="preserve"> SOP and</w:t>
      </w:r>
      <w:r w:rsidRPr="00C015B6">
        <w:rPr>
          <w:rFonts w:asciiTheme="minorHAnsi" w:eastAsiaTheme="minorHAnsi" w:hAnsiTheme="minorHAnsi"/>
          <w:sz w:val="22"/>
          <w:szCs w:val="22"/>
          <w:lang w:val="en-GB" w:eastAsia="en-US" w:bidi="bn-BD"/>
        </w:rPr>
        <w:t xml:space="preserve"> QA/QC manual developed</w:t>
      </w:r>
      <w:r w:rsidR="00B42E0E"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both in Bangla and English languages. </w:t>
      </w:r>
      <w:r w:rsidR="00B87CA0" w:rsidRPr="00C015B6">
        <w:rPr>
          <w:rFonts w:asciiTheme="minorHAnsi" w:eastAsia="Tahoma" w:hAnsiTheme="minorHAnsi"/>
          <w:kern w:val="24"/>
          <w:sz w:val="22"/>
          <w:szCs w:val="22"/>
          <w:lang w:val="en-GB"/>
        </w:rPr>
        <w:t xml:space="preserve">At central level </w:t>
      </w:r>
      <w:r w:rsidRPr="00C015B6">
        <w:rPr>
          <w:rFonts w:asciiTheme="minorHAnsi" w:eastAsia="Tahoma" w:hAnsiTheme="minorHAnsi"/>
          <w:kern w:val="24"/>
          <w:sz w:val="22"/>
          <w:szCs w:val="22"/>
          <w:lang w:val="en-GB"/>
        </w:rPr>
        <w:t>‘Slide bank’ will be established</w:t>
      </w:r>
      <w:r w:rsidR="00B87CA0" w:rsidRPr="00C015B6">
        <w:rPr>
          <w:rFonts w:asciiTheme="minorHAnsi" w:eastAsia="Tahoma" w:hAnsiTheme="minorHAnsi"/>
          <w:kern w:val="24"/>
          <w:sz w:val="22"/>
          <w:szCs w:val="22"/>
          <w:lang w:val="en-GB"/>
        </w:rPr>
        <w:t xml:space="preserve"> for use in microscopy QA activities such as training, national competence assessment, and outreach training</w:t>
      </w:r>
      <w:r w:rsidR="00933819" w:rsidRPr="00C015B6">
        <w:rPr>
          <w:rFonts w:asciiTheme="minorHAnsi" w:eastAsia="Tahoma" w:hAnsiTheme="minorHAnsi"/>
          <w:kern w:val="24"/>
          <w:sz w:val="22"/>
          <w:szCs w:val="22"/>
          <w:lang w:val="en-GB"/>
        </w:rPr>
        <w:t xml:space="preserve">, </w:t>
      </w:r>
      <w:r w:rsidR="00B87CA0" w:rsidRPr="00C015B6">
        <w:rPr>
          <w:rFonts w:asciiTheme="minorHAnsi" w:eastAsia="Tahoma" w:hAnsiTheme="minorHAnsi"/>
          <w:kern w:val="24"/>
          <w:sz w:val="22"/>
          <w:szCs w:val="22"/>
          <w:lang w:val="en-GB"/>
        </w:rPr>
        <w:t>supervision support and proficiency testing.</w:t>
      </w:r>
      <w:r w:rsidR="00FE0F74" w:rsidRPr="00C015B6">
        <w:rPr>
          <w:rFonts w:asciiTheme="minorHAnsi" w:eastAsia="Tahoma" w:hAnsiTheme="minorHAnsi"/>
          <w:kern w:val="24"/>
          <w:sz w:val="22"/>
          <w:szCs w:val="22"/>
          <w:lang w:val="en-GB"/>
        </w:rPr>
        <w:t xml:space="preserve"> Periodic</w:t>
      </w:r>
      <w:r w:rsidR="00FE0F74" w:rsidRPr="00C015B6">
        <w:rPr>
          <w:rFonts w:asciiTheme="minorHAnsi" w:eastAsiaTheme="minorHAnsi" w:hAnsiTheme="minorHAnsi"/>
          <w:sz w:val="22"/>
          <w:szCs w:val="22"/>
          <w:lang w:val="en-GB" w:eastAsia="en-US" w:bidi="bn-BD"/>
        </w:rPr>
        <w:t xml:space="preserve"> need assessment will guide further strengthening of microscopy-based diagnosis.</w:t>
      </w:r>
    </w:p>
    <w:p w14:paraId="48C9B92E" w14:textId="77777777" w:rsidR="000E4E60" w:rsidRPr="00C015B6" w:rsidRDefault="000E4E60" w:rsidP="00C015B6">
      <w:pPr>
        <w:jc w:val="both"/>
        <w:rPr>
          <w:rFonts w:asciiTheme="minorHAnsi" w:eastAsiaTheme="minorHAnsi" w:hAnsiTheme="minorHAnsi"/>
          <w:sz w:val="22"/>
          <w:szCs w:val="22"/>
          <w:lang w:val="en-GB" w:eastAsia="en-US" w:bidi="bn-BD"/>
        </w:rPr>
      </w:pPr>
    </w:p>
    <w:p w14:paraId="7D1CBB80" w14:textId="23E7653D" w:rsidR="000E4E60" w:rsidRPr="00C015B6" w:rsidRDefault="000E4E60" w:rsidP="00C015B6">
      <w:pPr>
        <w:tabs>
          <w:tab w:val="left" w:pos="900"/>
        </w:tabs>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 xml:space="preserve">The NMEP periodically reviews and updates case management guidelines and related SOPs through consultation with the members of the technical committee, individual experts/key stakeholders, which will continue, as needed. The printed copies will be disseminated to all public, NGO (beyond partner NGOs) and private health facilities nationwide up to Union levels in Bangla. Appropriate versions will be disseminated to community clinics, health workers, volunteers. </w:t>
      </w:r>
    </w:p>
    <w:p w14:paraId="525213F6" w14:textId="77777777" w:rsidR="000E4E60" w:rsidRPr="00C015B6" w:rsidRDefault="000E4E60" w:rsidP="00C015B6">
      <w:pPr>
        <w:jc w:val="both"/>
        <w:rPr>
          <w:rFonts w:asciiTheme="minorHAnsi" w:hAnsiTheme="minorHAnsi"/>
          <w:sz w:val="22"/>
          <w:szCs w:val="22"/>
          <w:lang w:val="en-GB"/>
        </w:rPr>
      </w:pPr>
    </w:p>
    <w:p w14:paraId="3BFA5BFE" w14:textId="45AD2F27"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4F67F3" w:rsidRPr="00C015B6">
        <w:rPr>
          <w:rFonts w:asciiTheme="minorHAnsi" w:eastAsia="Tahoma" w:hAnsiTheme="minorHAnsi"/>
          <w:b/>
          <w:bCs/>
          <w:kern w:val="24"/>
          <w:sz w:val="22"/>
          <w:szCs w:val="22"/>
          <w:lang w:val="en-GB" w:eastAsia="en-US" w:bidi="bn-BD"/>
        </w:rPr>
        <w:t>1.</w:t>
      </w:r>
      <w:r w:rsidRPr="00C015B6">
        <w:rPr>
          <w:rFonts w:asciiTheme="minorHAnsi" w:eastAsia="Tahoma" w:hAnsiTheme="minorHAnsi"/>
          <w:b/>
          <w:bCs/>
          <w:kern w:val="24"/>
          <w:sz w:val="22"/>
          <w:szCs w:val="22"/>
          <w:lang w:val="en-GB" w:eastAsia="en-US" w:bidi="bn-BD"/>
        </w:rPr>
        <w:t>2</w:t>
      </w:r>
      <w:r w:rsidR="00DE7972" w:rsidRPr="00C015B6">
        <w:rPr>
          <w:rFonts w:asciiTheme="minorHAnsi" w:eastAsia="Tahoma" w:hAnsiTheme="minorHAnsi"/>
          <w:b/>
          <w:bCs/>
          <w:kern w:val="24"/>
          <w:sz w:val="22"/>
          <w:szCs w:val="22"/>
          <w:lang w:val="en-GB" w:eastAsia="en-US" w:bidi="bn-BD"/>
        </w:rPr>
        <w:tab/>
      </w:r>
      <w:r w:rsidR="007E4ED9" w:rsidRPr="00C015B6">
        <w:rPr>
          <w:rFonts w:asciiTheme="minorHAnsi" w:eastAsia="Tahoma" w:hAnsiTheme="minorHAnsi"/>
          <w:b/>
          <w:bCs/>
          <w:kern w:val="24"/>
          <w:sz w:val="22"/>
          <w:szCs w:val="22"/>
          <w:lang w:val="en-GB" w:eastAsia="en-US" w:bidi="bn-BD"/>
        </w:rPr>
        <w:t>S</w:t>
      </w:r>
      <w:r w:rsidRPr="00C015B6">
        <w:rPr>
          <w:rFonts w:asciiTheme="minorHAnsi" w:eastAsia="Tahoma" w:hAnsiTheme="minorHAnsi"/>
          <w:b/>
          <w:bCs/>
          <w:kern w:val="24"/>
          <w:sz w:val="22"/>
          <w:szCs w:val="22"/>
          <w:lang w:val="en-GB" w:eastAsia="en-US" w:bidi="bn-BD"/>
        </w:rPr>
        <w:t xml:space="preserve">trengthen </w:t>
      </w:r>
      <w:r w:rsidR="007E4ED9" w:rsidRPr="00C015B6">
        <w:rPr>
          <w:rFonts w:asciiTheme="minorHAnsi" w:eastAsia="Tahoma" w:hAnsiTheme="minorHAnsi"/>
          <w:b/>
          <w:bCs/>
          <w:kern w:val="24"/>
          <w:sz w:val="22"/>
          <w:szCs w:val="22"/>
          <w:lang w:val="en-GB" w:eastAsia="en-US" w:bidi="bn-BD"/>
        </w:rPr>
        <w:t xml:space="preserve">and expand </w:t>
      </w:r>
      <w:r w:rsidRPr="00C015B6">
        <w:rPr>
          <w:rFonts w:asciiTheme="minorHAnsi" w:eastAsia="Tahoma" w:hAnsiTheme="minorHAnsi"/>
          <w:b/>
          <w:bCs/>
          <w:kern w:val="24"/>
          <w:sz w:val="22"/>
          <w:szCs w:val="22"/>
          <w:lang w:val="en-GB" w:eastAsia="en-US" w:bidi="bn-BD"/>
        </w:rPr>
        <w:t xml:space="preserve">RDT based diagnostic services: </w:t>
      </w:r>
    </w:p>
    <w:p w14:paraId="2EA1A48C" w14:textId="77777777" w:rsidR="00680D84" w:rsidRPr="00C015B6" w:rsidRDefault="00680D84" w:rsidP="00C015B6">
      <w:pPr>
        <w:jc w:val="both"/>
        <w:rPr>
          <w:rFonts w:asciiTheme="minorHAnsi" w:eastAsiaTheme="minorHAnsi" w:hAnsiTheme="minorHAnsi"/>
          <w:sz w:val="22"/>
          <w:szCs w:val="22"/>
          <w:lang w:val="en-GB" w:eastAsia="en-US" w:bidi="bn-BD"/>
        </w:rPr>
      </w:pPr>
    </w:p>
    <w:p w14:paraId="3ABA74A6" w14:textId="659C353C" w:rsidR="005A639D" w:rsidRPr="00C015B6" w:rsidRDefault="00680D84" w:rsidP="00C015B6">
      <w:pPr>
        <w:jc w:val="both"/>
        <w:rPr>
          <w:rFonts w:asciiTheme="minorHAnsi" w:hAnsiTheme="minorHAnsi" w:cs="Cambria"/>
          <w:sz w:val="22"/>
          <w:szCs w:val="22"/>
          <w:lang w:val="en-GB"/>
        </w:rPr>
      </w:pPr>
      <w:r w:rsidRPr="00C015B6">
        <w:rPr>
          <w:rFonts w:asciiTheme="minorHAnsi" w:hAnsiTheme="minorHAnsi"/>
          <w:sz w:val="22"/>
          <w:szCs w:val="22"/>
          <w:lang w:val="en-GB"/>
        </w:rPr>
        <w:t>Bangladesh has</w:t>
      </w:r>
      <w:r w:rsidR="00D76E8B" w:rsidRPr="00C015B6">
        <w:rPr>
          <w:rFonts w:asciiTheme="minorHAnsi" w:hAnsiTheme="minorHAnsi"/>
          <w:sz w:val="22"/>
          <w:szCs w:val="22"/>
          <w:lang w:val="en-GB"/>
        </w:rPr>
        <w:t xml:space="preserve"> </w:t>
      </w:r>
      <w:r w:rsidRPr="00C015B6">
        <w:rPr>
          <w:rFonts w:asciiTheme="minorHAnsi" w:hAnsiTheme="minorHAnsi"/>
          <w:sz w:val="22"/>
          <w:szCs w:val="22"/>
          <w:lang w:val="en-GB"/>
        </w:rPr>
        <w:t>well-established free community-based case management service for malaria delivered by Community Clinics (n=…) in malaria endemic areas. Community Clinics are the lowest level health faci</w:t>
      </w:r>
      <w:r w:rsidR="00BD7D95" w:rsidRPr="00C015B6">
        <w:rPr>
          <w:rFonts w:asciiTheme="minorHAnsi" w:hAnsiTheme="minorHAnsi"/>
          <w:sz w:val="22"/>
          <w:szCs w:val="22"/>
          <w:lang w:val="en-GB"/>
        </w:rPr>
        <w:t xml:space="preserve">lity, with </w:t>
      </w:r>
      <w:r w:rsidRPr="00C015B6">
        <w:rPr>
          <w:rFonts w:asciiTheme="minorHAnsi" w:hAnsiTheme="minorHAnsi"/>
          <w:sz w:val="22"/>
          <w:szCs w:val="22"/>
          <w:lang w:val="en-GB"/>
        </w:rPr>
        <w:t xml:space="preserve">target coverage of one for every 6,000 people. They provide basic outpatient services for communicable and non-communicable diseases, including malaria, through a team of two health workers - a community health care provider (CHCP) and a health assistant (HA). In addition, </w:t>
      </w:r>
      <w:r w:rsidR="006A60B9" w:rsidRPr="00C015B6">
        <w:rPr>
          <w:rFonts w:asciiTheme="minorHAnsi" w:hAnsiTheme="minorHAnsi"/>
          <w:sz w:val="22"/>
          <w:szCs w:val="22"/>
          <w:lang w:val="en-GB"/>
        </w:rPr>
        <w:t>partner NGOs</w:t>
      </w:r>
      <w:r w:rsidRPr="00C015B6">
        <w:rPr>
          <w:rFonts w:asciiTheme="minorHAnsi" w:hAnsiTheme="minorHAnsi"/>
          <w:sz w:val="22"/>
          <w:szCs w:val="22"/>
          <w:lang w:val="en-GB"/>
        </w:rPr>
        <w:t xml:space="preserve"> manage a team of community based workers (‘Shasthya kormi’) and volunteers (‘Shasthya shebika’). The volunteers substantially complement and extend the reach of health services, particularly in rural and remote areas, where health infrastructure tends to be weak or absent and malaria transmission tend</w:t>
      </w:r>
      <w:r w:rsidR="006A60B9" w:rsidRPr="00C015B6">
        <w:rPr>
          <w:rFonts w:asciiTheme="minorHAnsi" w:hAnsiTheme="minorHAnsi"/>
          <w:sz w:val="22"/>
          <w:szCs w:val="22"/>
          <w:lang w:val="en-GB"/>
        </w:rPr>
        <w:t>s to be high</w:t>
      </w:r>
      <w:r w:rsidRPr="00C015B6">
        <w:rPr>
          <w:rFonts w:asciiTheme="minorHAnsi" w:hAnsiTheme="minorHAnsi"/>
          <w:sz w:val="22"/>
          <w:szCs w:val="22"/>
          <w:lang w:val="en-GB"/>
        </w:rPr>
        <w:t xml:space="preserve">. However, overall population coverage in malaria endemic areas is still sub-optimal (estimated </w:t>
      </w:r>
      <w:r w:rsidR="006A60B9" w:rsidRPr="00C015B6">
        <w:rPr>
          <w:rFonts w:asciiTheme="minorHAnsi" w:hAnsiTheme="minorHAnsi"/>
          <w:sz w:val="22"/>
          <w:szCs w:val="22"/>
          <w:lang w:val="en-GB"/>
        </w:rPr>
        <w:t>…</w:t>
      </w:r>
      <w:r w:rsidRPr="00C015B6">
        <w:rPr>
          <w:rFonts w:asciiTheme="minorHAnsi" w:hAnsiTheme="minorHAnsi"/>
          <w:sz w:val="22"/>
          <w:szCs w:val="22"/>
          <w:lang w:val="en-GB"/>
        </w:rPr>
        <w:t>%) particularly in</w:t>
      </w:r>
      <w:r w:rsidR="006A60B9" w:rsidRPr="00C015B6">
        <w:rPr>
          <w:rFonts w:asciiTheme="minorHAnsi" w:hAnsiTheme="minorHAnsi"/>
          <w:sz w:val="22"/>
          <w:szCs w:val="22"/>
          <w:lang w:val="en-GB"/>
        </w:rPr>
        <w:t xml:space="preserve"> hard-to-reach areas in the 03</w:t>
      </w:r>
      <w:r w:rsidRPr="00C015B6">
        <w:rPr>
          <w:rFonts w:asciiTheme="minorHAnsi" w:hAnsiTheme="minorHAnsi"/>
          <w:sz w:val="22"/>
          <w:szCs w:val="22"/>
          <w:lang w:val="en-GB"/>
        </w:rPr>
        <w:t xml:space="preserve"> CHT districts. </w:t>
      </w:r>
      <w:r w:rsidR="006C4E9F" w:rsidRPr="00C015B6">
        <w:rPr>
          <w:rFonts w:asciiTheme="minorHAnsi" w:hAnsiTheme="minorHAnsi"/>
          <w:sz w:val="22"/>
          <w:szCs w:val="22"/>
          <w:lang w:val="en-GB"/>
        </w:rPr>
        <w:t>Recently, the GoB has introduced m</w:t>
      </w:r>
      <w:r w:rsidR="005A639D" w:rsidRPr="00C015B6">
        <w:rPr>
          <w:rFonts w:asciiTheme="minorHAnsi" w:hAnsiTheme="minorHAnsi" w:cs="Cambria"/>
          <w:sz w:val="22"/>
          <w:szCs w:val="22"/>
          <w:lang w:val="en-GB"/>
        </w:rPr>
        <w:t>ultipurpose health volunteers in select districts</w:t>
      </w:r>
      <w:r w:rsidR="006C4E9F" w:rsidRPr="00C015B6">
        <w:rPr>
          <w:rFonts w:asciiTheme="minorHAnsi" w:hAnsiTheme="minorHAnsi" w:cs="Cambria"/>
          <w:sz w:val="22"/>
          <w:szCs w:val="22"/>
          <w:lang w:val="en-GB"/>
        </w:rPr>
        <w:t>, which is expected to progressively support EDPT.</w:t>
      </w:r>
    </w:p>
    <w:p w14:paraId="6698DB9C" w14:textId="77777777" w:rsidR="0036006F" w:rsidRPr="00C015B6" w:rsidRDefault="0036006F" w:rsidP="00C015B6">
      <w:pPr>
        <w:jc w:val="both"/>
        <w:rPr>
          <w:rFonts w:asciiTheme="minorHAnsi" w:hAnsiTheme="minorHAnsi"/>
          <w:sz w:val="22"/>
          <w:szCs w:val="22"/>
          <w:lang w:val="en-GB"/>
        </w:rPr>
      </w:pPr>
    </w:p>
    <w:p w14:paraId="151CC4AD" w14:textId="3C2BE83C" w:rsidR="004F0DAC" w:rsidRPr="00C015B6" w:rsidRDefault="004F0DAC" w:rsidP="00C015B6">
      <w:pPr>
        <w:jc w:val="both"/>
        <w:rPr>
          <w:rFonts w:asciiTheme="minorHAnsi" w:hAnsiTheme="minorHAnsi"/>
          <w:sz w:val="22"/>
          <w:szCs w:val="22"/>
          <w:lang w:val="en-GB"/>
        </w:rPr>
      </w:pPr>
      <w:r w:rsidRPr="00C015B6">
        <w:rPr>
          <w:rFonts w:asciiTheme="minorHAnsi" w:eastAsiaTheme="minorHAnsi" w:hAnsiTheme="minorHAnsi"/>
          <w:sz w:val="22"/>
          <w:szCs w:val="22"/>
          <w:lang w:val="en-GB" w:eastAsia="en-US" w:bidi="bn-BD"/>
        </w:rPr>
        <w:t xml:space="preserve">At present, the coverage of health services is based mostly on population. Although consideration of distance has started, yet in some remote areas especially in the hilly hard-to-reach and problematic geographic conditions, adequate number of CHCPs are required. In the CHT, villages are actually small clusters of households widely scattered across hilltops and islands (in the case of Rangamati). Therefore, the NMEP </w:t>
      </w:r>
      <w:r w:rsidR="00BA6E55" w:rsidRPr="00C015B6">
        <w:rPr>
          <w:rFonts w:asciiTheme="minorHAnsi" w:eastAsiaTheme="minorHAnsi" w:hAnsiTheme="minorHAnsi"/>
          <w:sz w:val="22"/>
          <w:szCs w:val="22"/>
          <w:lang w:val="en-GB" w:eastAsia="en-US" w:bidi="bn-BD"/>
        </w:rPr>
        <w:t>will advocate</w:t>
      </w:r>
      <w:r w:rsidRPr="00C015B6">
        <w:rPr>
          <w:rFonts w:asciiTheme="minorHAnsi" w:eastAsiaTheme="minorHAnsi" w:hAnsiTheme="minorHAnsi"/>
          <w:sz w:val="22"/>
          <w:szCs w:val="22"/>
          <w:lang w:val="en-GB" w:eastAsia="en-US" w:bidi="bn-BD"/>
        </w:rPr>
        <w:t xml:space="preserve"> with CBHC/CC Trust </w:t>
      </w:r>
      <w:r w:rsidR="00BA6E55" w:rsidRPr="00C015B6">
        <w:rPr>
          <w:rFonts w:asciiTheme="minorHAnsi" w:eastAsiaTheme="minorHAnsi" w:hAnsiTheme="minorHAnsi"/>
          <w:sz w:val="22"/>
          <w:szCs w:val="22"/>
          <w:lang w:val="en-GB" w:eastAsia="en-US" w:bidi="bn-BD"/>
        </w:rPr>
        <w:t xml:space="preserve">for critical need for additional </w:t>
      </w:r>
      <w:r w:rsidRPr="00C015B6">
        <w:rPr>
          <w:rFonts w:asciiTheme="minorHAnsi" w:eastAsiaTheme="minorHAnsi" w:hAnsiTheme="minorHAnsi"/>
          <w:sz w:val="22"/>
          <w:szCs w:val="22"/>
          <w:lang w:val="en-GB" w:eastAsia="en-US" w:bidi="bn-BD"/>
        </w:rPr>
        <w:t>Community Clinics (CC)</w:t>
      </w:r>
      <w:r w:rsidR="00BA6E55" w:rsidRPr="00C015B6">
        <w:rPr>
          <w:rFonts w:asciiTheme="minorHAnsi" w:eastAsiaTheme="minorHAnsi" w:hAnsiTheme="minorHAnsi"/>
          <w:sz w:val="22"/>
          <w:szCs w:val="22"/>
          <w:lang w:val="en-GB" w:eastAsia="en-US" w:bidi="bn-BD"/>
        </w:rPr>
        <w:t xml:space="preserve"> as well as expansion of MHVs </w:t>
      </w:r>
      <w:r w:rsidRPr="00C015B6">
        <w:rPr>
          <w:rFonts w:asciiTheme="minorHAnsi" w:eastAsiaTheme="minorHAnsi" w:hAnsiTheme="minorHAnsi"/>
          <w:sz w:val="22"/>
          <w:szCs w:val="22"/>
          <w:lang w:val="en-GB" w:eastAsia="en-US" w:bidi="bn-BD"/>
        </w:rPr>
        <w:t xml:space="preserve">and NGO </w:t>
      </w:r>
      <w:r w:rsidR="0009393B" w:rsidRPr="00C015B6">
        <w:rPr>
          <w:rFonts w:asciiTheme="minorHAnsi" w:eastAsiaTheme="minorHAnsi" w:hAnsiTheme="minorHAnsi"/>
          <w:sz w:val="22"/>
          <w:szCs w:val="22"/>
          <w:lang w:val="en-GB" w:eastAsia="en-US" w:bidi="bn-BD"/>
        </w:rPr>
        <w:t>services</w:t>
      </w:r>
      <w:r w:rsidRPr="00C015B6">
        <w:rPr>
          <w:rFonts w:asciiTheme="minorHAnsi" w:eastAsiaTheme="minorHAnsi" w:hAnsiTheme="minorHAnsi"/>
          <w:sz w:val="22"/>
          <w:szCs w:val="22"/>
          <w:lang w:val="en-GB" w:eastAsia="en-US" w:bidi="bn-BD"/>
        </w:rPr>
        <w:t xml:space="preserve"> so as to</w:t>
      </w:r>
      <w:r w:rsidR="0009393B" w:rsidRPr="00C015B6">
        <w:rPr>
          <w:rFonts w:asciiTheme="minorHAnsi" w:hAnsiTheme="minorHAnsi"/>
          <w:sz w:val="22"/>
          <w:szCs w:val="22"/>
          <w:lang w:val="en-GB"/>
        </w:rPr>
        <w:t xml:space="preserve"> improve community-based malaria case management</w:t>
      </w:r>
      <w:r w:rsidR="0009393B"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for all endemic communities especially in hard-to-reach areas, including ethnic minorities, mobile and migrant populations</w:t>
      </w:r>
      <w:r w:rsidR="0009393B" w:rsidRPr="00C015B6">
        <w:rPr>
          <w:rFonts w:asciiTheme="minorHAnsi" w:eastAsiaTheme="minorHAnsi" w:hAnsiTheme="minorHAnsi"/>
          <w:sz w:val="22"/>
          <w:szCs w:val="22"/>
          <w:lang w:val="en-GB" w:eastAsia="en-US" w:bidi="bn-BD"/>
        </w:rPr>
        <w:t>, especially CHT</w:t>
      </w:r>
      <w:r w:rsidRPr="00C015B6">
        <w:rPr>
          <w:rFonts w:asciiTheme="minorHAnsi" w:eastAsiaTheme="minorHAnsi" w:hAnsiTheme="minorHAnsi"/>
          <w:sz w:val="22"/>
          <w:szCs w:val="22"/>
          <w:lang w:val="en-GB" w:eastAsia="en-US" w:bidi="bn-BD"/>
        </w:rPr>
        <w:t xml:space="preserve">. </w:t>
      </w:r>
    </w:p>
    <w:p w14:paraId="112DCF36" w14:textId="77777777" w:rsidR="0036006F" w:rsidRPr="00C015B6" w:rsidRDefault="0036006F" w:rsidP="00C015B6">
      <w:pPr>
        <w:jc w:val="both"/>
        <w:rPr>
          <w:rFonts w:asciiTheme="minorHAnsi" w:hAnsiTheme="minorHAnsi"/>
          <w:sz w:val="22"/>
          <w:szCs w:val="22"/>
          <w:lang w:val="en-GB"/>
        </w:rPr>
      </w:pPr>
    </w:p>
    <w:p w14:paraId="77CC7AE1" w14:textId="3156CB6A" w:rsidR="00680D84" w:rsidRPr="00C015B6" w:rsidRDefault="00100AA5" w:rsidP="00C015B6">
      <w:pPr>
        <w:jc w:val="both"/>
        <w:rPr>
          <w:rFonts w:asciiTheme="minorHAnsi" w:hAnsiTheme="minorHAnsi"/>
          <w:sz w:val="22"/>
          <w:szCs w:val="22"/>
          <w:lang w:val="en-GB"/>
        </w:rPr>
      </w:pPr>
      <w:r w:rsidRPr="00C015B6">
        <w:rPr>
          <w:rFonts w:asciiTheme="minorHAnsi" w:hAnsiTheme="minorHAnsi"/>
          <w:sz w:val="22"/>
          <w:szCs w:val="22"/>
          <w:lang w:val="en-GB"/>
        </w:rPr>
        <w:t>T</w:t>
      </w:r>
      <w:r w:rsidR="00680D84" w:rsidRPr="00C015B6">
        <w:rPr>
          <w:rFonts w:asciiTheme="minorHAnsi" w:hAnsiTheme="minorHAnsi"/>
          <w:sz w:val="22"/>
          <w:szCs w:val="22"/>
          <w:lang w:val="en-GB"/>
        </w:rPr>
        <w:t>raining will be provided and this will be followed-up and monitored by supervisors with on-the-job training. The community-based service providers will meet regularly with supervisors for re</w:t>
      </w:r>
      <w:r w:rsidR="00D26798" w:rsidRPr="00C015B6">
        <w:rPr>
          <w:rFonts w:asciiTheme="minorHAnsi" w:hAnsiTheme="minorHAnsi"/>
          <w:sz w:val="22"/>
          <w:szCs w:val="22"/>
          <w:lang w:val="en-GB"/>
        </w:rPr>
        <w:t>-</w:t>
      </w:r>
      <w:r w:rsidR="00680D84" w:rsidRPr="00C015B6">
        <w:rPr>
          <w:rFonts w:asciiTheme="minorHAnsi" w:hAnsiTheme="minorHAnsi"/>
          <w:sz w:val="22"/>
          <w:szCs w:val="22"/>
          <w:lang w:val="en-GB"/>
        </w:rPr>
        <w:t xml:space="preserve">supply, data </w:t>
      </w:r>
      <w:r w:rsidR="00D26798" w:rsidRPr="00C015B6">
        <w:rPr>
          <w:rFonts w:asciiTheme="minorHAnsi" w:hAnsiTheme="minorHAnsi"/>
          <w:sz w:val="22"/>
          <w:szCs w:val="22"/>
          <w:lang w:val="en-GB"/>
        </w:rPr>
        <w:t>crosschecking</w:t>
      </w:r>
      <w:r w:rsidR="00680D84" w:rsidRPr="00C015B6">
        <w:rPr>
          <w:rFonts w:asciiTheme="minorHAnsi" w:hAnsiTheme="minorHAnsi"/>
          <w:sz w:val="22"/>
          <w:szCs w:val="22"/>
          <w:lang w:val="en-GB"/>
        </w:rPr>
        <w:t xml:space="preserve"> and reporting. The </w:t>
      </w:r>
      <w:r w:rsidR="00D26798" w:rsidRPr="00C015B6">
        <w:rPr>
          <w:rFonts w:asciiTheme="minorHAnsi" w:hAnsiTheme="minorHAnsi"/>
          <w:sz w:val="22"/>
          <w:szCs w:val="22"/>
          <w:lang w:val="en-GB"/>
        </w:rPr>
        <w:t>NMEP</w:t>
      </w:r>
      <w:r w:rsidR="00680D84" w:rsidRPr="00C015B6">
        <w:rPr>
          <w:rFonts w:asciiTheme="minorHAnsi" w:hAnsiTheme="minorHAnsi"/>
          <w:sz w:val="22"/>
          <w:szCs w:val="22"/>
          <w:lang w:val="en-GB"/>
        </w:rPr>
        <w:t xml:space="preserve"> and partner</w:t>
      </w:r>
      <w:r w:rsidR="00D26798" w:rsidRPr="00C015B6">
        <w:rPr>
          <w:rFonts w:asciiTheme="minorHAnsi" w:hAnsiTheme="minorHAnsi"/>
          <w:sz w:val="22"/>
          <w:szCs w:val="22"/>
          <w:lang w:val="en-GB"/>
        </w:rPr>
        <w:t xml:space="preserve"> NGO</w:t>
      </w:r>
      <w:r w:rsidR="00680D84" w:rsidRPr="00C015B6">
        <w:rPr>
          <w:rFonts w:asciiTheme="minorHAnsi" w:hAnsiTheme="minorHAnsi"/>
          <w:sz w:val="22"/>
          <w:szCs w:val="22"/>
          <w:lang w:val="en-GB"/>
        </w:rPr>
        <w:t xml:space="preserve">s will support costs related to travel for report submission and </w:t>
      </w:r>
      <w:r w:rsidR="00680D84" w:rsidRPr="00C015B6">
        <w:rPr>
          <w:rFonts w:asciiTheme="minorHAnsi" w:hAnsiTheme="minorHAnsi"/>
          <w:sz w:val="22"/>
          <w:szCs w:val="22"/>
          <w:lang w:val="en-GB"/>
        </w:rPr>
        <w:lastRenderedPageBreak/>
        <w:t xml:space="preserve">meetings. </w:t>
      </w:r>
      <w:r w:rsidR="00D26798" w:rsidRPr="00C015B6">
        <w:rPr>
          <w:rFonts w:asciiTheme="minorHAnsi" w:hAnsiTheme="minorHAnsi"/>
          <w:sz w:val="22"/>
          <w:szCs w:val="22"/>
          <w:lang w:val="en-GB"/>
        </w:rPr>
        <w:t>H</w:t>
      </w:r>
      <w:r w:rsidR="00680D84" w:rsidRPr="00C015B6">
        <w:rPr>
          <w:rFonts w:asciiTheme="minorHAnsi" w:hAnsiTheme="minorHAnsi"/>
          <w:sz w:val="22"/>
          <w:szCs w:val="22"/>
          <w:lang w:val="en-GB"/>
        </w:rPr>
        <w:t xml:space="preserve">armonized </w:t>
      </w:r>
      <w:r w:rsidR="00D26798" w:rsidRPr="00C015B6">
        <w:rPr>
          <w:rFonts w:asciiTheme="minorHAnsi" w:hAnsiTheme="minorHAnsi"/>
          <w:sz w:val="22"/>
          <w:szCs w:val="22"/>
          <w:lang w:val="en-GB"/>
        </w:rPr>
        <w:t xml:space="preserve">performance-based </w:t>
      </w:r>
      <w:r w:rsidR="00680D84" w:rsidRPr="00C015B6">
        <w:rPr>
          <w:rFonts w:asciiTheme="minorHAnsi" w:hAnsiTheme="minorHAnsi"/>
          <w:sz w:val="22"/>
          <w:szCs w:val="22"/>
          <w:lang w:val="en-GB"/>
        </w:rPr>
        <w:t>incentive will be provided to retain and motivate the volunteers working under the partner</w:t>
      </w:r>
      <w:r w:rsidR="00D26798" w:rsidRPr="00C015B6">
        <w:rPr>
          <w:rFonts w:asciiTheme="minorHAnsi" w:hAnsiTheme="minorHAnsi"/>
          <w:sz w:val="22"/>
          <w:szCs w:val="22"/>
          <w:lang w:val="en-GB"/>
        </w:rPr>
        <w:t xml:space="preserve"> NGO</w:t>
      </w:r>
      <w:r w:rsidR="00680D84" w:rsidRPr="00C015B6">
        <w:rPr>
          <w:rFonts w:asciiTheme="minorHAnsi" w:hAnsiTheme="minorHAnsi"/>
          <w:sz w:val="22"/>
          <w:szCs w:val="22"/>
          <w:lang w:val="en-GB"/>
        </w:rPr>
        <w:t>s</w:t>
      </w:r>
      <w:r w:rsidR="00D26798" w:rsidRPr="00C015B6">
        <w:rPr>
          <w:rFonts w:asciiTheme="minorHAnsi" w:hAnsiTheme="minorHAnsi"/>
          <w:sz w:val="22"/>
          <w:szCs w:val="22"/>
          <w:lang w:val="en-GB"/>
        </w:rPr>
        <w:t xml:space="preserve"> (example, for </w:t>
      </w:r>
      <w:r w:rsidR="00680D84" w:rsidRPr="00C015B6">
        <w:rPr>
          <w:rFonts w:asciiTheme="minorHAnsi" w:hAnsiTheme="minorHAnsi"/>
          <w:sz w:val="22"/>
          <w:szCs w:val="22"/>
          <w:lang w:val="en-GB"/>
        </w:rPr>
        <w:t xml:space="preserve">number of RDT tested, </w:t>
      </w:r>
      <w:r w:rsidR="00D26798" w:rsidRPr="00C015B6">
        <w:rPr>
          <w:rFonts w:asciiTheme="minorHAnsi" w:hAnsiTheme="minorHAnsi"/>
          <w:sz w:val="22"/>
          <w:szCs w:val="22"/>
          <w:lang w:val="en-GB"/>
        </w:rPr>
        <w:t xml:space="preserve">cases treated, and </w:t>
      </w:r>
      <w:r w:rsidR="00680D84" w:rsidRPr="00C015B6">
        <w:rPr>
          <w:rFonts w:asciiTheme="minorHAnsi" w:hAnsiTheme="minorHAnsi"/>
          <w:sz w:val="22"/>
          <w:szCs w:val="22"/>
          <w:lang w:val="en-GB"/>
        </w:rPr>
        <w:t xml:space="preserve">reporting, stock management, etc.). </w:t>
      </w:r>
    </w:p>
    <w:p w14:paraId="6E491C35" w14:textId="77777777" w:rsidR="003F64A4" w:rsidRPr="00C015B6" w:rsidRDefault="003F64A4" w:rsidP="00C015B6">
      <w:pPr>
        <w:jc w:val="both"/>
        <w:rPr>
          <w:rFonts w:asciiTheme="minorHAnsi" w:hAnsiTheme="minorHAnsi"/>
          <w:sz w:val="22"/>
          <w:szCs w:val="22"/>
          <w:lang w:val="en-GB"/>
        </w:rPr>
      </w:pPr>
    </w:p>
    <w:p w14:paraId="05AAE5EC" w14:textId="1FF6C84E" w:rsidR="002C2CC6" w:rsidRPr="00C015B6" w:rsidRDefault="00B65B8B"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U</w:t>
      </w:r>
      <w:r w:rsidR="00845569" w:rsidRPr="00C015B6">
        <w:rPr>
          <w:rFonts w:asciiTheme="minorHAnsi" w:eastAsiaTheme="minorHAnsi" w:hAnsiTheme="minorHAnsi"/>
          <w:sz w:val="22"/>
          <w:szCs w:val="22"/>
          <w:lang w:val="en-GB" w:eastAsia="en-US" w:bidi="bn-BD"/>
        </w:rPr>
        <w:t xml:space="preserve">se of RDTs is simple and effective to initiate prompt and effective treatment. </w:t>
      </w:r>
      <w:r w:rsidR="002C2CC6" w:rsidRPr="00C015B6">
        <w:rPr>
          <w:rFonts w:asciiTheme="minorHAnsi" w:eastAsiaTheme="minorHAnsi" w:hAnsiTheme="minorHAnsi"/>
          <w:sz w:val="22"/>
          <w:szCs w:val="22"/>
          <w:lang w:val="en-GB" w:eastAsia="en-US" w:bidi="bn-BD"/>
        </w:rPr>
        <w:t xml:space="preserve">Where microscopy services are present, RDTs will only be used in the event of microscopy being temporarily unavailable, for example, outside office hours, emergencies, vacant positions, etc. </w:t>
      </w:r>
    </w:p>
    <w:p w14:paraId="75681BC1" w14:textId="77777777" w:rsidR="002C2CC6" w:rsidRPr="00C015B6" w:rsidRDefault="002C2CC6" w:rsidP="00C015B6">
      <w:pPr>
        <w:jc w:val="both"/>
        <w:rPr>
          <w:rFonts w:asciiTheme="minorHAnsi" w:eastAsiaTheme="minorHAnsi" w:hAnsiTheme="minorHAnsi"/>
          <w:sz w:val="22"/>
          <w:szCs w:val="22"/>
          <w:lang w:val="en-GB" w:eastAsia="en-US" w:bidi="bn-BD"/>
        </w:rPr>
      </w:pPr>
    </w:p>
    <w:p w14:paraId="2BD6F7F6" w14:textId="17E5DAC4" w:rsidR="00E41D86" w:rsidRPr="00C015B6" w:rsidRDefault="00270B93" w:rsidP="00C015B6">
      <w:pPr>
        <w:jc w:val="both"/>
        <w:rPr>
          <w:rFonts w:asciiTheme="minorHAnsi" w:hAnsiTheme="minorHAnsi" w:cs="Cambria"/>
          <w:sz w:val="22"/>
          <w:szCs w:val="22"/>
          <w:lang w:val="en-GB"/>
        </w:rPr>
      </w:pPr>
      <w:r w:rsidRPr="00C015B6">
        <w:rPr>
          <w:rFonts w:asciiTheme="minorHAnsi" w:eastAsiaTheme="minorHAnsi" w:hAnsiTheme="minorHAnsi"/>
          <w:sz w:val="22"/>
          <w:szCs w:val="22"/>
          <w:lang w:val="en-GB" w:eastAsia="en-US" w:bidi="bn-BD"/>
        </w:rPr>
        <w:t xml:space="preserve">RDTs will be made available </w:t>
      </w:r>
      <w:r w:rsidR="00E41D86" w:rsidRPr="00C015B6">
        <w:rPr>
          <w:rFonts w:asciiTheme="minorHAnsi" w:eastAsiaTheme="minorHAnsi" w:hAnsiTheme="minorHAnsi"/>
          <w:sz w:val="22"/>
          <w:szCs w:val="22"/>
          <w:lang w:val="en-GB" w:eastAsia="en-US" w:bidi="bn-BD"/>
        </w:rPr>
        <w:t>(</w:t>
      </w:r>
      <w:r w:rsidR="00061F8F" w:rsidRPr="00C015B6">
        <w:rPr>
          <w:rFonts w:asciiTheme="minorHAnsi" w:eastAsiaTheme="minorHAnsi" w:hAnsiTheme="minorHAnsi"/>
          <w:sz w:val="22"/>
          <w:szCs w:val="22"/>
          <w:lang w:val="en-GB" w:eastAsia="en-US" w:bidi="bn-BD"/>
        </w:rPr>
        <w:t>free of cost</w:t>
      </w:r>
      <w:r w:rsidR="00E41D86" w:rsidRPr="00C015B6">
        <w:rPr>
          <w:rFonts w:asciiTheme="minorHAnsi" w:eastAsiaTheme="minorHAnsi" w:hAnsiTheme="minorHAnsi"/>
          <w:sz w:val="22"/>
          <w:szCs w:val="22"/>
          <w:lang w:val="en-GB" w:eastAsia="en-US" w:bidi="bn-BD"/>
        </w:rPr>
        <w:t>)</w:t>
      </w:r>
      <w:r w:rsidR="00061F8F"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at all public sector and </w:t>
      </w:r>
      <w:r w:rsidR="002A05E6" w:rsidRPr="00C015B6">
        <w:rPr>
          <w:rFonts w:asciiTheme="minorHAnsi" w:eastAsiaTheme="minorHAnsi" w:hAnsiTheme="minorHAnsi"/>
          <w:sz w:val="22"/>
          <w:szCs w:val="22"/>
          <w:lang w:val="en-GB" w:eastAsia="en-US" w:bidi="bn-BD"/>
        </w:rPr>
        <w:t xml:space="preserve">partner </w:t>
      </w:r>
      <w:r w:rsidRPr="00C015B6">
        <w:rPr>
          <w:rFonts w:asciiTheme="minorHAnsi" w:eastAsiaTheme="minorHAnsi" w:hAnsiTheme="minorHAnsi"/>
          <w:sz w:val="22"/>
          <w:szCs w:val="22"/>
          <w:lang w:val="en-GB" w:eastAsia="en-US" w:bidi="bn-BD"/>
        </w:rPr>
        <w:t>NGO health facilities as well as at community-level (</w:t>
      </w:r>
      <w:r w:rsidR="00906BA5" w:rsidRPr="00C015B6">
        <w:rPr>
          <w:rFonts w:asciiTheme="minorHAnsi" w:eastAsiaTheme="minorHAnsi" w:hAnsiTheme="minorHAnsi"/>
          <w:sz w:val="22"/>
          <w:szCs w:val="22"/>
          <w:lang w:val="en-GB" w:eastAsia="en-US" w:bidi="bn-BD"/>
        </w:rPr>
        <w:t xml:space="preserve">at all levels </w:t>
      </w:r>
      <w:r w:rsidRPr="00C015B6">
        <w:rPr>
          <w:rFonts w:asciiTheme="minorHAnsi" w:eastAsiaTheme="minorHAnsi" w:hAnsiTheme="minorHAnsi"/>
          <w:sz w:val="22"/>
          <w:szCs w:val="22"/>
          <w:lang w:val="en-GB" w:eastAsia="en-US" w:bidi="bn-BD"/>
        </w:rPr>
        <w:t>in the 13 endemic districts</w:t>
      </w:r>
      <w:r w:rsidR="002A05E6" w:rsidRPr="00C015B6">
        <w:rPr>
          <w:rFonts w:asciiTheme="minorHAnsi" w:eastAsiaTheme="minorHAnsi" w:hAnsiTheme="minorHAnsi"/>
          <w:sz w:val="22"/>
          <w:szCs w:val="22"/>
          <w:lang w:val="en-GB" w:eastAsia="en-US" w:bidi="bn-BD"/>
        </w:rPr>
        <w:t xml:space="preserve"> and at upazila &amp; district levels</w:t>
      </w:r>
      <w:r w:rsidR="00906BA5" w:rsidRPr="00C015B6">
        <w:rPr>
          <w:rFonts w:asciiTheme="minorHAnsi" w:eastAsiaTheme="minorHAnsi" w:hAnsiTheme="minorHAnsi"/>
          <w:sz w:val="22"/>
          <w:szCs w:val="22"/>
          <w:lang w:val="en-GB" w:eastAsia="en-US" w:bidi="bn-BD"/>
        </w:rPr>
        <w:t xml:space="preserve"> in ‘non-endemic’ districts</w:t>
      </w:r>
      <w:r w:rsidR="002A05E6" w:rsidRPr="00C015B6">
        <w:rPr>
          <w:rFonts w:asciiTheme="minorHAnsi" w:eastAsiaTheme="minorHAnsi" w:hAnsiTheme="minorHAnsi"/>
          <w:sz w:val="22"/>
          <w:szCs w:val="22"/>
          <w:lang w:val="en-GB" w:eastAsia="en-US" w:bidi="bn-BD"/>
        </w:rPr>
        <w:t>)</w:t>
      </w:r>
      <w:r w:rsidRPr="00C015B6">
        <w:rPr>
          <w:rFonts w:asciiTheme="minorHAnsi" w:eastAsiaTheme="minorHAnsi" w:hAnsiTheme="minorHAnsi"/>
          <w:sz w:val="22"/>
          <w:szCs w:val="22"/>
          <w:lang w:val="en-GB" w:eastAsia="en-US" w:bidi="bn-BD"/>
        </w:rPr>
        <w:t xml:space="preserve">. </w:t>
      </w:r>
      <w:r w:rsidR="00061F8F" w:rsidRPr="00C015B6">
        <w:rPr>
          <w:rFonts w:asciiTheme="minorHAnsi" w:eastAsiaTheme="minorHAnsi" w:hAnsiTheme="minorHAnsi"/>
          <w:sz w:val="22"/>
          <w:szCs w:val="22"/>
          <w:lang w:val="en-GB" w:eastAsia="en-US" w:bidi="bn-BD"/>
        </w:rPr>
        <w:t xml:space="preserve">Provision for </w:t>
      </w:r>
      <w:r w:rsidR="00E41D86" w:rsidRPr="00C015B6">
        <w:rPr>
          <w:rFonts w:asciiTheme="minorHAnsi" w:eastAsiaTheme="minorHAnsi" w:hAnsiTheme="minorHAnsi"/>
          <w:sz w:val="22"/>
          <w:szCs w:val="22"/>
          <w:lang w:val="en-GB" w:eastAsia="en-US" w:bidi="bn-BD"/>
        </w:rPr>
        <w:t xml:space="preserve">free </w:t>
      </w:r>
      <w:r w:rsidRPr="00C015B6">
        <w:rPr>
          <w:rFonts w:asciiTheme="minorHAnsi" w:eastAsiaTheme="minorHAnsi" w:hAnsiTheme="minorHAnsi"/>
          <w:sz w:val="22"/>
          <w:szCs w:val="22"/>
          <w:lang w:val="en-GB" w:eastAsia="en-US" w:bidi="bn-BD"/>
        </w:rPr>
        <w:t xml:space="preserve">RDTs will also be made available </w:t>
      </w:r>
      <w:r w:rsidR="00E41D86" w:rsidRPr="00C015B6">
        <w:rPr>
          <w:rFonts w:asciiTheme="minorHAnsi" w:eastAsiaTheme="minorHAnsi" w:hAnsiTheme="minorHAnsi"/>
          <w:sz w:val="22"/>
          <w:szCs w:val="22"/>
          <w:lang w:val="en-GB" w:eastAsia="en-US" w:bidi="bn-BD"/>
        </w:rPr>
        <w:t xml:space="preserve">for camp-based activities for ‘hot spots’, hard-to-reach areas, </w:t>
      </w:r>
      <w:r w:rsidR="00806A8B" w:rsidRPr="00C015B6">
        <w:rPr>
          <w:rFonts w:asciiTheme="minorHAnsi" w:eastAsiaTheme="minorHAnsi" w:hAnsiTheme="minorHAnsi"/>
          <w:sz w:val="22"/>
          <w:szCs w:val="22"/>
          <w:lang w:val="en-GB" w:eastAsia="en-US" w:bidi="bn-BD"/>
        </w:rPr>
        <w:t xml:space="preserve">mobile and migrant populations, </w:t>
      </w:r>
      <w:r w:rsidR="00E41D86" w:rsidRPr="00C015B6">
        <w:rPr>
          <w:rFonts w:asciiTheme="minorHAnsi" w:eastAsiaTheme="minorHAnsi" w:hAnsiTheme="minorHAnsi"/>
          <w:sz w:val="22"/>
          <w:szCs w:val="22"/>
          <w:lang w:val="en-GB" w:eastAsia="en-US" w:bidi="bn-BD"/>
        </w:rPr>
        <w:t xml:space="preserve">FDMN camps as well as select </w:t>
      </w:r>
      <w:r w:rsidRPr="00C015B6">
        <w:rPr>
          <w:rFonts w:asciiTheme="minorHAnsi" w:eastAsiaTheme="minorHAnsi" w:hAnsiTheme="minorHAnsi"/>
          <w:sz w:val="22"/>
          <w:szCs w:val="22"/>
          <w:lang w:val="en-GB" w:eastAsia="en-US" w:bidi="bn-BD"/>
        </w:rPr>
        <w:t xml:space="preserve">private sector </w:t>
      </w:r>
      <w:r w:rsidR="00061F8F" w:rsidRPr="00C015B6">
        <w:rPr>
          <w:rFonts w:asciiTheme="minorHAnsi" w:eastAsiaTheme="minorHAnsi" w:hAnsiTheme="minorHAnsi"/>
          <w:sz w:val="22"/>
          <w:szCs w:val="22"/>
          <w:lang w:val="en-GB" w:eastAsia="en-US" w:bidi="bn-BD"/>
        </w:rPr>
        <w:t>after mapping and training</w:t>
      </w:r>
      <w:r w:rsidR="00E41D86" w:rsidRPr="00C015B6">
        <w:rPr>
          <w:rFonts w:asciiTheme="minorHAnsi" w:eastAsiaTheme="minorHAnsi" w:hAnsiTheme="minorHAnsi"/>
          <w:sz w:val="22"/>
          <w:szCs w:val="22"/>
          <w:lang w:val="en-GB" w:eastAsia="en-US" w:bidi="bn-BD"/>
        </w:rPr>
        <w:t>, especially in tea gardens</w:t>
      </w:r>
      <w:r w:rsidRPr="00C015B6">
        <w:rPr>
          <w:rFonts w:asciiTheme="minorHAnsi" w:eastAsiaTheme="minorHAnsi" w:hAnsiTheme="minorHAnsi"/>
          <w:sz w:val="22"/>
          <w:szCs w:val="22"/>
          <w:lang w:val="en-GB" w:eastAsia="en-US" w:bidi="bn-BD"/>
        </w:rPr>
        <w:t xml:space="preserve">. </w:t>
      </w:r>
      <w:r w:rsidR="00E41D86" w:rsidRPr="00C015B6">
        <w:rPr>
          <w:rFonts w:asciiTheme="minorHAnsi" w:hAnsiTheme="minorHAnsi" w:cs="Cambria"/>
          <w:sz w:val="22"/>
          <w:szCs w:val="22"/>
          <w:lang w:val="en-GB"/>
        </w:rPr>
        <w:t xml:space="preserve">Multipurpose health volunteers in select districts will be trained on diagnosis using RDTs (and </w:t>
      </w:r>
      <w:r w:rsidR="00EE04EB" w:rsidRPr="00C015B6">
        <w:rPr>
          <w:rFonts w:asciiTheme="minorHAnsi" w:hAnsiTheme="minorHAnsi" w:cs="Cambria"/>
          <w:sz w:val="22"/>
          <w:szCs w:val="22"/>
          <w:lang w:val="en-GB"/>
        </w:rPr>
        <w:t>treatment</w:t>
      </w:r>
      <w:r w:rsidR="00E41D86" w:rsidRPr="00C015B6">
        <w:rPr>
          <w:rFonts w:asciiTheme="minorHAnsi" w:hAnsiTheme="minorHAnsi" w:cs="Cambria"/>
          <w:sz w:val="22"/>
          <w:szCs w:val="22"/>
          <w:lang w:val="en-GB"/>
        </w:rPr>
        <w:t>) for malaria</w:t>
      </w:r>
      <w:r w:rsidR="00E31ADD" w:rsidRPr="00C015B6">
        <w:rPr>
          <w:rFonts w:asciiTheme="minorHAnsi" w:hAnsiTheme="minorHAnsi" w:cs="Cambria"/>
          <w:sz w:val="22"/>
          <w:szCs w:val="22"/>
          <w:lang w:val="en-GB"/>
        </w:rPr>
        <w:t xml:space="preserve"> at community level</w:t>
      </w:r>
      <w:r w:rsidR="00E41D86" w:rsidRPr="00C015B6">
        <w:rPr>
          <w:rFonts w:asciiTheme="minorHAnsi" w:hAnsiTheme="minorHAnsi" w:cs="Cambria"/>
          <w:sz w:val="22"/>
          <w:szCs w:val="22"/>
          <w:lang w:val="en-GB"/>
        </w:rPr>
        <w:t xml:space="preserve">. </w:t>
      </w:r>
      <w:r w:rsidR="000B18BF" w:rsidRPr="00C015B6">
        <w:rPr>
          <w:rFonts w:asciiTheme="minorHAnsi" w:hAnsiTheme="minorHAnsi" w:cs="Cambria"/>
          <w:sz w:val="22"/>
          <w:szCs w:val="22"/>
          <w:lang w:val="en-GB"/>
        </w:rPr>
        <w:t>Progressively, m</w:t>
      </w:r>
      <w:r w:rsidR="00E41D86" w:rsidRPr="00C015B6">
        <w:rPr>
          <w:rFonts w:asciiTheme="minorHAnsi" w:hAnsiTheme="minorHAnsi" w:cs="Cambria"/>
          <w:sz w:val="22"/>
          <w:szCs w:val="22"/>
          <w:lang w:val="en-GB"/>
        </w:rPr>
        <w:t xml:space="preserve">ore volunteers </w:t>
      </w:r>
      <w:r w:rsidR="000A7024" w:rsidRPr="00C015B6">
        <w:rPr>
          <w:rFonts w:asciiTheme="minorHAnsi" w:hAnsiTheme="minorHAnsi" w:cs="Cambria"/>
          <w:sz w:val="22"/>
          <w:szCs w:val="22"/>
          <w:lang w:val="en-GB"/>
        </w:rPr>
        <w:t>will</w:t>
      </w:r>
      <w:r w:rsidR="00E41D86" w:rsidRPr="00C015B6">
        <w:rPr>
          <w:rFonts w:asciiTheme="minorHAnsi" w:hAnsiTheme="minorHAnsi" w:cs="Cambria"/>
          <w:sz w:val="22"/>
          <w:szCs w:val="22"/>
          <w:lang w:val="en-GB"/>
        </w:rPr>
        <w:t xml:space="preserve"> be trained</w:t>
      </w:r>
      <w:r w:rsidR="000A7024" w:rsidRPr="00C015B6">
        <w:rPr>
          <w:rFonts w:asciiTheme="minorHAnsi" w:hAnsiTheme="minorHAnsi" w:cs="Cambria"/>
          <w:sz w:val="22"/>
          <w:szCs w:val="22"/>
          <w:lang w:val="en-GB"/>
        </w:rPr>
        <w:t xml:space="preserve"> as and when they are recruited </w:t>
      </w:r>
      <w:r w:rsidR="00CF4CBA" w:rsidRPr="00C015B6">
        <w:rPr>
          <w:rFonts w:asciiTheme="minorHAnsi" w:hAnsiTheme="minorHAnsi" w:cs="Cambria"/>
          <w:sz w:val="22"/>
          <w:szCs w:val="22"/>
          <w:lang w:val="en-GB"/>
        </w:rPr>
        <w:t>and positioned</w:t>
      </w:r>
      <w:r w:rsidR="00E41D86" w:rsidRPr="00C015B6">
        <w:rPr>
          <w:rFonts w:asciiTheme="minorHAnsi" w:hAnsiTheme="minorHAnsi" w:cs="Cambria"/>
          <w:sz w:val="22"/>
          <w:szCs w:val="22"/>
          <w:lang w:val="en-GB"/>
        </w:rPr>
        <w:t>.</w:t>
      </w:r>
    </w:p>
    <w:p w14:paraId="5C75295C" w14:textId="77777777" w:rsidR="0025583F" w:rsidRPr="00C015B6" w:rsidRDefault="0025583F" w:rsidP="00C015B6">
      <w:pPr>
        <w:jc w:val="both"/>
        <w:rPr>
          <w:rFonts w:asciiTheme="minorHAnsi" w:hAnsiTheme="minorHAnsi" w:cs="Cambria"/>
          <w:sz w:val="22"/>
          <w:szCs w:val="22"/>
          <w:lang w:val="en-GB"/>
        </w:rPr>
      </w:pPr>
    </w:p>
    <w:p w14:paraId="1661F21A" w14:textId="0FE5B630" w:rsidR="0025583F" w:rsidRPr="00C015B6" w:rsidRDefault="0025583F"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Providing early case detection (and prompt treatment) services for mobile and migrant populations going to &amp; coming from endemic settings will continue through community-based service providers. Elimination will not be achieved unless these population groups have access to free early diagnosis and treatment (and protection measures). Management of these community-based services will involve proactive and systematic collection of information on migrants and mobile populations for which intersectoral cooperation will be key (refer to section…). If the mobile population is a large group far away from the nearest community-based service providers, an individual among the mobile population will be trained and supplied for malaria case management on site. </w:t>
      </w:r>
    </w:p>
    <w:p w14:paraId="021F4A27" w14:textId="77777777" w:rsidR="00D26798" w:rsidRPr="00C015B6" w:rsidRDefault="00D26798" w:rsidP="00C015B6">
      <w:pPr>
        <w:jc w:val="both"/>
        <w:rPr>
          <w:rFonts w:asciiTheme="minorHAnsi" w:hAnsiTheme="minorHAnsi"/>
          <w:sz w:val="22"/>
          <w:szCs w:val="22"/>
          <w:lang w:val="en-GB"/>
        </w:rPr>
      </w:pPr>
    </w:p>
    <w:p w14:paraId="46918FF5" w14:textId="77777777" w:rsidR="0025583F" w:rsidRPr="00C015B6" w:rsidRDefault="0025583F"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Mobile populations are often difficult to reach due to remoteness, socio-economic characteristics and even undocumented status of some. Improving their access to health services can be a complex multi-sector task. Efforts will be taken to approach those registered/working through legal employers at first in coordination with relevant ministries/partner agencies (example, IOM, select INGOs, etc.) before expanding such activities for all mobile and migrant populations including </w:t>
      </w:r>
      <w:r w:rsidRPr="00C015B6">
        <w:rPr>
          <w:rFonts w:asciiTheme="minorHAnsi" w:hAnsiTheme="minorHAnsi"/>
          <w:sz w:val="22"/>
          <w:szCs w:val="22"/>
          <w:lang w:val="en-US"/>
        </w:rPr>
        <w:t xml:space="preserve">informal or even illegal labour who mostly prefer to </w:t>
      </w:r>
      <w:r w:rsidRPr="00C015B6">
        <w:rPr>
          <w:rFonts w:asciiTheme="minorHAnsi" w:hAnsiTheme="minorHAnsi"/>
          <w:sz w:val="22"/>
          <w:szCs w:val="22"/>
          <w:lang w:val="en-GB"/>
        </w:rPr>
        <w:t>avoid any contact with public services</w:t>
      </w:r>
      <w:r w:rsidRPr="00C015B6">
        <w:rPr>
          <w:rFonts w:asciiTheme="minorHAnsi" w:hAnsiTheme="minorHAnsi"/>
          <w:sz w:val="22"/>
          <w:szCs w:val="22"/>
          <w:lang w:val="en-US"/>
        </w:rPr>
        <w:t>.</w:t>
      </w:r>
      <w:r w:rsidRPr="00C015B6">
        <w:rPr>
          <w:rFonts w:asciiTheme="minorHAnsi" w:hAnsiTheme="minorHAnsi"/>
          <w:sz w:val="22"/>
          <w:szCs w:val="22"/>
          <w:lang w:val="en-GB"/>
        </w:rPr>
        <w:t xml:space="preserve"> </w:t>
      </w:r>
    </w:p>
    <w:p w14:paraId="6A652880" w14:textId="77777777" w:rsidR="000A7024" w:rsidRPr="00C015B6" w:rsidRDefault="000A7024" w:rsidP="00C015B6">
      <w:pPr>
        <w:jc w:val="both"/>
        <w:rPr>
          <w:rFonts w:asciiTheme="minorHAnsi" w:eastAsiaTheme="minorHAnsi" w:hAnsiTheme="minorHAnsi"/>
          <w:sz w:val="22"/>
          <w:szCs w:val="22"/>
          <w:lang w:val="en-GB" w:eastAsia="en-US" w:bidi="bn-BD"/>
        </w:rPr>
      </w:pPr>
    </w:p>
    <w:p w14:paraId="115EF032" w14:textId="4D39D5E5" w:rsidR="003C3A7E" w:rsidRPr="00C015B6" w:rsidRDefault="00E41D86"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RDTs are of high sensitivity and specificity in order to detect malaria in suspected patients and the procurement of RDTs will comply with WHO criteria and specifications. Nevertheless, quality control at country level should be in place.</w:t>
      </w:r>
      <w:r w:rsidR="0064584A" w:rsidRPr="00C015B6">
        <w:rPr>
          <w:rFonts w:asciiTheme="minorHAnsi" w:eastAsiaTheme="minorHAnsi" w:hAnsiTheme="minorHAnsi"/>
          <w:sz w:val="22"/>
          <w:szCs w:val="22"/>
          <w:lang w:val="en-GB" w:eastAsia="en-US" w:bidi="bn-BD"/>
        </w:rPr>
        <w:t xml:space="preserve"> </w:t>
      </w:r>
    </w:p>
    <w:p w14:paraId="1FFC4DFA" w14:textId="0004BE03" w:rsidR="00DC531A" w:rsidRPr="00C015B6" w:rsidRDefault="00DC531A" w:rsidP="00C015B6">
      <w:pPr>
        <w:jc w:val="both"/>
        <w:rPr>
          <w:rFonts w:asciiTheme="minorHAnsi" w:eastAsiaTheme="minorHAnsi" w:hAnsiTheme="minorHAnsi"/>
          <w:sz w:val="22"/>
          <w:szCs w:val="22"/>
          <w:lang w:val="en-GB" w:eastAsia="en-US" w:bidi="bn-BD"/>
        </w:rPr>
      </w:pPr>
    </w:p>
    <w:p w14:paraId="47B5438B" w14:textId="5DB99699"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4F67F3" w:rsidRPr="00C015B6">
        <w:rPr>
          <w:rFonts w:asciiTheme="minorHAnsi" w:eastAsia="Tahoma" w:hAnsiTheme="minorHAnsi"/>
          <w:b/>
          <w:bCs/>
          <w:kern w:val="24"/>
          <w:sz w:val="22"/>
          <w:szCs w:val="22"/>
          <w:lang w:val="en-GB" w:eastAsia="en-US" w:bidi="bn-BD"/>
        </w:rPr>
        <w:t>1.</w:t>
      </w:r>
      <w:r w:rsidR="004663B7" w:rsidRPr="00C015B6">
        <w:rPr>
          <w:rFonts w:asciiTheme="minorHAnsi" w:eastAsia="Tahoma" w:hAnsiTheme="minorHAnsi"/>
          <w:b/>
          <w:bCs/>
          <w:kern w:val="24"/>
          <w:sz w:val="22"/>
          <w:szCs w:val="22"/>
          <w:lang w:val="en-GB" w:eastAsia="en-US" w:bidi="bn-BD"/>
        </w:rPr>
        <w:t>3</w:t>
      </w:r>
      <w:r w:rsidR="00F8063D"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 xml:space="preserve">Screen pregnant women in high transmission </w:t>
      </w:r>
      <w:r w:rsidR="00F8063D" w:rsidRPr="00C015B6">
        <w:rPr>
          <w:rFonts w:asciiTheme="minorHAnsi" w:eastAsia="Tahoma" w:hAnsiTheme="minorHAnsi"/>
          <w:b/>
          <w:bCs/>
          <w:kern w:val="24"/>
          <w:sz w:val="22"/>
          <w:szCs w:val="22"/>
          <w:lang w:val="en-GB" w:eastAsia="en-US" w:bidi="bn-BD"/>
        </w:rPr>
        <w:t>areas/</w:t>
      </w:r>
      <w:r w:rsidRPr="00C015B6">
        <w:rPr>
          <w:rFonts w:asciiTheme="minorHAnsi" w:eastAsia="Tahoma" w:hAnsiTheme="minorHAnsi"/>
          <w:b/>
          <w:bCs/>
          <w:kern w:val="24"/>
          <w:sz w:val="22"/>
          <w:szCs w:val="22"/>
          <w:lang w:val="en-GB" w:eastAsia="en-US" w:bidi="bn-BD"/>
        </w:rPr>
        <w:t>communities:</w:t>
      </w:r>
    </w:p>
    <w:p w14:paraId="0FECF860" w14:textId="77777777" w:rsidR="00845569" w:rsidRPr="00C015B6" w:rsidRDefault="00845569" w:rsidP="00C015B6">
      <w:pPr>
        <w:jc w:val="both"/>
        <w:rPr>
          <w:rFonts w:asciiTheme="minorHAnsi" w:eastAsiaTheme="minorHAnsi" w:hAnsiTheme="minorHAnsi"/>
          <w:sz w:val="22"/>
          <w:szCs w:val="22"/>
          <w:lang w:val="en-GB" w:eastAsia="en-US" w:bidi="bn-BD"/>
        </w:rPr>
      </w:pPr>
    </w:p>
    <w:p w14:paraId="11013C4A" w14:textId="31DE2C44" w:rsidR="00845569" w:rsidRPr="00C015B6" w:rsidRDefault="004966A0" w:rsidP="00C015B6">
      <w:pPr>
        <w:tabs>
          <w:tab w:val="left" w:pos="8647"/>
        </w:tabs>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In </w:t>
      </w:r>
      <w:r w:rsidR="008322C8" w:rsidRPr="00C015B6">
        <w:rPr>
          <w:rFonts w:asciiTheme="minorHAnsi" w:eastAsiaTheme="minorHAnsi" w:hAnsiTheme="minorHAnsi"/>
          <w:sz w:val="22"/>
          <w:szCs w:val="22"/>
          <w:lang w:val="en-GB" w:eastAsia="en-US" w:bidi="bn-BD"/>
        </w:rPr>
        <w:t xml:space="preserve">Unions with API &gt; 1 </w:t>
      </w:r>
      <w:r w:rsidR="00232EE7" w:rsidRPr="00C015B6">
        <w:rPr>
          <w:rFonts w:asciiTheme="minorHAnsi" w:eastAsiaTheme="minorHAnsi" w:hAnsiTheme="minorHAnsi"/>
          <w:sz w:val="22"/>
          <w:szCs w:val="22"/>
          <w:lang w:val="en-GB" w:eastAsia="en-US" w:bidi="bn-BD"/>
        </w:rPr>
        <w:t xml:space="preserve">quarterly </w:t>
      </w:r>
      <w:r w:rsidR="00845569" w:rsidRPr="00C015B6">
        <w:rPr>
          <w:rFonts w:asciiTheme="minorHAnsi" w:eastAsiaTheme="minorHAnsi" w:hAnsiTheme="minorHAnsi"/>
          <w:sz w:val="22"/>
          <w:szCs w:val="22"/>
          <w:lang w:val="en-GB" w:eastAsia="en-US" w:bidi="bn-BD"/>
        </w:rPr>
        <w:t xml:space="preserve">malaria screening </w:t>
      </w:r>
      <w:r w:rsidR="00232EE7" w:rsidRPr="00C015B6">
        <w:rPr>
          <w:rFonts w:asciiTheme="minorHAnsi" w:eastAsiaTheme="minorHAnsi" w:hAnsiTheme="minorHAnsi"/>
          <w:sz w:val="22"/>
          <w:szCs w:val="22"/>
          <w:lang w:val="en-GB" w:eastAsia="en-US" w:bidi="bn-BD"/>
        </w:rPr>
        <w:t>of</w:t>
      </w:r>
      <w:r w:rsidR="00845569" w:rsidRPr="00C015B6">
        <w:rPr>
          <w:rFonts w:asciiTheme="minorHAnsi" w:eastAsiaTheme="minorHAnsi" w:hAnsiTheme="minorHAnsi"/>
          <w:sz w:val="22"/>
          <w:szCs w:val="22"/>
          <w:lang w:val="en-GB" w:eastAsia="en-US" w:bidi="bn-BD"/>
        </w:rPr>
        <w:t xml:space="preserve"> pregnant women</w:t>
      </w:r>
      <w:r w:rsidR="002E2C39" w:rsidRPr="00C015B6">
        <w:rPr>
          <w:rFonts w:asciiTheme="minorHAnsi" w:eastAsiaTheme="minorHAnsi" w:hAnsiTheme="minorHAnsi"/>
          <w:sz w:val="22"/>
          <w:szCs w:val="22"/>
          <w:lang w:val="en-GB" w:eastAsia="en-US" w:bidi="bn-BD"/>
        </w:rPr>
        <w:t xml:space="preserve"> </w:t>
      </w:r>
      <w:r w:rsidR="00232EE7" w:rsidRPr="00C015B6">
        <w:rPr>
          <w:rFonts w:asciiTheme="minorHAnsi" w:eastAsiaTheme="minorHAnsi" w:hAnsiTheme="minorHAnsi"/>
          <w:sz w:val="22"/>
          <w:szCs w:val="22"/>
          <w:lang w:val="en-GB" w:eastAsia="en-US" w:bidi="bn-BD"/>
        </w:rPr>
        <w:t xml:space="preserve">by RDT </w:t>
      </w:r>
      <w:r w:rsidR="008322C8" w:rsidRPr="00C015B6">
        <w:rPr>
          <w:rFonts w:asciiTheme="minorHAnsi" w:eastAsiaTheme="minorHAnsi" w:hAnsiTheme="minorHAnsi"/>
          <w:sz w:val="22"/>
          <w:szCs w:val="22"/>
          <w:lang w:val="en-GB" w:eastAsia="en-US" w:bidi="bn-BD"/>
        </w:rPr>
        <w:t>will be introduced/established through</w:t>
      </w:r>
      <w:r w:rsidR="00845569" w:rsidRPr="00C015B6">
        <w:rPr>
          <w:rFonts w:asciiTheme="minorHAnsi" w:eastAsiaTheme="minorHAnsi" w:hAnsiTheme="minorHAnsi"/>
          <w:sz w:val="22"/>
          <w:szCs w:val="22"/>
          <w:lang w:val="en-GB" w:eastAsia="en-US" w:bidi="bn-BD"/>
        </w:rPr>
        <w:t xml:space="preserve"> antenatal care (ANC)</w:t>
      </w:r>
      <w:r w:rsidR="008322C8" w:rsidRPr="00C015B6">
        <w:rPr>
          <w:rFonts w:asciiTheme="minorHAnsi" w:eastAsiaTheme="minorHAnsi" w:hAnsiTheme="minorHAnsi"/>
          <w:sz w:val="22"/>
          <w:szCs w:val="22"/>
          <w:lang w:val="en-GB" w:eastAsia="en-US" w:bidi="bn-BD"/>
        </w:rPr>
        <w:t xml:space="preserve"> services and in areas where malaria in pregnancy is recognized as an issue (e.g. in tea gardens)</w:t>
      </w:r>
      <w:r w:rsidR="00845569" w:rsidRPr="00C015B6">
        <w:rPr>
          <w:rFonts w:asciiTheme="minorHAnsi" w:eastAsiaTheme="minorHAnsi" w:hAnsiTheme="minorHAnsi"/>
          <w:sz w:val="22"/>
          <w:szCs w:val="22"/>
          <w:lang w:val="en-GB" w:eastAsia="en-US" w:bidi="bn-BD"/>
        </w:rPr>
        <w:t>.</w:t>
      </w:r>
    </w:p>
    <w:p w14:paraId="7772AC4F" w14:textId="77777777" w:rsidR="00845569" w:rsidRPr="00C015B6" w:rsidRDefault="00845569" w:rsidP="00C015B6">
      <w:pPr>
        <w:jc w:val="both"/>
        <w:rPr>
          <w:rFonts w:asciiTheme="minorHAnsi" w:eastAsia="Tahoma" w:hAnsiTheme="minorHAnsi"/>
          <w:kern w:val="24"/>
          <w:sz w:val="22"/>
          <w:szCs w:val="22"/>
          <w:lang w:val="en-GB" w:eastAsia="en-US" w:bidi="bn-BD"/>
        </w:rPr>
      </w:pPr>
    </w:p>
    <w:p w14:paraId="05495335" w14:textId="588BCAC7"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4F67F3" w:rsidRPr="00C015B6">
        <w:rPr>
          <w:rFonts w:asciiTheme="minorHAnsi" w:eastAsia="Tahoma" w:hAnsiTheme="minorHAnsi"/>
          <w:b/>
          <w:bCs/>
          <w:kern w:val="24"/>
          <w:sz w:val="22"/>
          <w:szCs w:val="22"/>
          <w:lang w:val="en-GB" w:eastAsia="en-US" w:bidi="bn-BD"/>
        </w:rPr>
        <w:t>1.</w:t>
      </w:r>
      <w:r w:rsidR="004663B7" w:rsidRPr="00C015B6">
        <w:rPr>
          <w:rFonts w:asciiTheme="minorHAnsi" w:eastAsia="Tahoma" w:hAnsiTheme="minorHAnsi"/>
          <w:b/>
          <w:bCs/>
          <w:kern w:val="24"/>
          <w:sz w:val="22"/>
          <w:szCs w:val="22"/>
          <w:lang w:val="en-GB" w:eastAsia="en-US" w:bidi="bn-BD"/>
        </w:rPr>
        <w:t>4</w:t>
      </w:r>
      <w:r w:rsidR="00F8063D"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 xml:space="preserve">Provide diagnostic services at select district and </w:t>
      </w:r>
      <w:r w:rsidR="00F74D62" w:rsidRPr="00C015B6">
        <w:rPr>
          <w:rFonts w:asciiTheme="minorHAnsi" w:eastAsia="Tahoma" w:hAnsiTheme="minorHAnsi"/>
          <w:b/>
          <w:bCs/>
          <w:kern w:val="24"/>
          <w:sz w:val="22"/>
          <w:szCs w:val="22"/>
          <w:lang w:val="en-GB" w:eastAsia="en-US" w:bidi="bn-BD"/>
        </w:rPr>
        <w:t>inter</w:t>
      </w:r>
      <w:r w:rsidRPr="00C015B6">
        <w:rPr>
          <w:rFonts w:asciiTheme="minorHAnsi" w:eastAsia="Tahoma" w:hAnsiTheme="minorHAnsi"/>
          <w:b/>
          <w:bCs/>
          <w:kern w:val="24"/>
          <w:sz w:val="22"/>
          <w:szCs w:val="22"/>
          <w:lang w:val="en-GB" w:eastAsia="en-US" w:bidi="bn-BD"/>
        </w:rPr>
        <w:t>national border-crossing points:</w:t>
      </w:r>
    </w:p>
    <w:p w14:paraId="6909B925" w14:textId="77777777" w:rsidR="00845569" w:rsidRPr="00C015B6" w:rsidRDefault="00845569" w:rsidP="00C015B6">
      <w:pPr>
        <w:jc w:val="both"/>
        <w:rPr>
          <w:rFonts w:asciiTheme="minorHAnsi" w:eastAsia="Tahoma" w:hAnsiTheme="minorHAnsi"/>
          <w:kern w:val="24"/>
          <w:sz w:val="22"/>
          <w:szCs w:val="22"/>
          <w:lang w:val="en-GB" w:eastAsia="en-US" w:bidi="bn-BD"/>
        </w:rPr>
      </w:pPr>
    </w:p>
    <w:p w14:paraId="3510B6AE" w14:textId="01BE30DB" w:rsidR="00845569" w:rsidRPr="00C015B6" w:rsidRDefault="00E12CD3"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kern w:val="24"/>
          <w:sz w:val="22"/>
          <w:szCs w:val="22"/>
          <w:lang w:val="en-GB" w:eastAsia="en-US" w:bidi="bn-BD"/>
        </w:rPr>
        <w:t>Drawing from the guidance provided in the WHO operational framework for cross-border collaboration</w:t>
      </w:r>
      <w:r w:rsidRPr="00C015B6">
        <w:rPr>
          <w:rFonts w:asciiTheme="minorHAnsi" w:eastAsiaTheme="minorHAnsi" w:hAnsiTheme="minorHAnsi"/>
          <w:sz w:val="22"/>
          <w:szCs w:val="22"/>
          <w:lang w:val="en-GB" w:eastAsia="en-US" w:bidi="bn-BD"/>
        </w:rPr>
        <w:t>, s</w:t>
      </w:r>
      <w:r w:rsidR="00BD60A7" w:rsidRPr="00C015B6">
        <w:rPr>
          <w:rFonts w:asciiTheme="minorHAnsi" w:eastAsiaTheme="minorHAnsi" w:hAnsiTheme="minorHAnsi"/>
          <w:sz w:val="22"/>
          <w:szCs w:val="22"/>
          <w:lang w:val="en-GB" w:eastAsia="en-US" w:bidi="bn-BD"/>
        </w:rPr>
        <w:t>creening and c</w:t>
      </w:r>
      <w:r w:rsidR="00845569" w:rsidRPr="00C015B6">
        <w:rPr>
          <w:rFonts w:asciiTheme="minorHAnsi" w:eastAsiaTheme="minorHAnsi" w:hAnsiTheme="minorHAnsi"/>
          <w:sz w:val="22"/>
          <w:szCs w:val="22"/>
          <w:lang w:val="en-GB" w:eastAsia="en-US" w:bidi="bn-BD"/>
        </w:rPr>
        <w:t xml:space="preserve">ase management services will </w:t>
      </w:r>
      <w:r w:rsidR="003D6583" w:rsidRPr="00C015B6">
        <w:rPr>
          <w:rFonts w:asciiTheme="minorHAnsi" w:eastAsiaTheme="minorHAnsi" w:hAnsiTheme="minorHAnsi"/>
          <w:sz w:val="22"/>
          <w:szCs w:val="22"/>
          <w:lang w:val="en-GB" w:eastAsia="en-US" w:bidi="bn-BD"/>
        </w:rPr>
        <w:t xml:space="preserve">be </w:t>
      </w:r>
      <w:r w:rsidR="00845569" w:rsidRPr="00C015B6">
        <w:rPr>
          <w:rFonts w:asciiTheme="minorHAnsi" w:eastAsiaTheme="minorHAnsi" w:hAnsiTheme="minorHAnsi"/>
          <w:sz w:val="22"/>
          <w:szCs w:val="22"/>
          <w:lang w:val="en-GB" w:eastAsia="en-US" w:bidi="bn-BD"/>
        </w:rPr>
        <w:t xml:space="preserve">provided through community clinics at key migration transit points, including at formal district and </w:t>
      </w:r>
      <w:r w:rsidR="00F74D62" w:rsidRPr="00C015B6">
        <w:rPr>
          <w:rFonts w:asciiTheme="minorHAnsi" w:eastAsiaTheme="minorHAnsi" w:hAnsiTheme="minorHAnsi"/>
          <w:sz w:val="22"/>
          <w:szCs w:val="22"/>
          <w:lang w:val="en-GB" w:eastAsia="en-US" w:bidi="bn-BD"/>
        </w:rPr>
        <w:t>inter</w:t>
      </w:r>
      <w:r w:rsidR="00845569" w:rsidRPr="00C015B6">
        <w:rPr>
          <w:rFonts w:asciiTheme="minorHAnsi" w:eastAsiaTheme="minorHAnsi" w:hAnsiTheme="minorHAnsi"/>
          <w:sz w:val="22"/>
          <w:szCs w:val="22"/>
          <w:lang w:val="en-GB" w:eastAsia="en-US" w:bidi="bn-BD"/>
        </w:rPr>
        <w:t>national</w:t>
      </w:r>
      <w:r w:rsidR="00F74D62" w:rsidRPr="00C015B6">
        <w:rPr>
          <w:rFonts w:asciiTheme="minorHAnsi" w:eastAsiaTheme="minorHAnsi" w:hAnsiTheme="minorHAnsi"/>
          <w:sz w:val="22"/>
          <w:szCs w:val="22"/>
          <w:lang w:val="en-GB" w:eastAsia="en-US" w:bidi="bn-BD"/>
        </w:rPr>
        <w:t xml:space="preserve"> </w:t>
      </w:r>
      <w:r w:rsidR="00845569" w:rsidRPr="00C015B6">
        <w:rPr>
          <w:rFonts w:asciiTheme="minorHAnsi" w:eastAsiaTheme="minorHAnsi" w:hAnsiTheme="minorHAnsi"/>
          <w:sz w:val="22"/>
          <w:szCs w:val="22"/>
          <w:lang w:val="en-GB" w:eastAsia="en-US" w:bidi="bn-BD"/>
        </w:rPr>
        <w:t>border crossings. Coverage will be expanded as appropriate with the establishment of new community clinics</w:t>
      </w:r>
      <w:r w:rsidR="003D6583" w:rsidRPr="00C015B6">
        <w:rPr>
          <w:rFonts w:asciiTheme="minorHAnsi" w:eastAsiaTheme="minorHAnsi" w:hAnsiTheme="minorHAnsi"/>
          <w:sz w:val="22"/>
          <w:szCs w:val="22"/>
          <w:lang w:val="en-GB" w:eastAsia="en-US" w:bidi="bn-BD"/>
        </w:rPr>
        <w:t xml:space="preserve">, </w:t>
      </w:r>
      <w:r w:rsidR="00845569" w:rsidRPr="00C015B6">
        <w:rPr>
          <w:rFonts w:asciiTheme="minorHAnsi" w:eastAsiaTheme="minorHAnsi" w:hAnsiTheme="minorHAnsi"/>
          <w:sz w:val="22"/>
          <w:szCs w:val="22"/>
          <w:lang w:val="en-GB" w:eastAsia="en-US" w:bidi="bn-BD"/>
        </w:rPr>
        <w:t>where required. There will be special emphasis</w:t>
      </w:r>
      <w:r w:rsidR="00F74D62" w:rsidRPr="00C015B6">
        <w:rPr>
          <w:rFonts w:asciiTheme="minorHAnsi" w:eastAsiaTheme="minorHAnsi" w:hAnsiTheme="minorHAnsi"/>
          <w:sz w:val="22"/>
          <w:szCs w:val="22"/>
          <w:lang w:val="en-GB" w:eastAsia="en-US" w:bidi="bn-BD"/>
        </w:rPr>
        <w:t xml:space="preserve"> </w:t>
      </w:r>
      <w:r w:rsidR="00845569" w:rsidRPr="00C015B6">
        <w:rPr>
          <w:rFonts w:asciiTheme="minorHAnsi" w:eastAsiaTheme="minorHAnsi" w:hAnsiTheme="minorHAnsi"/>
          <w:sz w:val="22"/>
          <w:szCs w:val="22"/>
          <w:lang w:val="en-GB" w:eastAsia="en-US" w:bidi="bn-BD"/>
        </w:rPr>
        <w:t>on</w:t>
      </w:r>
      <w:r w:rsidR="00F74D62" w:rsidRPr="00C015B6">
        <w:rPr>
          <w:rFonts w:asciiTheme="minorHAnsi" w:eastAsiaTheme="minorHAnsi" w:hAnsiTheme="minorHAnsi"/>
          <w:sz w:val="22"/>
          <w:szCs w:val="22"/>
          <w:lang w:val="en-GB" w:eastAsia="en-US" w:bidi="bn-BD"/>
        </w:rPr>
        <w:t xml:space="preserve"> </w:t>
      </w:r>
      <w:r w:rsidR="00845569" w:rsidRPr="00C015B6">
        <w:rPr>
          <w:rFonts w:asciiTheme="minorHAnsi" w:eastAsiaTheme="minorHAnsi" w:hAnsiTheme="minorHAnsi"/>
          <w:sz w:val="22"/>
          <w:szCs w:val="22"/>
          <w:lang w:val="en-GB" w:eastAsia="en-US" w:bidi="bn-BD"/>
        </w:rPr>
        <w:t>remote areas of the CHT districts, on the border with endemic areas of India and Myanmar and on districts adjacent to the 13 endemic</w:t>
      </w:r>
      <w:r w:rsidR="00F74D62" w:rsidRPr="00C015B6">
        <w:rPr>
          <w:rFonts w:asciiTheme="minorHAnsi" w:eastAsiaTheme="minorHAnsi" w:hAnsiTheme="minorHAnsi"/>
          <w:sz w:val="22"/>
          <w:szCs w:val="22"/>
          <w:lang w:val="en-GB" w:eastAsia="en-US" w:bidi="bn-BD"/>
        </w:rPr>
        <w:t xml:space="preserve"> </w:t>
      </w:r>
      <w:r w:rsidR="00845569" w:rsidRPr="00C015B6">
        <w:rPr>
          <w:rFonts w:asciiTheme="minorHAnsi" w:eastAsiaTheme="minorHAnsi" w:hAnsiTheme="minorHAnsi"/>
          <w:sz w:val="22"/>
          <w:szCs w:val="22"/>
          <w:lang w:val="en-GB" w:eastAsia="en-US" w:bidi="bn-BD"/>
        </w:rPr>
        <w:t>districts (</w:t>
      </w:r>
      <w:r w:rsidR="003D6583" w:rsidRPr="00C015B6">
        <w:rPr>
          <w:rFonts w:asciiTheme="minorHAnsi" w:eastAsiaTheme="minorHAnsi" w:hAnsiTheme="minorHAnsi"/>
          <w:sz w:val="22"/>
          <w:szCs w:val="22"/>
          <w:lang w:val="en-GB" w:eastAsia="en-US" w:bidi="bn-BD"/>
        </w:rPr>
        <w:t>example</w:t>
      </w:r>
      <w:r w:rsidR="00845569" w:rsidRPr="00C015B6">
        <w:rPr>
          <w:rFonts w:asciiTheme="minorHAnsi" w:eastAsiaTheme="minorHAnsi" w:hAnsiTheme="minorHAnsi"/>
          <w:sz w:val="22"/>
          <w:szCs w:val="22"/>
          <w:lang w:val="en-GB" w:eastAsia="en-US" w:bidi="bn-BD"/>
        </w:rPr>
        <w:t>.</w:t>
      </w:r>
      <w:r w:rsidR="00F74D62" w:rsidRPr="00C015B6">
        <w:rPr>
          <w:rFonts w:asciiTheme="minorHAnsi" w:eastAsiaTheme="minorHAnsi" w:hAnsiTheme="minorHAnsi"/>
          <w:sz w:val="22"/>
          <w:szCs w:val="22"/>
          <w:lang w:val="en-GB" w:eastAsia="en-US" w:bidi="bn-BD"/>
        </w:rPr>
        <w:t xml:space="preserve"> </w:t>
      </w:r>
      <w:r w:rsidR="00845569" w:rsidRPr="00C015B6">
        <w:rPr>
          <w:rFonts w:asciiTheme="minorHAnsi" w:eastAsiaTheme="minorHAnsi" w:hAnsiTheme="minorHAnsi"/>
          <w:sz w:val="22"/>
          <w:szCs w:val="22"/>
          <w:lang w:val="en-GB" w:eastAsia="en-US" w:bidi="bn-BD"/>
        </w:rPr>
        <w:t>Feni). Services will target indigenous ethnic minority groups,</w:t>
      </w:r>
      <w:r w:rsidR="00F74D62" w:rsidRPr="00C015B6">
        <w:rPr>
          <w:rFonts w:asciiTheme="minorHAnsi" w:eastAsiaTheme="minorHAnsi" w:hAnsiTheme="minorHAnsi"/>
          <w:sz w:val="22"/>
          <w:szCs w:val="22"/>
          <w:lang w:val="en-GB" w:eastAsia="en-US" w:bidi="bn-BD"/>
        </w:rPr>
        <w:t xml:space="preserve"> </w:t>
      </w:r>
      <w:r w:rsidR="00845569" w:rsidRPr="00C015B6">
        <w:rPr>
          <w:rFonts w:asciiTheme="minorHAnsi" w:eastAsiaTheme="minorHAnsi" w:hAnsiTheme="minorHAnsi"/>
          <w:sz w:val="22"/>
          <w:szCs w:val="22"/>
          <w:lang w:val="en-GB" w:eastAsia="en-US" w:bidi="bn-BD"/>
        </w:rPr>
        <w:t>the</w:t>
      </w:r>
      <w:r w:rsidR="00F74D62" w:rsidRPr="00C015B6">
        <w:rPr>
          <w:rFonts w:asciiTheme="minorHAnsi" w:eastAsiaTheme="minorHAnsi" w:hAnsiTheme="minorHAnsi"/>
          <w:sz w:val="22"/>
          <w:szCs w:val="22"/>
          <w:lang w:val="en-GB" w:eastAsia="en-US" w:bidi="bn-BD"/>
        </w:rPr>
        <w:t xml:space="preserve"> </w:t>
      </w:r>
      <w:r w:rsidR="00845569" w:rsidRPr="00C015B6">
        <w:rPr>
          <w:rFonts w:asciiTheme="minorHAnsi" w:eastAsiaTheme="minorHAnsi" w:hAnsiTheme="minorHAnsi"/>
          <w:sz w:val="22"/>
          <w:szCs w:val="22"/>
          <w:lang w:val="en-GB" w:eastAsia="en-US" w:bidi="bn-BD"/>
        </w:rPr>
        <w:lastRenderedPageBreak/>
        <w:t xml:space="preserve">Rohingya community, tourists, pilgrims and other migrant populations. Support to these community clinics will include the provision of training and supply of RDTs and antimalarials. </w:t>
      </w:r>
    </w:p>
    <w:p w14:paraId="5D3CFCD0" w14:textId="77777777"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p>
    <w:p w14:paraId="6FCE706B" w14:textId="6EB59412" w:rsidR="004663B7" w:rsidRPr="00C015B6" w:rsidRDefault="004663B7" w:rsidP="00C015B6">
      <w:pPr>
        <w:ind w:left="900" w:hanging="900"/>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1.1.5</w:t>
      </w:r>
      <w:r w:rsidRPr="00C015B6">
        <w:rPr>
          <w:rFonts w:asciiTheme="minorHAnsi" w:eastAsia="Tahoma" w:hAnsiTheme="minorHAnsi"/>
          <w:b/>
          <w:bCs/>
          <w:kern w:val="24"/>
          <w:sz w:val="22"/>
          <w:szCs w:val="22"/>
          <w:lang w:val="en-GB" w:eastAsia="en-US" w:bidi="bn-BD"/>
        </w:rPr>
        <w:tab/>
        <w:t>Case detection by mobile teams in special situations and in underserved hard-to-reach areas/populations:</w:t>
      </w:r>
    </w:p>
    <w:p w14:paraId="5DBB9EB2" w14:textId="77777777" w:rsidR="004663B7" w:rsidRPr="00C015B6" w:rsidRDefault="004663B7" w:rsidP="00C015B6">
      <w:pPr>
        <w:jc w:val="both"/>
        <w:rPr>
          <w:rFonts w:asciiTheme="minorHAnsi" w:eastAsiaTheme="minorHAnsi" w:hAnsiTheme="minorHAnsi"/>
          <w:sz w:val="22"/>
          <w:szCs w:val="22"/>
          <w:lang w:val="en-GB" w:eastAsia="en-US" w:bidi="bn-BD"/>
        </w:rPr>
      </w:pPr>
    </w:p>
    <w:p w14:paraId="01C40D2D" w14:textId="77777777" w:rsidR="004663B7" w:rsidRPr="00C015B6" w:rsidRDefault="004663B7"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Mobile teams will continue and strengthen outreach operations by intensifying case detection in high endemic hard-to-reach areas including forest and forest fringe areas especially in 03 CHT districts, as well as reach out to mobile and migrant populations in endemic areas, and tea garden workers. </w:t>
      </w:r>
    </w:p>
    <w:p w14:paraId="593A2A26" w14:textId="77777777" w:rsidR="004663B7" w:rsidRPr="00C015B6" w:rsidRDefault="004663B7" w:rsidP="00C015B6">
      <w:pPr>
        <w:jc w:val="both"/>
        <w:rPr>
          <w:rFonts w:asciiTheme="minorHAnsi" w:eastAsiaTheme="minorHAnsi" w:hAnsiTheme="minorHAnsi"/>
          <w:sz w:val="22"/>
          <w:szCs w:val="22"/>
          <w:lang w:val="en-GB" w:eastAsia="en-US" w:bidi="bn-BD"/>
        </w:rPr>
      </w:pPr>
    </w:p>
    <w:p w14:paraId="276FD37E" w14:textId="5FC84CE2" w:rsidR="004663B7" w:rsidRPr="00C015B6" w:rsidRDefault="004663B7"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NMEP and partner NGOs mobile teams will expand to cover all areas where populations are currently underserved. Support will be requested from the </w:t>
      </w:r>
      <w:r w:rsidRPr="00C015B6">
        <w:rPr>
          <w:rFonts w:asciiTheme="minorHAnsi" w:eastAsia="Tahoma" w:hAnsiTheme="minorHAnsi"/>
          <w:bCs/>
          <w:kern w:val="24"/>
          <w:sz w:val="22"/>
          <w:szCs w:val="22"/>
          <w:lang w:val="en-GB" w:eastAsia="en-US" w:bidi="bn-BD"/>
        </w:rPr>
        <w:t xml:space="preserve">armed forces, BGB, Police and other law enforcement agencies </w:t>
      </w:r>
      <w:r w:rsidRPr="00C015B6">
        <w:rPr>
          <w:rFonts w:asciiTheme="minorHAnsi" w:eastAsiaTheme="minorHAnsi" w:hAnsiTheme="minorHAnsi"/>
          <w:sz w:val="22"/>
          <w:szCs w:val="22"/>
          <w:lang w:val="en-GB" w:eastAsia="en-US" w:bidi="bn-BD"/>
        </w:rPr>
        <w:t xml:space="preserve">to access the most hard-to-reach communities especially mobile and migrant populations and border areas (also refer to section 1.1.2 and 1.1.4). For settled populations, mobile services will be a temporary measure to fill the gap, pending provision of static community-based services. </w:t>
      </w:r>
    </w:p>
    <w:p w14:paraId="03690AC2" w14:textId="77777777" w:rsidR="004663B7" w:rsidRPr="00C015B6" w:rsidRDefault="004663B7" w:rsidP="00C015B6">
      <w:pPr>
        <w:jc w:val="both"/>
        <w:rPr>
          <w:rFonts w:asciiTheme="minorHAnsi" w:eastAsia="Tahoma" w:hAnsiTheme="minorHAnsi"/>
          <w:b/>
          <w:bCs/>
          <w:kern w:val="24"/>
          <w:sz w:val="22"/>
          <w:szCs w:val="22"/>
          <w:lang w:val="en-GB" w:eastAsia="en-US" w:bidi="bn-BD"/>
        </w:rPr>
      </w:pPr>
    </w:p>
    <w:p w14:paraId="07BB9BF8" w14:textId="4D2A4D9C" w:rsidR="00845569" w:rsidRPr="00C015B6" w:rsidRDefault="00845569" w:rsidP="00C015B6">
      <w:pPr>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eastAsia="en-US" w:bidi="bn-BD"/>
        </w:rPr>
        <w:t>1.</w:t>
      </w:r>
      <w:r w:rsidR="004F67F3" w:rsidRPr="00C015B6">
        <w:rPr>
          <w:rFonts w:asciiTheme="minorHAnsi" w:eastAsia="Tahoma" w:hAnsiTheme="minorHAnsi"/>
          <w:b/>
          <w:bCs/>
          <w:kern w:val="24"/>
          <w:sz w:val="22"/>
          <w:szCs w:val="22"/>
          <w:lang w:val="en-GB" w:eastAsia="en-US" w:bidi="bn-BD"/>
        </w:rPr>
        <w:t>1.</w:t>
      </w:r>
      <w:r w:rsidRPr="00C015B6">
        <w:rPr>
          <w:rFonts w:asciiTheme="minorHAnsi" w:eastAsia="Tahoma" w:hAnsiTheme="minorHAnsi"/>
          <w:b/>
          <w:bCs/>
          <w:kern w:val="24"/>
          <w:sz w:val="22"/>
          <w:szCs w:val="22"/>
          <w:lang w:val="en-GB" w:eastAsia="en-US" w:bidi="bn-BD"/>
        </w:rPr>
        <w:t>6</w:t>
      </w:r>
      <w:r w:rsidR="00646EB1" w:rsidRPr="00C015B6">
        <w:rPr>
          <w:rFonts w:asciiTheme="minorHAnsi" w:eastAsia="Tahoma" w:hAnsiTheme="minorHAnsi"/>
          <w:b/>
          <w:bCs/>
          <w:kern w:val="24"/>
          <w:sz w:val="22"/>
          <w:szCs w:val="22"/>
          <w:lang w:val="en-GB" w:eastAsia="en-US" w:bidi="bn-BD"/>
        </w:rPr>
        <w:tab/>
      </w:r>
      <w:r w:rsidR="00D17DD9" w:rsidRPr="00C015B6">
        <w:rPr>
          <w:rFonts w:asciiTheme="minorHAnsi" w:eastAsia="Tahoma" w:hAnsiTheme="minorHAnsi"/>
          <w:b/>
          <w:bCs/>
          <w:kern w:val="24"/>
          <w:sz w:val="22"/>
          <w:szCs w:val="22"/>
          <w:lang w:val="en-GB" w:eastAsia="en-US" w:bidi="bn-BD"/>
        </w:rPr>
        <w:t xml:space="preserve">Introduce G6PD testing </w:t>
      </w:r>
      <w:r w:rsidRPr="00C015B6">
        <w:rPr>
          <w:rFonts w:asciiTheme="minorHAnsi" w:eastAsia="Tahoma" w:hAnsiTheme="minorHAnsi"/>
          <w:b/>
          <w:bCs/>
          <w:kern w:val="24"/>
          <w:sz w:val="22"/>
          <w:szCs w:val="22"/>
          <w:lang w:val="en-GB"/>
        </w:rPr>
        <w:t>to improve management of vivax malaria:</w:t>
      </w:r>
    </w:p>
    <w:p w14:paraId="435B3BDB" w14:textId="77777777" w:rsidR="00845569" w:rsidRPr="00C015B6" w:rsidRDefault="00845569" w:rsidP="00C015B6">
      <w:pPr>
        <w:jc w:val="both"/>
        <w:rPr>
          <w:rFonts w:asciiTheme="minorHAnsi" w:eastAsia="Tahoma" w:hAnsiTheme="minorHAnsi"/>
          <w:kern w:val="24"/>
          <w:sz w:val="22"/>
          <w:szCs w:val="22"/>
          <w:lang w:val="en-GB" w:eastAsia="en-US" w:bidi="bn-BD"/>
        </w:rPr>
      </w:pPr>
    </w:p>
    <w:p w14:paraId="6FD1C53F" w14:textId="78C49CA1" w:rsidR="00DA2298" w:rsidRPr="00C015B6" w:rsidRDefault="00845569" w:rsidP="00C015B6">
      <w:pPr>
        <w:autoSpaceDE w:val="0"/>
        <w:autoSpaceDN w:val="0"/>
        <w:adjustRightInd w:val="0"/>
        <w:jc w:val="both"/>
        <w:rPr>
          <w:rFonts w:asciiTheme="minorHAnsi" w:hAnsiTheme="minorHAnsi"/>
          <w:sz w:val="22"/>
          <w:szCs w:val="22"/>
          <w:lang w:val="en-US"/>
        </w:rPr>
      </w:pPr>
      <w:r w:rsidRPr="00C015B6">
        <w:rPr>
          <w:rFonts w:asciiTheme="minorHAnsi" w:hAnsiTheme="minorHAnsi"/>
          <w:sz w:val="22"/>
          <w:szCs w:val="22"/>
          <w:lang w:val="en-GB"/>
        </w:rPr>
        <w:t>Quantitative G6PD deficiency surveys in CHT</w:t>
      </w:r>
      <w:r w:rsidR="00264457" w:rsidRPr="00C015B6">
        <w:rPr>
          <w:rStyle w:val="FootnoteReference"/>
          <w:rFonts w:asciiTheme="minorHAnsi" w:hAnsiTheme="minorHAnsi"/>
          <w:sz w:val="22"/>
          <w:szCs w:val="22"/>
          <w:lang w:val="en-GB"/>
        </w:rPr>
        <w:footnoteReference w:id="18"/>
      </w:r>
      <w:r w:rsidR="00DC1979"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revealed 26% of the population had very severe deficiency in Bandarban compared </w:t>
      </w:r>
      <w:r w:rsidR="00721486" w:rsidRPr="00C015B6">
        <w:rPr>
          <w:rFonts w:asciiTheme="minorHAnsi" w:hAnsiTheme="minorHAnsi"/>
          <w:sz w:val="22"/>
          <w:szCs w:val="22"/>
          <w:lang w:val="en-GB"/>
        </w:rPr>
        <w:t xml:space="preserve">to </w:t>
      </w:r>
      <w:r w:rsidRPr="00C015B6">
        <w:rPr>
          <w:rFonts w:asciiTheme="minorHAnsi" w:hAnsiTheme="minorHAnsi"/>
          <w:sz w:val="22"/>
          <w:szCs w:val="22"/>
          <w:lang w:val="en-GB"/>
        </w:rPr>
        <w:t>2% and 0% in Rangamati and in Khagrachari, respectively</w:t>
      </w:r>
      <w:r w:rsidR="00DC1979" w:rsidRPr="00C015B6">
        <w:rPr>
          <w:rFonts w:asciiTheme="minorHAnsi" w:hAnsiTheme="minorHAnsi"/>
          <w:sz w:val="22"/>
          <w:szCs w:val="22"/>
          <w:lang w:val="en-GB"/>
        </w:rPr>
        <w:t xml:space="preserve"> (in 2018)</w:t>
      </w:r>
      <w:r w:rsidRPr="00C015B6">
        <w:rPr>
          <w:rFonts w:asciiTheme="minorHAnsi" w:hAnsiTheme="minorHAnsi"/>
          <w:sz w:val="22"/>
          <w:szCs w:val="22"/>
          <w:lang w:val="en-GB"/>
        </w:rPr>
        <w:t xml:space="preserve">. </w:t>
      </w:r>
      <w:r w:rsidR="00D04882" w:rsidRPr="00C015B6">
        <w:rPr>
          <w:rFonts w:asciiTheme="minorHAnsi" w:hAnsiTheme="minorHAnsi"/>
          <w:sz w:val="22"/>
          <w:szCs w:val="22"/>
          <w:lang w:val="en-GB"/>
        </w:rPr>
        <w:t xml:space="preserve">This indicates the need for robust pharmacovigilance, especially in the CHT districts, where ethnic minorities predominate and incidence of </w:t>
      </w:r>
      <w:r w:rsidR="00D04882" w:rsidRPr="00C015B6">
        <w:rPr>
          <w:rFonts w:asciiTheme="minorHAnsi" w:hAnsiTheme="minorHAnsi"/>
          <w:i/>
          <w:iCs/>
          <w:sz w:val="22"/>
          <w:szCs w:val="22"/>
          <w:lang w:val="en-GB"/>
        </w:rPr>
        <w:t>P. vivax</w:t>
      </w:r>
      <w:r w:rsidR="00D04882" w:rsidRPr="00C015B6">
        <w:rPr>
          <w:rFonts w:asciiTheme="minorHAnsi" w:hAnsiTheme="minorHAnsi"/>
          <w:sz w:val="22"/>
          <w:szCs w:val="22"/>
          <w:lang w:val="en-GB"/>
        </w:rPr>
        <w:t xml:space="preserve"> (and so treatment with Primaquine) is relatively high. In addition, </w:t>
      </w:r>
      <w:r w:rsidR="00D04882" w:rsidRPr="00C015B6">
        <w:rPr>
          <w:rFonts w:asciiTheme="minorHAnsi" w:hAnsiTheme="minorHAnsi"/>
          <w:sz w:val="22"/>
          <w:szCs w:val="22"/>
          <w:lang w:val="en-US"/>
        </w:rPr>
        <w:t xml:space="preserve">G6PD testing will be rolled-out gradually (once point of use tests become available). Findings will be mapped to support the development of a longer-term policy on G6PD testing and primaquine use. </w:t>
      </w:r>
      <w:r w:rsidR="005826C3" w:rsidRPr="00C015B6">
        <w:rPr>
          <w:rFonts w:asciiTheme="minorHAnsi" w:hAnsiTheme="minorHAnsi" w:cs="Cambria"/>
          <w:sz w:val="22"/>
          <w:szCs w:val="22"/>
          <w:lang w:val="en-US"/>
        </w:rPr>
        <w:t>Day 3 and day 14 follow-up for patients treated with PQ (to check for signs of haemolysis and to assess compliance respectively) will be introduced</w:t>
      </w:r>
      <w:r w:rsidR="005826C3" w:rsidRPr="00C015B6" w:rsidDel="00D04882">
        <w:rPr>
          <w:rFonts w:asciiTheme="minorHAnsi" w:hAnsiTheme="minorHAnsi"/>
          <w:sz w:val="22"/>
          <w:szCs w:val="22"/>
          <w:lang w:val="en-GB"/>
        </w:rPr>
        <w:t xml:space="preserve"> </w:t>
      </w:r>
    </w:p>
    <w:p w14:paraId="035CB735" w14:textId="77777777"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p>
    <w:p w14:paraId="16ED13D2" w14:textId="5952E403" w:rsidR="00845569" w:rsidRPr="00C015B6" w:rsidRDefault="00845569" w:rsidP="00C015B6">
      <w:pPr>
        <w:ind w:left="900" w:hanging="900"/>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4F67F3" w:rsidRPr="00C015B6">
        <w:rPr>
          <w:rFonts w:asciiTheme="minorHAnsi" w:eastAsia="Tahoma" w:hAnsiTheme="minorHAnsi"/>
          <w:b/>
          <w:bCs/>
          <w:kern w:val="24"/>
          <w:sz w:val="22"/>
          <w:szCs w:val="22"/>
          <w:lang w:val="en-GB" w:eastAsia="en-US" w:bidi="bn-BD"/>
        </w:rPr>
        <w:t>1.</w:t>
      </w:r>
      <w:r w:rsidRPr="00C015B6">
        <w:rPr>
          <w:rFonts w:asciiTheme="minorHAnsi" w:eastAsia="Tahoma" w:hAnsiTheme="minorHAnsi"/>
          <w:b/>
          <w:bCs/>
          <w:kern w:val="24"/>
          <w:sz w:val="22"/>
          <w:szCs w:val="22"/>
          <w:lang w:val="en-GB" w:eastAsia="en-US" w:bidi="bn-BD"/>
        </w:rPr>
        <w:t>7</w:t>
      </w:r>
      <w:r w:rsidR="00DC0AEA"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Provide follow-up testing for Pf cases where feasible:</w:t>
      </w:r>
    </w:p>
    <w:p w14:paraId="201E0F2C" w14:textId="77777777" w:rsidR="00845569" w:rsidRPr="00C015B6" w:rsidRDefault="00845569" w:rsidP="00C015B6">
      <w:pPr>
        <w:jc w:val="both"/>
        <w:rPr>
          <w:rFonts w:asciiTheme="minorHAnsi" w:eastAsia="Tahoma" w:hAnsiTheme="minorHAnsi"/>
          <w:kern w:val="24"/>
          <w:sz w:val="22"/>
          <w:szCs w:val="22"/>
          <w:lang w:val="en-GB" w:eastAsia="en-US" w:bidi="bn-BD"/>
        </w:rPr>
      </w:pPr>
    </w:p>
    <w:p w14:paraId="2106B907" w14:textId="2131D3AC" w:rsidR="00845569" w:rsidRPr="00C015B6" w:rsidRDefault="0084556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Microscopy based follow-up of patients on day 28 or day 42 (depending on the ACT's partner drug) will be introduced to detect potential recrudescent cases. Positive cases will be admitted to hospital for supervised second-line treatment.</w:t>
      </w:r>
      <w:r w:rsidR="00C20163"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Where feasible D3 slide testing for </w:t>
      </w:r>
      <w:r w:rsidRPr="00C015B6">
        <w:rPr>
          <w:rFonts w:asciiTheme="minorHAnsi" w:eastAsiaTheme="minorHAnsi" w:hAnsiTheme="minorHAnsi"/>
          <w:i/>
          <w:iCs/>
          <w:sz w:val="22"/>
          <w:szCs w:val="22"/>
          <w:lang w:val="en-GB" w:eastAsia="en-US" w:bidi="bn-BD"/>
        </w:rPr>
        <w:t xml:space="preserve">P. falciparum </w:t>
      </w:r>
      <w:r w:rsidRPr="00C015B6">
        <w:rPr>
          <w:rFonts w:asciiTheme="minorHAnsi" w:eastAsiaTheme="minorHAnsi" w:hAnsiTheme="minorHAnsi"/>
          <w:sz w:val="22"/>
          <w:szCs w:val="22"/>
          <w:lang w:val="en-GB" w:eastAsia="en-US" w:bidi="bn-BD"/>
        </w:rPr>
        <w:t>may also be introduced to assess parasite clearance.</w:t>
      </w:r>
      <w:r w:rsidR="00E70545"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Follow-up testing will focus on elimination phase districts initially, but may expand to transmission reduction phase districts where feasible. The service will be implemented by Community Clinic</w:t>
      </w:r>
      <w:r w:rsidR="00AD259D" w:rsidRPr="00C015B6">
        <w:rPr>
          <w:rFonts w:asciiTheme="minorHAnsi" w:eastAsiaTheme="minorHAnsi" w:hAnsiTheme="minorHAnsi"/>
          <w:sz w:val="22"/>
          <w:szCs w:val="22"/>
          <w:lang w:val="en-GB" w:eastAsia="en-US" w:bidi="bn-BD"/>
        </w:rPr>
        <w:t>s</w:t>
      </w:r>
      <w:r w:rsidRPr="00C015B6">
        <w:rPr>
          <w:rFonts w:asciiTheme="minorHAnsi" w:eastAsiaTheme="minorHAnsi" w:hAnsiTheme="minorHAnsi"/>
          <w:sz w:val="22"/>
          <w:szCs w:val="22"/>
          <w:lang w:val="en-GB" w:eastAsia="en-US" w:bidi="bn-BD"/>
        </w:rPr>
        <w:t xml:space="preserve"> in collaboration with </w:t>
      </w:r>
      <w:r w:rsidR="007157CC" w:rsidRPr="00C015B6">
        <w:rPr>
          <w:rFonts w:asciiTheme="minorHAnsi" w:eastAsiaTheme="minorHAnsi" w:hAnsiTheme="minorHAnsi"/>
          <w:sz w:val="22"/>
          <w:szCs w:val="22"/>
          <w:lang w:val="en-GB" w:eastAsia="en-US" w:bidi="bn-BD"/>
        </w:rPr>
        <w:t xml:space="preserve">community level </w:t>
      </w:r>
      <w:r w:rsidRPr="00C015B6">
        <w:rPr>
          <w:rFonts w:asciiTheme="minorHAnsi" w:eastAsiaTheme="minorHAnsi" w:hAnsiTheme="minorHAnsi"/>
          <w:sz w:val="22"/>
          <w:szCs w:val="22"/>
          <w:lang w:val="en-GB" w:eastAsia="en-US" w:bidi="bn-BD"/>
        </w:rPr>
        <w:t xml:space="preserve">volunteers. </w:t>
      </w:r>
    </w:p>
    <w:p w14:paraId="19F4F5D8" w14:textId="77777777"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p>
    <w:p w14:paraId="65883110" w14:textId="62752691" w:rsidR="00845569" w:rsidRPr="00C015B6" w:rsidRDefault="00845569" w:rsidP="00C015B6">
      <w:pPr>
        <w:tabs>
          <w:tab w:val="left" w:pos="900"/>
        </w:tabs>
        <w:jc w:val="both"/>
        <w:rPr>
          <w:rFonts w:asciiTheme="minorHAnsi" w:eastAsia="Tahoma" w:hAnsiTheme="minorHAnsi"/>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4F67F3" w:rsidRPr="00C015B6">
        <w:rPr>
          <w:rFonts w:asciiTheme="minorHAnsi" w:eastAsia="Tahoma" w:hAnsiTheme="minorHAnsi"/>
          <w:b/>
          <w:bCs/>
          <w:kern w:val="24"/>
          <w:sz w:val="22"/>
          <w:szCs w:val="22"/>
          <w:lang w:val="en-GB" w:eastAsia="en-US" w:bidi="bn-BD"/>
        </w:rPr>
        <w:t>1.</w:t>
      </w:r>
      <w:r w:rsidRPr="00C015B6">
        <w:rPr>
          <w:rFonts w:asciiTheme="minorHAnsi" w:eastAsia="Tahoma" w:hAnsiTheme="minorHAnsi"/>
          <w:b/>
          <w:bCs/>
          <w:kern w:val="24"/>
          <w:sz w:val="22"/>
          <w:szCs w:val="22"/>
          <w:lang w:val="en-GB" w:eastAsia="en-US" w:bidi="bn-BD"/>
        </w:rPr>
        <w:t>8</w:t>
      </w:r>
      <w:r w:rsidR="00842D75"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Screen members of the armed forces, BGB, Police and other law enforcement agencies pre- and post-deployment to endemic areas:</w:t>
      </w:r>
    </w:p>
    <w:p w14:paraId="34CF2B99" w14:textId="77777777" w:rsidR="00270B93" w:rsidRPr="00C015B6" w:rsidRDefault="00270B93" w:rsidP="00C015B6">
      <w:pPr>
        <w:jc w:val="both"/>
        <w:rPr>
          <w:rFonts w:asciiTheme="minorHAnsi" w:eastAsia="Tahoma" w:hAnsiTheme="minorHAnsi"/>
          <w:kern w:val="24"/>
          <w:sz w:val="22"/>
          <w:szCs w:val="22"/>
          <w:lang w:val="en-GB" w:eastAsia="en-US" w:bidi="bn-BD"/>
        </w:rPr>
      </w:pPr>
    </w:p>
    <w:p w14:paraId="769FF7C9" w14:textId="513E9F1A" w:rsidR="000946D0" w:rsidRPr="00C015B6" w:rsidRDefault="000946D0"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 xml:space="preserve">Microscopy-based screening of </w:t>
      </w:r>
      <w:r w:rsidR="00270B93" w:rsidRPr="00C015B6">
        <w:rPr>
          <w:rFonts w:asciiTheme="minorHAnsi" w:eastAsia="Tahoma" w:hAnsiTheme="minorHAnsi"/>
          <w:kern w:val="24"/>
          <w:sz w:val="22"/>
          <w:szCs w:val="22"/>
          <w:lang w:val="en-GB" w:eastAsia="en-US" w:bidi="bn-BD"/>
        </w:rPr>
        <w:t>members of the uniformed service personnel before and after deployment to malaria endemic areas</w:t>
      </w:r>
      <w:r w:rsidRPr="00C015B6">
        <w:rPr>
          <w:rFonts w:asciiTheme="minorHAnsi" w:eastAsia="Tahoma" w:hAnsiTheme="minorHAnsi"/>
          <w:kern w:val="24"/>
          <w:sz w:val="22"/>
          <w:szCs w:val="22"/>
          <w:lang w:val="en-GB" w:eastAsia="en-US" w:bidi="bn-BD"/>
        </w:rPr>
        <w:t xml:space="preserve"> will continue</w:t>
      </w:r>
      <w:r w:rsidR="00561A22" w:rsidRPr="00C015B6">
        <w:rPr>
          <w:rFonts w:asciiTheme="minorHAnsi" w:eastAsia="Tahoma" w:hAnsiTheme="minorHAnsi"/>
          <w:kern w:val="24"/>
          <w:sz w:val="22"/>
          <w:szCs w:val="22"/>
          <w:lang w:val="en-GB" w:eastAsia="en-US" w:bidi="bn-BD"/>
        </w:rPr>
        <w:t xml:space="preserve"> according to the national guidelines</w:t>
      </w:r>
      <w:r w:rsidR="00270B93" w:rsidRPr="00C015B6">
        <w:rPr>
          <w:rFonts w:asciiTheme="minorHAnsi" w:eastAsia="Tahoma" w:hAnsiTheme="minorHAnsi"/>
          <w:kern w:val="24"/>
          <w:sz w:val="22"/>
          <w:szCs w:val="22"/>
          <w:lang w:val="en-GB" w:eastAsia="en-US" w:bidi="bn-BD"/>
        </w:rPr>
        <w:t>.</w:t>
      </w:r>
      <w:r w:rsidRPr="00C015B6">
        <w:rPr>
          <w:rFonts w:asciiTheme="minorHAnsi" w:eastAsia="Tahoma" w:hAnsiTheme="minorHAnsi"/>
          <w:kern w:val="24"/>
          <w:sz w:val="22"/>
          <w:szCs w:val="22"/>
          <w:lang w:val="en-GB" w:eastAsia="en-US" w:bidi="bn-BD"/>
        </w:rPr>
        <w:t xml:space="preserve"> </w:t>
      </w:r>
      <w:r w:rsidR="00093395" w:rsidRPr="00C015B6">
        <w:rPr>
          <w:rFonts w:asciiTheme="minorHAnsi" w:hAnsiTheme="minorHAnsi"/>
          <w:sz w:val="22"/>
          <w:szCs w:val="22"/>
          <w:lang w:val="en-US"/>
        </w:rPr>
        <w:t>PCR-based screening will be utilized pre- and post-deployment to other malaria endemic countries.</w:t>
      </w:r>
      <w:r w:rsidR="00543629" w:rsidRPr="00C015B6">
        <w:rPr>
          <w:rFonts w:asciiTheme="minorHAnsi" w:hAnsiTheme="minorHAnsi"/>
          <w:sz w:val="22"/>
          <w:szCs w:val="22"/>
          <w:lang w:val="en-US"/>
        </w:rPr>
        <w:t xml:space="preserve"> </w:t>
      </w:r>
      <w:r w:rsidR="00543629" w:rsidRPr="00C015B6">
        <w:rPr>
          <w:rFonts w:asciiTheme="minorHAnsi" w:eastAsia="Tahoma" w:hAnsiTheme="minorHAnsi"/>
          <w:kern w:val="24"/>
          <w:sz w:val="22"/>
          <w:szCs w:val="22"/>
          <w:lang w:val="en-GB" w:eastAsia="en-US" w:bidi="bn-BD"/>
        </w:rPr>
        <w:t xml:space="preserve">All data generated for malaria case management will be incorporated on to the malaria MIS. </w:t>
      </w:r>
    </w:p>
    <w:p w14:paraId="2C33AF6B" w14:textId="77777777" w:rsidR="00F307F2" w:rsidRPr="00C015B6" w:rsidRDefault="00F307F2" w:rsidP="00C015B6">
      <w:pPr>
        <w:jc w:val="both"/>
        <w:rPr>
          <w:rFonts w:asciiTheme="minorHAnsi" w:eastAsia="Tahoma" w:hAnsiTheme="minorHAnsi"/>
          <w:kern w:val="24"/>
          <w:sz w:val="22"/>
          <w:szCs w:val="22"/>
          <w:lang w:val="en-GB" w:eastAsia="en-US" w:bidi="bn-BD"/>
        </w:rPr>
      </w:pPr>
    </w:p>
    <w:p w14:paraId="4FCAF962" w14:textId="34B3206E" w:rsidR="004F0853" w:rsidRPr="00C015B6" w:rsidRDefault="004F0853"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92105C" w:rsidRPr="00C015B6">
        <w:rPr>
          <w:rFonts w:asciiTheme="minorHAnsi" w:eastAsia="Tahoma" w:hAnsiTheme="minorHAnsi"/>
          <w:b/>
          <w:bCs/>
          <w:kern w:val="24"/>
          <w:sz w:val="22"/>
          <w:szCs w:val="22"/>
          <w:lang w:val="en-GB" w:eastAsia="en-US" w:bidi="bn-BD"/>
        </w:rPr>
        <w:t>1</w:t>
      </w:r>
      <w:r w:rsidRPr="00C015B6">
        <w:rPr>
          <w:rFonts w:asciiTheme="minorHAnsi" w:eastAsia="Tahoma" w:hAnsiTheme="minorHAnsi"/>
          <w:b/>
          <w:bCs/>
          <w:kern w:val="24"/>
          <w:sz w:val="22"/>
          <w:szCs w:val="22"/>
          <w:lang w:val="en-GB" w:eastAsia="en-US" w:bidi="bn-BD"/>
        </w:rPr>
        <w:t>.9</w:t>
      </w:r>
      <w:r w:rsidRPr="00C015B6">
        <w:rPr>
          <w:rFonts w:asciiTheme="minorHAnsi" w:eastAsia="Tahoma" w:hAnsiTheme="minorHAnsi"/>
          <w:b/>
          <w:bCs/>
          <w:kern w:val="24"/>
          <w:sz w:val="22"/>
          <w:szCs w:val="22"/>
          <w:lang w:val="en-GB" w:eastAsia="en-US" w:bidi="bn-BD"/>
        </w:rPr>
        <w:tab/>
        <w:t xml:space="preserve">Quality Assurance (QA) in malaria diagnosis </w:t>
      </w:r>
    </w:p>
    <w:p w14:paraId="38CDFCF1" w14:textId="77777777" w:rsidR="004F0853" w:rsidRPr="00C015B6" w:rsidRDefault="004F0853" w:rsidP="00C015B6">
      <w:pPr>
        <w:tabs>
          <w:tab w:val="left" w:pos="900"/>
        </w:tabs>
        <w:jc w:val="both"/>
        <w:rPr>
          <w:rFonts w:asciiTheme="minorHAnsi" w:eastAsia="Tahoma" w:hAnsiTheme="minorHAnsi"/>
          <w:kern w:val="24"/>
          <w:sz w:val="22"/>
          <w:szCs w:val="22"/>
          <w:lang w:val="en-GB" w:eastAsia="en-US" w:bidi="bn-BD"/>
        </w:rPr>
      </w:pPr>
    </w:p>
    <w:p w14:paraId="516D894F" w14:textId="77777777" w:rsidR="004F0853" w:rsidRPr="00C015B6" w:rsidRDefault="004F0853" w:rsidP="00C015B6">
      <w:pPr>
        <w:jc w:val="both"/>
        <w:rPr>
          <w:rFonts w:asciiTheme="minorHAnsi" w:hAnsiTheme="minorHAnsi"/>
          <w:iCs/>
          <w:sz w:val="22"/>
          <w:szCs w:val="22"/>
          <w:lang w:val="en-GB"/>
        </w:rPr>
      </w:pPr>
      <w:r w:rsidRPr="00C015B6">
        <w:rPr>
          <w:rFonts w:asciiTheme="minorHAnsi" w:eastAsiaTheme="minorHAnsi" w:hAnsiTheme="minorHAnsi"/>
          <w:sz w:val="22"/>
          <w:szCs w:val="22"/>
          <w:lang w:val="en-GB" w:eastAsia="en-US" w:bidi="bn-BD"/>
        </w:rPr>
        <w:t xml:space="preserve">Quality assurance (QA) of diagnostics, treatment, patient care and surveillance is important in both transmission reduction and elimination phases. NMEP will ensure quality </w:t>
      </w:r>
      <w:r w:rsidRPr="00C015B6">
        <w:rPr>
          <w:rFonts w:asciiTheme="minorHAnsi" w:hAnsiTheme="minorHAnsi"/>
          <w:iCs/>
          <w:sz w:val="22"/>
          <w:szCs w:val="22"/>
          <w:lang w:val="en-GB"/>
        </w:rPr>
        <w:t xml:space="preserve">of case diagnosis, management, vector control measures and LLINs distribution all community level during the elimination period. </w:t>
      </w:r>
    </w:p>
    <w:p w14:paraId="7BEFAC92" w14:textId="77777777" w:rsidR="004F0853" w:rsidRPr="00C015B6" w:rsidRDefault="004F0853" w:rsidP="00C015B6">
      <w:pPr>
        <w:tabs>
          <w:tab w:val="left" w:pos="900"/>
        </w:tabs>
        <w:jc w:val="both"/>
        <w:rPr>
          <w:rFonts w:asciiTheme="minorHAnsi" w:eastAsia="Tahoma" w:hAnsiTheme="minorHAnsi"/>
          <w:b/>
          <w:bCs/>
          <w:kern w:val="24"/>
          <w:sz w:val="22"/>
          <w:szCs w:val="22"/>
          <w:lang w:val="en-GB" w:eastAsia="en-US" w:bidi="bn-BD"/>
        </w:rPr>
      </w:pPr>
    </w:p>
    <w:p w14:paraId="34BC457D" w14:textId="77777777" w:rsidR="004F0853" w:rsidRPr="00C015B6" w:rsidRDefault="004F0853" w:rsidP="00C015B6">
      <w:pPr>
        <w:tabs>
          <w:tab w:val="left" w:pos="900"/>
        </w:tabs>
        <w:jc w:val="both"/>
        <w:rPr>
          <w:rFonts w:asciiTheme="minorHAnsi" w:hAnsiTheme="minorHAnsi"/>
          <w:sz w:val="22"/>
          <w:szCs w:val="22"/>
          <w:lang w:val="en-GB"/>
        </w:rPr>
      </w:pPr>
      <w:r w:rsidRPr="00C015B6">
        <w:rPr>
          <w:rFonts w:asciiTheme="minorHAnsi" w:eastAsia="Tahoma" w:hAnsiTheme="minorHAnsi"/>
          <w:b/>
          <w:bCs/>
          <w:kern w:val="24"/>
          <w:sz w:val="22"/>
          <w:szCs w:val="22"/>
          <w:lang w:val="en-GB" w:eastAsia="en-US" w:bidi="bn-BD"/>
        </w:rPr>
        <w:t>Ensure Quality Assurance (QA) in Microscopy:</w:t>
      </w:r>
      <w:r w:rsidRPr="00C015B6">
        <w:rPr>
          <w:rFonts w:asciiTheme="minorHAnsi" w:hAnsiTheme="minorHAnsi"/>
          <w:sz w:val="22"/>
          <w:szCs w:val="22"/>
          <w:lang w:val="en-GB"/>
        </w:rPr>
        <w:t xml:space="preserve"> QA of microscopy is particularly crucial in the elimination phase when microscopists see fewer and fewer positive slides and it becomes progressively more difficult for them to maintain their skills. The NMEP will strengthen microscopy QA in support of elimination nationwide. There will be strong collaboration between the NMEP, the Central Malaria Reference Laboratory (CMRL) and partner NGOs to revitalize and strengthen district and upazila level laboratories (public, NGO, private) to perform rigorous laboratory QA. </w:t>
      </w:r>
    </w:p>
    <w:p w14:paraId="35C2AE58" w14:textId="77777777" w:rsidR="004F0853" w:rsidRPr="00C015B6" w:rsidRDefault="004F0853" w:rsidP="00C015B6">
      <w:pPr>
        <w:jc w:val="both"/>
        <w:rPr>
          <w:rFonts w:asciiTheme="minorHAnsi" w:hAnsiTheme="minorHAnsi"/>
          <w:sz w:val="22"/>
          <w:szCs w:val="22"/>
          <w:lang w:val="en-GB"/>
        </w:rPr>
      </w:pPr>
    </w:p>
    <w:p w14:paraId="08A728F5" w14:textId="77777777" w:rsidR="004F0853" w:rsidRPr="00C015B6" w:rsidRDefault="004F0853"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Every three years the Programme will support an ‘External Competency Assessment’ for senior microscopists at central level. The NMEP will also carry out internal competency assessment for MTs (laboratory technicians with partner NGOs) at district/Upazila levels. </w:t>
      </w:r>
    </w:p>
    <w:p w14:paraId="0FDB0152" w14:textId="77777777" w:rsidR="004F0853" w:rsidRPr="00C015B6" w:rsidRDefault="004F0853" w:rsidP="00C015B6">
      <w:pPr>
        <w:jc w:val="both"/>
        <w:rPr>
          <w:rFonts w:asciiTheme="minorHAnsi" w:hAnsiTheme="minorHAnsi"/>
          <w:sz w:val="22"/>
          <w:szCs w:val="22"/>
          <w:lang w:val="en-GB"/>
        </w:rPr>
      </w:pPr>
    </w:p>
    <w:p w14:paraId="5FCE50BF" w14:textId="77777777" w:rsidR="004F0853" w:rsidRPr="00C015B6" w:rsidRDefault="004F0853" w:rsidP="00C015B6">
      <w:pPr>
        <w:jc w:val="both"/>
        <w:rPr>
          <w:rFonts w:asciiTheme="minorHAnsi" w:hAnsiTheme="minorHAnsi"/>
          <w:sz w:val="22"/>
          <w:szCs w:val="22"/>
          <w:lang w:val="en-GB"/>
        </w:rPr>
      </w:pPr>
      <w:r w:rsidRPr="00C015B6">
        <w:rPr>
          <w:rFonts w:asciiTheme="minorHAnsi" w:hAnsiTheme="minorHAnsi"/>
          <w:sz w:val="22"/>
          <w:szCs w:val="22"/>
          <w:lang w:val="en-GB"/>
        </w:rPr>
        <w:t>As malaria incidence falls, access to positive slides will become increasingly important for maintaining microscopist skills. A slide bank at central level will be maintained and district level slide banks will be established for training and testing staff.</w:t>
      </w:r>
    </w:p>
    <w:p w14:paraId="08FCA4CE" w14:textId="77777777" w:rsidR="004F0853" w:rsidRPr="00C015B6" w:rsidRDefault="004F0853" w:rsidP="00C015B6">
      <w:pPr>
        <w:jc w:val="both"/>
        <w:rPr>
          <w:rFonts w:asciiTheme="minorHAnsi" w:hAnsiTheme="minorHAnsi"/>
          <w:sz w:val="22"/>
          <w:szCs w:val="22"/>
          <w:lang w:val="en-GB"/>
        </w:rPr>
      </w:pPr>
    </w:p>
    <w:p w14:paraId="5F4B1826" w14:textId="77777777" w:rsidR="004F0853" w:rsidRPr="00C015B6" w:rsidRDefault="004F0853" w:rsidP="00C015B6">
      <w:pPr>
        <w:tabs>
          <w:tab w:val="left" w:pos="900"/>
        </w:tabs>
        <w:jc w:val="both"/>
        <w:rPr>
          <w:rFonts w:asciiTheme="minorHAnsi" w:hAnsiTheme="minorHAnsi"/>
          <w:sz w:val="22"/>
          <w:szCs w:val="22"/>
          <w:lang w:val="en-GB"/>
        </w:rPr>
      </w:pPr>
      <w:r w:rsidRPr="00C015B6">
        <w:rPr>
          <w:rFonts w:asciiTheme="minorHAnsi" w:hAnsiTheme="minorHAnsi"/>
          <w:sz w:val="22"/>
          <w:szCs w:val="22"/>
          <w:lang w:val="en-GB"/>
        </w:rPr>
        <w:t xml:space="preserve">The NMEP </w:t>
      </w:r>
      <w:r w:rsidRPr="00C015B6">
        <w:rPr>
          <w:rFonts w:asciiTheme="minorHAnsi" w:eastAsia="Tahoma" w:hAnsiTheme="minorHAnsi"/>
          <w:kern w:val="24"/>
          <w:sz w:val="22"/>
          <w:szCs w:val="22"/>
          <w:lang w:val="en-GB" w:eastAsia="en-US" w:bidi="bn-BD"/>
        </w:rPr>
        <w:t xml:space="preserve">will update </w:t>
      </w:r>
      <w:r w:rsidRPr="00C015B6">
        <w:rPr>
          <w:rFonts w:asciiTheme="minorHAnsi" w:hAnsiTheme="minorHAnsi"/>
          <w:sz w:val="22"/>
          <w:szCs w:val="22"/>
          <w:lang w:val="en-US"/>
        </w:rPr>
        <w:t xml:space="preserve">microscopy guidelines and SOPs </w:t>
      </w:r>
      <w:r w:rsidRPr="00C015B6">
        <w:rPr>
          <w:rFonts w:asciiTheme="minorHAnsi" w:hAnsiTheme="minorHAnsi"/>
          <w:sz w:val="22"/>
          <w:szCs w:val="22"/>
          <w:lang w:val="en-GB"/>
        </w:rPr>
        <w:t>in collaboration with WHO</w:t>
      </w:r>
      <w:r w:rsidRPr="00C015B6">
        <w:rPr>
          <w:rFonts w:asciiTheme="minorHAnsi" w:hAnsiTheme="minorHAnsi"/>
          <w:sz w:val="22"/>
          <w:szCs w:val="22"/>
          <w:lang w:val="en-US"/>
        </w:rPr>
        <w:t xml:space="preserve"> and disseminate to all health facilities in Bangla. </w:t>
      </w:r>
      <w:r w:rsidRPr="00C015B6">
        <w:rPr>
          <w:rFonts w:asciiTheme="minorHAnsi" w:eastAsia="Tahoma" w:hAnsiTheme="minorHAnsi"/>
          <w:kern w:val="24"/>
          <w:sz w:val="22"/>
          <w:szCs w:val="22"/>
          <w:lang w:val="en-GB" w:eastAsia="en-US" w:bidi="bn-BD"/>
        </w:rPr>
        <w:t xml:space="preserve">‘Quality Assurance (QA) Guidelines for Malaria Diagnosis’ based on WHO QA manual will also be developed and </w:t>
      </w:r>
      <w:r w:rsidRPr="00C015B6">
        <w:rPr>
          <w:rFonts w:asciiTheme="minorHAnsi" w:hAnsiTheme="minorHAnsi"/>
          <w:sz w:val="22"/>
          <w:szCs w:val="22"/>
          <w:lang w:val="en-GB"/>
        </w:rPr>
        <w:t>in collaboration with WHO</w:t>
      </w:r>
      <w:r w:rsidRPr="00C015B6">
        <w:rPr>
          <w:rFonts w:asciiTheme="minorHAnsi" w:eastAsia="Tahoma" w:hAnsiTheme="minorHAnsi"/>
          <w:kern w:val="24"/>
          <w:sz w:val="22"/>
          <w:szCs w:val="22"/>
          <w:lang w:val="en-GB" w:eastAsia="en-US" w:bidi="bn-BD"/>
        </w:rPr>
        <w:t xml:space="preserve">. Proper use and practice of QA Guidelines will ensure (i) Quality Assurance (QA) in Microscopy and RDTs; (ii) Quality Assurance (QA) in Case Management; and (iii) Monitoring of Quality Assurance (QA) of Anti-Malarial Drugs. </w:t>
      </w:r>
      <w:r w:rsidRPr="00C015B6">
        <w:rPr>
          <w:rFonts w:asciiTheme="minorHAnsi" w:hAnsiTheme="minorHAnsi"/>
          <w:sz w:val="22"/>
          <w:szCs w:val="22"/>
          <w:lang w:val="en-GB"/>
        </w:rPr>
        <w:t>The NMEP will also develop guidelines for maintaining slide banks, training materials/bench aids, provide basic and refresher training, assure the quality of testing and support external QA in consultation with members of Malaria Technical Working Committee/individual experts.</w:t>
      </w:r>
    </w:p>
    <w:p w14:paraId="5EEA552D" w14:textId="77777777" w:rsidR="004F0853" w:rsidRPr="00C015B6" w:rsidRDefault="004F0853" w:rsidP="00C015B6">
      <w:pPr>
        <w:jc w:val="both"/>
        <w:rPr>
          <w:rFonts w:asciiTheme="minorHAnsi" w:hAnsiTheme="minorHAnsi"/>
          <w:sz w:val="22"/>
          <w:szCs w:val="22"/>
          <w:lang w:val="en-GB"/>
        </w:rPr>
      </w:pPr>
    </w:p>
    <w:p w14:paraId="5ED28459" w14:textId="77777777" w:rsidR="004F0853" w:rsidRPr="00C015B6" w:rsidRDefault="004F0853" w:rsidP="00C015B6">
      <w:pPr>
        <w:jc w:val="both"/>
        <w:rPr>
          <w:rFonts w:asciiTheme="minorHAnsi" w:hAnsiTheme="minorHAnsi"/>
          <w:sz w:val="22"/>
          <w:szCs w:val="22"/>
          <w:lang w:val="en-US"/>
        </w:rPr>
      </w:pPr>
      <w:r w:rsidRPr="00C015B6">
        <w:rPr>
          <w:rFonts w:asciiTheme="minorHAnsi" w:hAnsiTheme="minorHAnsi"/>
          <w:sz w:val="22"/>
          <w:szCs w:val="22"/>
          <w:lang w:val="en-US"/>
        </w:rPr>
        <w:t>Internal QA system (cross checking) guidelines will also be updated and disseminated in Bangla to all public/NGO/private laboratories. C</w:t>
      </w:r>
      <w:r w:rsidRPr="00C015B6">
        <w:rPr>
          <w:rFonts w:asciiTheme="minorHAnsi" w:eastAsiaTheme="minorHAnsi" w:hAnsiTheme="minorHAnsi"/>
          <w:sz w:val="22"/>
          <w:szCs w:val="22"/>
          <w:lang w:val="en-GB" w:eastAsia="en-US" w:bidi="bn-BD"/>
        </w:rPr>
        <w:t>rosschecking of slides will be ‘blinded’ at district level, in order to ensure the validity of results</w:t>
      </w:r>
      <w:r w:rsidRPr="00C015B6">
        <w:rPr>
          <w:rFonts w:asciiTheme="minorHAnsi" w:hAnsiTheme="minorHAnsi"/>
          <w:sz w:val="22"/>
          <w:szCs w:val="22"/>
          <w:lang w:val="en-US"/>
        </w:rPr>
        <w:t xml:space="preserve">; and only a representative sample of slides should be cross-checked at higher levels and such particulars will be included in the guidelines. This guidance will be included in trainings and review and planning meetings. </w:t>
      </w:r>
    </w:p>
    <w:p w14:paraId="4D2C44D7" w14:textId="77777777" w:rsidR="004F0853" w:rsidRPr="00C015B6" w:rsidRDefault="004F0853" w:rsidP="00C015B6">
      <w:pPr>
        <w:jc w:val="both"/>
        <w:rPr>
          <w:rFonts w:asciiTheme="minorHAnsi" w:hAnsiTheme="minorHAnsi"/>
          <w:sz w:val="22"/>
          <w:szCs w:val="22"/>
          <w:lang w:val="en-US"/>
        </w:rPr>
      </w:pPr>
    </w:p>
    <w:p w14:paraId="3659C545" w14:textId="77777777" w:rsidR="004F0853" w:rsidRPr="00C015B6" w:rsidRDefault="004F0853" w:rsidP="00C015B6">
      <w:pPr>
        <w:jc w:val="both"/>
        <w:rPr>
          <w:rFonts w:asciiTheme="minorHAnsi" w:hAnsiTheme="minorHAnsi"/>
          <w:sz w:val="22"/>
          <w:szCs w:val="22"/>
          <w:lang w:val="en-GB"/>
        </w:rPr>
      </w:pPr>
      <w:r w:rsidRPr="00C015B6">
        <w:rPr>
          <w:rFonts w:asciiTheme="minorHAnsi" w:hAnsiTheme="minorHAnsi"/>
          <w:sz w:val="22"/>
          <w:szCs w:val="22"/>
          <w:lang w:val="en-US"/>
        </w:rPr>
        <w:t>A core group of senior technicians and select technical staff from CMRL will provide supportive supervision (through field visits) and QA according to SOPs, provide support in training/re-training of microscopists and laboratory technicians (all sectors). The CMRL and collaborating laboratories at select hospitals will be strengthened in-line with the additional demands associated with elimination.</w:t>
      </w:r>
    </w:p>
    <w:p w14:paraId="2CF1C7C0" w14:textId="77777777" w:rsidR="004F0853" w:rsidRPr="00C015B6" w:rsidRDefault="004F0853" w:rsidP="00C015B6">
      <w:pPr>
        <w:jc w:val="both"/>
        <w:rPr>
          <w:rFonts w:asciiTheme="minorHAnsi" w:hAnsiTheme="minorHAnsi"/>
          <w:sz w:val="22"/>
          <w:szCs w:val="22"/>
          <w:lang w:val="en-GB"/>
        </w:rPr>
      </w:pPr>
    </w:p>
    <w:p w14:paraId="5288E8DD" w14:textId="77777777" w:rsidR="004F0853" w:rsidRPr="00C015B6" w:rsidRDefault="004F0853" w:rsidP="00C015B6">
      <w:pPr>
        <w:tabs>
          <w:tab w:val="left" w:pos="900"/>
        </w:tabs>
        <w:jc w:val="both"/>
        <w:rPr>
          <w:rFonts w:asciiTheme="minorHAnsi" w:hAnsiTheme="minorHAnsi"/>
          <w:sz w:val="22"/>
          <w:szCs w:val="22"/>
          <w:lang w:val="en-GB"/>
        </w:rPr>
      </w:pPr>
      <w:r w:rsidRPr="00C015B6">
        <w:rPr>
          <w:rFonts w:asciiTheme="minorHAnsi" w:eastAsia="Tahoma" w:hAnsiTheme="minorHAnsi"/>
          <w:b/>
          <w:bCs/>
          <w:kern w:val="24"/>
          <w:sz w:val="22"/>
          <w:szCs w:val="22"/>
          <w:lang w:val="en-GB" w:eastAsia="en-US" w:bidi="bn-BD"/>
        </w:rPr>
        <w:t>Ensure Quality Assurance (QA) in RDTs</w:t>
      </w:r>
      <w:r w:rsidRPr="00C015B6">
        <w:rPr>
          <w:rFonts w:asciiTheme="minorHAnsi" w:eastAsia="Tahoma" w:hAnsiTheme="minorHAnsi"/>
          <w:kern w:val="24"/>
          <w:sz w:val="22"/>
          <w:szCs w:val="22"/>
          <w:lang w:val="en-GB" w:eastAsia="en-US" w:bidi="bn-BD"/>
        </w:rPr>
        <w:t xml:space="preserve">: QA </w:t>
      </w:r>
      <w:r w:rsidRPr="00C015B6">
        <w:rPr>
          <w:rFonts w:asciiTheme="minorHAnsi" w:hAnsiTheme="minorHAnsi"/>
          <w:sz w:val="22"/>
          <w:szCs w:val="22"/>
          <w:lang w:val="en-GB"/>
        </w:rPr>
        <w:t xml:space="preserve">of RDTs and their interpretation will be initiated (batch testing, testing of field samples, and supportive supervision). SOPs for of RDT QA will be developed in collaboration with WHO. </w:t>
      </w:r>
    </w:p>
    <w:p w14:paraId="181A3B42" w14:textId="77777777" w:rsidR="004F0853" w:rsidRPr="00C015B6" w:rsidRDefault="004F0853" w:rsidP="00C015B6">
      <w:pPr>
        <w:tabs>
          <w:tab w:val="left" w:pos="900"/>
        </w:tabs>
        <w:jc w:val="both"/>
        <w:rPr>
          <w:rFonts w:asciiTheme="minorHAnsi" w:hAnsiTheme="minorHAnsi"/>
          <w:sz w:val="22"/>
          <w:szCs w:val="22"/>
          <w:lang w:val="en-GB"/>
        </w:rPr>
      </w:pPr>
    </w:p>
    <w:p w14:paraId="1F5C99DA" w14:textId="77777777" w:rsidR="004F0853" w:rsidRPr="00C015B6" w:rsidRDefault="004F0853" w:rsidP="00C015B6">
      <w:pPr>
        <w:jc w:val="both"/>
        <w:rPr>
          <w:rFonts w:asciiTheme="minorHAnsi" w:hAnsiTheme="minorHAnsi"/>
          <w:i/>
          <w:sz w:val="22"/>
          <w:szCs w:val="22"/>
          <w:lang w:val="en-GB"/>
        </w:rPr>
      </w:pPr>
      <w:r w:rsidRPr="00C015B6">
        <w:rPr>
          <w:rFonts w:asciiTheme="minorHAnsi" w:hAnsiTheme="minorHAnsi"/>
          <w:i/>
          <w:sz w:val="22"/>
          <w:szCs w:val="22"/>
          <w:lang w:val="en-GB"/>
        </w:rPr>
        <w:t>Diagnostic methods with a higher sensitivity than RDTs and microscopy, such as polymerase chain reaction (PCR) or other molecular-based techniques will be used in specific settings (for example to resolve discordant results from microscopy quality assurance (QA) and RDT versus microscopy, for distinguishing recrudescence versus reinfection during therapeutic efficacy studies (TES), and</w:t>
      </w:r>
      <w:r w:rsidRPr="00C015B6">
        <w:rPr>
          <w:rFonts w:asciiTheme="minorHAnsi" w:hAnsiTheme="minorHAnsi"/>
          <w:i/>
          <w:kern w:val="24"/>
          <w:sz w:val="22"/>
          <w:szCs w:val="22"/>
          <w:lang w:val="en-GB"/>
        </w:rPr>
        <w:t xml:space="preserve"> </w:t>
      </w:r>
      <w:r w:rsidRPr="00C015B6">
        <w:rPr>
          <w:rFonts w:asciiTheme="minorHAnsi" w:hAnsiTheme="minorHAnsi"/>
          <w:i/>
          <w:sz w:val="22"/>
          <w:szCs w:val="22"/>
          <w:lang w:val="en-GB"/>
        </w:rPr>
        <w:t>to confirm zero transmission in communities reporting zero cases).</w:t>
      </w:r>
    </w:p>
    <w:p w14:paraId="01D21602" w14:textId="77777777" w:rsidR="004F0853" w:rsidRPr="00C015B6" w:rsidRDefault="004F0853" w:rsidP="00C015B6">
      <w:pPr>
        <w:jc w:val="both"/>
        <w:rPr>
          <w:rFonts w:asciiTheme="minorHAnsi" w:eastAsia="Tahoma" w:hAnsiTheme="minorHAnsi"/>
          <w:kern w:val="24"/>
          <w:sz w:val="22"/>
          <w:szCs w:val="22"/>
          <w:lang w:val="en-GB" w:eastAsia="en-US" w:bidi="bn-BD"/>
        </w:rPr>
      </w:pPr>
    </w:p>
    <w:p w14:paraId="33DD569B" w14:textId="6FB3B926" w:rsidR="00845569" w:rsidRPr="00C015B6" w:rsidRDefault="00845569" w:rsidP="00C015B6">
      <w:pPr>
        <w:pStyle w:val="Heading4"/>
        <w:spacing w:before="0"/>
        <w:jc w:val="both"/>
        <w:rPr>
          <w:rFonts w:asciiTheme="minorHAnsi" w:hAnsiTheme="minorHAnsi"/>
          <w:color w:val="auto"/>
          <w:sz w:val="22"/>
          <w:szCs w:val="22"/>
          <w:lang w:bidi="bn-BD"/>
        </w:rPr>
      </w:pPr>
      <w:bookmarkStart w:id="40" w:name="_Toc444683750"/>
      <w:r w:rsidRPr="00C015B6">
        <w:rPr>
          <w:rFonts w:asciiTheme="minorHAnsi" w:hAnsiTheme="minorHAnsi"/>
          <w:color w:val="auto"/>
          <w:sz w:val="22"/>
          <w:szCs w:val="22"/>
          <w:lang w:bidi="bn-BD"/>
        </w:rPr>
        <w:t>STRATEGY</w:t>
      </w:r>
      <w:r w:rsidR="004F67F3" w:rsidRPr="00C015B6">
        <w:rPr>
          <w:rFonts w:asciiTheme="minorHAnsi" w:hAnsiTheme="minorHAnsi"/>
          <w:color w:val="auto"/>
          <w:sz w:val="22"/>
          <w:szCs w:val="22"/>
          <w:lang w:bidi="bn-BD"/>
        </w:rPr>
        <w:t xml:space="preserve"> 1.2</w:t>
      </w:r>
      <w:r w:rsidR="000826E9" w:rsidRPr="00C015B6">
        <w:rPr>
          <w:rFonts w:asciiTheme="minorHAnsi" w:hAnsiTheme="minorHAnsi"/>
          <w:color w:val="auto"/>
          <w:sz w:val="22"/>
          <w:szCs w:val="22"/>
          <w:lang w:bidi="bn-BD"/>
        </w:rPr>
        <w:tab/>
      </w:r>
      <w:r w:rsidR="00583948" w:rsidRPr="00C015B6">
        <w:rPr>
          <w:rFonts w:asciiTheme="minorHAnsi" w:hAnsiTheme="minorHAnsi"/>
          <w:color w:val="auto"/>
          <w:sz w:val="22"/>
          <w:szCs w:val="22"/>
          <w:lang w:bidi="bn-BD"/>
        </w:rPr>
        <w:t>PROMPT AND</w:t>
      </w:r>
      <w:r w:rsidR="00345C71" w:rsidRPr="00C015B6">
        <w:rPr>
          <w:rFonts w:asciiTheme="minorHAnsi" w:hAnsiTheme="minorHAnsi"/>
          <w:color w:val="auto"/>
          <w:sz w:val="22"/>
          <w:szCs w:val="22"/>
          <w:lang w:bidi="bn-BD"/>
        </w:rPr>
        <w:t xml:space="preserve"> </w:t>
      </w:r>
      <w:r w:rsidRPr="00C015B6">
        <w:rPr>
          <w:rFonts w:asciiTheme="minorHAnsi" w:hAnsiTheme="minorHAnsi"/>
          <w:color w:val="auto"/>
          <w:sz w:val="22"/>
          <w:szCs w:val="22"/>
          <w:lang w:bidi="bn-BD"/>
        </w:rPr>
        <w:t xml:space="preserve">EFFECTIVE </w:t>
      </w:r>
      <w:r w:rsidR="00583948" w:rsidRPr="00C015B6">
        <w:rPr>
          <w:rFonts w:asciiTheme="minorHAnsi" w:hAnsiTheme="minorHAnsi"/>
          <w:color w:val="auto"/>
          <w:sz w:val="22"/>
          <w:szCs w:val="22"/>
          <w:lang w:bidi="bn-BD"/>
        </w:rPr>
        <w:t>TREATMENT</w:t>
      </w:r>
      <w:bookmarkEnd w:id="40"/>
    </w:p>
    <w:p w14:paraId="458FF458" w14:textId="0323BB1B" w:rsidR="00DC49B9" w:rsidRPr="00C015B6" w:rsidRDefault="00DC49B9" w:rsidP="00C015B6">
      <w:pPr>
        <w:tabs>
          <w:tab w:val="left" w:pos="900"/>
        </w:tabs>
        <w:jc w:val="both"/>
        <w:rPr>
          <w:rFonts w:asciiTheme="minorHAnsi" w:eastAsia="Tahoma" w:hAnsiTheme="minorHAnsi"/>
          <w:b/>
          <w:bCs/>
          <w:kern w:val="24"/>
          <w:sz w:val="22"/>
          <w:szCs w:val="22"/>
          <w:lang w:val="en-GB" w:eastAsia="en-US" w:bidi="bn-BD"/>
        </w:rPr>
      </w:pPr>
    </w:p>
    <w:p w14:paraId="3E9DB959" w14:textId="0CCDACF0"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 xml:space="preserve">ACTIVITIES: </w:t>
      </w:r>
    </w:p>
    <w:p w14:paraId="309097DF" w14:textId="77777777"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p>
    <w:p w14:paraId="361F0CAC" w14:textId="4272D0C7" w:rsidR="00845569" w:rsidRPr="00C015B6" w:rsidRDefault="00845569" w:rsidP="00C015B6">
      <w:pPr>
        <w:tabs>
          <w:tab w:val="left" w:pos="900"/>
        </w:tabs>
        <w:jc w:val="both"/>
        <w:rPr>
          <w:rFonts w:asciiTheme="minorHAnsi" w:eastAsia="Tahoma" w:hAnsiTheme="minorHAnsi"/>
          <w:kern w:val="24"/>
          <w:sz w:val="22"/>
          <w:szCs w:val="22"/>
          <w:lang w:val="en-GB" w:eastAsia="en-US" w:bidi="bn-BD"/>
        </w:rPr>
      </w:pPr>
      <w:r w:rsidRPr="00C015B6">
        <w:rPr>
          <w:rFonts w:asciiTheme="minorHAnsi" w:eastAsia="Tahoma" w:hAnsiTheme="minorHAnsi"/>
          <w:b/>
          <w:bCs/>
          <w:kern w:val="24"/>
          <w:sz w:val="22"/>
          <w:szCs w:val="22"/>
          <w:lang w:val="en-GB" w:eastAsia="en-US" w:bidi="bn-BD"/>
        </w:rPr>
        <w:lastRenderedPageBreak/>
        <w:t>1.</w:t>
      </w:r>
      <w:r w:rsidR="007065FC" w:rsidRPr="00C015B6">
        <w:rPr>
          <w:rFonts w:asciiTheme="minorHAnsi" w:eastAsia="Tahoma" w:hAnsiTheme="minorHAnsi"/>
          <w:b/>
          <w:bCs/>
          <w:kern w:val="24"/>
          <w:sz w:val="22"/>
          <w:szCs w:val="22"/>
          <w:lang w:val="en-GB" w:eastAsia="en-US" w:bidi="bn-BD"/>
        </w:rPr>
        <w:t>2.1</w:t>
      </w:r>
      <w:r w:rsidR="00D4146F" w:rsidRPr="00C015B6">
        <w:rPr>
          <w:rFonts w:asciiTheme="minorHAnsi" w:eastAsia="Tahoma" w:hAnsiTheme="minorHAnsi"/>
          <w:b/>
          <w:bCs/>
          <w:kern w:val="24"/>
          <w:sz w:val="22"/>
          <w:szCs w:val="22"/>
          <w:lang w:val="en-GB" w:eastAsia="en-US" w:bidi="bn-BD"/>
        </w:rPr>
        <w:tab/>
      </w:r>
      <w:r w:rsidR="00F43DBB" w:rsidRPr="00C015B6">
        <w:rPr>
          <w:rFonts w:asciiTheme="minorHAnsi" w:eastAsia="Tahoma" w:hAnsiTheme="minorHAnsi"/>
          <w:b/>
          <w:bCs/>
          <w:kern w:val="24"/>
          <w:sz w:val="22"/>
          <w:szCs w:val="22"/>
          <w:lang w:val="en-GB" w:eastAsia="en-US" w:bidi="bn-BD"/>
        </w:rPr>
        <w:t xml:space="preserve">Strengthen </w:t>
      </w:r>
      <w:r w:rsidR="00B23396" w:rsidRPr="00C015B6">
        <w:rPr>
          <w:rFonts w:asciiTheme="minorHAnsi" w:eastAsia="Tahoma" w:hAnsiTheme="minorHAnsi"/>
          <w:b/>
          <w:bCs/>
          <w:kern w:val="24"/>
          <w:sz w:val="22"/>
          <w:szCs w:val="22"/>
          <w:lang w:val="en-GB" w:eastAsia="en-US" w:bidi="bn-BD"/>
        </w:rPr>
        <w:t xml:space="preserve">prompt and </w:t>
      </w:r>
      <w:r w:rsidRPr="00C015B6">
        <w:rPr>
          <w:rFonts w:asciiTheme="minorHAnsi" w:eastAsia="Tahoma" w:hAnsiTheme="minorHAnsi"/>
          <w:b/>
          <w:bCs/>
          <w:kern w:val="24"/>
          <w:sz w:val="22"/>
          <w:szCs w:val="22"/>
          <w:lang w:val="en-GB" w:eastAsia="en-US" w:bidi="bn-BD"/>
        </w:rPr>
        <w:t>effective case management, including management of severe malaria in public sector health facilities:</w:t>
      </w:r>
    </w:p>
    <w:p w14:paraId="6035E0F9" w14:textId="77777777" w:rsidR="00845569" w:rsidRPr="00C015B6" w:rsidRDefault="00845569" w:rsidP="00C015B6">
      <w:pPr>
        <w:jc w:val="both"/>
        <w:rPr>
          <w:rFonts w:asciiTheme="minorHAnsi" w:eastAsiaTheme="minorHAnsi" w:hAnsiTheme="minorHAnsi"/>
          <w:sz w:val="22"/>
          <w:szCs w:val="22"/>
          <w:lang w:val="en-GB" w:eastAsia="en-US" w:bidi="bn-BD"/>
        </w:rPr>
      </w:pPr>
    </w:p>
    <w:p w14:paraId="7CBB062A" w14:textId="7378C41E" w:rsidR="00A17A21" w:rsidRPr="00C015B6" w:rsidRDefault="00A17A21" w:rsidP="00C015B6">
      <w:pPr>
        <w:jc w:val="both"/>
        <w:rPr>
          <w:rFonts w:asciiTheme="minorHAnsi" w:hAnsiTheme="minorHAnsi"/>
          <w:sz w:val="22"/>
          <w:szCs w:val="22"/>
          <w:lang w:val="en-GB"/>
        </w:rPr>
      </w:pPr>
      <w:r w:rsidRPr="00C015B6">
        <w:rPr>
          <w:rFonts w:asciiTheme="minorHAnsi" w:eastAsiaTheme="minorHAnsi" w:hAnsiTheme="minorHAnsi"/>
          <w:sz w:val="22"/>
          <w:szCs w:val="22"/>
          <w:lang w:val="en-GB" w:eastAsia="en-US" w:bidi="bn-BD"/>
        </w:rPr>
        <w:t>All confirmed malaria case</w:t>
      </w:r>
      <w:r w:rsidR="005A53C7" w:rsidRPr="00C015B6">
        <w:rPr>
          <w:rFonts w:asciiTheme="minorHAnsi" w:eastAsiaTheme="minorHAnsi" w:hAnsiTheme="minorHAnsi"/>
          <w:sz w:val="22"/>
          <w:szCs w:val="22"/>
          <w:lang w:val="en-GB" w:eastAsia="en-US" w:bidi="bn-BD"/>
        </w:rPr>
        <w:t>s</w:t>
      </w:r>
      <w:r w:rsidRPr="00C015B6">
        <w:rPr>
          <w:rFonts w:asciiTheme="minorHAnsi" w:eastAsiaTheme="minorHAnsi" w:hAnsiTheme="minorHAnsi"/>
          <w:sz w:val="22"/>
          <w:szCs w:val="22"/>
          <w:lang w:val="en-GB" w:eastAsia="en-US" w:bidi="bn-BD"/>
        </w:rPr>
        <w:t xml:space="preserve"> will be treated according to the national treatment guidelines</w:t>
      </w:r>
      <w:r w:rsidRPr="00C015B6" w:rsidDel="00760225">
        <w:rPr>
          <w:rFonts w:asciiTheme="minorHAnsi" w:eastAsiaTheme="minorHAnsi" w:hAnsiTheme="minorHAnsi"/>
          <w:sz w:val="22"/>
          <w:szCs w:val="22"/>
          <w:lang w:val="en-GB" w:eastAsia="en-US" w:bidi="bn-BD"/>
        </w:rPr>
        <w:t xml:space="preserve">. </w:t>
      </w:r>
      <w:r w:rsidRPr="00C015B6">
        <w:rPr>
          <w:rFonts w:asciiTheme="minorHAnsi" w:hAnsiTheme="minorHAnsi"/>
          <w:sz w:val="22"/>
          <w:szCs w:val="22"/>
          <w:lang w:val="en-GB"/>
        </w:rPr>
        <w:t xml:space="preserve">Treatment will include primaquine to eliminate gametocytes, which are responsible for infecting mosquitoes with malaria and thus continuing transmission. </w:t>
      </w:r>
      <w:r w:rsidRPr="00C015B6" w:rsidDel="00760225">
        <w:rPr>
          <w:rFonts w:asciiTheme="minorHAnsi" w:eastAsiaTheme="minorHAnsi" w:hAnsiTheme="minorHAnsi"/>
          <w:sz w:val="22"/>
          <w:szCs w:val="22"/>
          <w:lang w:val="en-GB" w:eastAsia="en-US" w:bidi="bn-BD"/>
        </w:rPr>
        <w:t xml:space="preserve">Full adherence will be required for </w:t>
      </w:r>
      <w:r w:rsidRPr="00C015B6">
        <w:rPr>
          <w:rFonts w:asciiTheme="minorHAnsi" w:eastAsiaTheme="minorHAnsi" w:hAnsiTheme="minorHAnsi"/>
          <w:sz w:val="22"/>
          <w:szCs w:val="22"/>
          <w:lang w:val="en-GB" w:eastAsia="en-US" w:bidi="bn-BD"/>
        </w:rPr>
        <w:t xml:space="preserve">each malaria </w:t>
      </w:r>
      <w:r w:rsidRPr="00C015B6" w:rsidDel="00760225">
        <w:rPr>
          <w:rFonts w:asciiTheme="minorHAnsi" w:eastAsiaTheme="minorHAnsi" w:hAnsiTheme="minorHAnsi"/>
          <w:sz w:val="22"/>
          <w:szCs w:val="22"/>
          <w:lang w:val="en-GB" w:eastAsia="en-US" w:bidi="bn-BD"/>
        </w:rPr>
        <w:t>patient and health workers</w:t>
      </w:r>
      <w:r w:rsidRPr="00C015B6">
        <w:rPr>
          <w:rFonts w:asciiTheme="minorHAnsi" w:eastAsiaTheme="minorHAnsi" w:hAnsiTheme="minorHAnsi"/>
          <w:sz w:val="22"/>
          <w:szCs w:val="22"/>
          <w:lang w:val="en-GB" w:eastAsia="en-US" w:bidi="bn-BD"/>
        </w:rPr>
        <w:t xml:space="preserve"> and or health volunteers</w:t>
      </w:r>
      <w:r w:rsidRPr="00C015B6" w:rsidDel="00760225">
        <w:rPr>
          <w:rFonts w:asciiTheme="minorHAnsi" w:eastAsiaTheme="minorHAnsi" w:hAnsiTheme="minorHAnsi"/>
          <w:sz w:val="22"/>
          <w:szCs w:val="22"/>
          <w:lang w:val="en-GB" w:eastAsia="en-US" w:bidi="bn-BD"/>
        </w:rPr>
        <w:t xml:space="preserve"> will ensure proper follow up. </w:t>
      </w:r>
      <w:r w:rsidRPr="00C015B6">
        <w:rPr>
          <w:rFonts w:asciiTheme="minorHAnsi" w:hAnsiTheme="minorHAnsi"/>
          <w:sz w:val="22"/>
          <w:szCs w:val="22"/>
          <w:lang w:val="en-GB"/>
        </w:rPr>
        <w:t xml:space="preserve">Where possible, supervised treatment will be used to support patient adherence </w:t>
      </w:r>
      <w:r w:rsidR="005A53C7" w:rsidRPr="00C015B6">
        <w:rPr>
          <w:rFonts w:asciiTheme="minorHAnsi" w:hAnsiTheme="minorHAnsi"/>
          <w:sz w:val="22"/>
          <w:szCs w:val="22"/>
          <w:lang w:val="en-GB"/>
        </w:rPr>
        <w:t>for</w:t>
      </w:r>
      <w:r w:rsidRPr="00C015B6">
        <w:rPr>
          <w:rFonts w:asciiTheme="minorHAnsi" w:hAnsiTheme="minorHAnsi"/>
          <w:sz w:val="22"/>
          <w:szCs w:val="22"/>
          <w:lang w:val="en-GB"/>
        </w:rPr>
        <w:t xml:space="preserve"> radical treatment for vivax malaria, which requires 14 days. This will entail follow-up by a health worker or volunteer on days 4 and 15. In elimination districts, where the number of cases are/will be few, directly observed treatment (DOT) for ACT, which has a 3 day regimen, may be applied. Until then, efforts will be made to maximize patients’ adherence to their full treatment regimen.</w:t>
      </w:r>
      <w:r w:rsidR="00F566D6" w:rsidRPr="00C015B6">
        <w:rPr>
          <w:rFonts w:asciiTheme="minorHAnsi" w:hAnsiTheme="minorHAnsi"/>
          <w:sz w:val="22"/>
          <w:szCs w:val="22"/>
          <w:lang w:val="en-GB"/>
        </w:rPr>
        <w:t xml:space="preserve"> </w:t>
      </w:r>
      <w:r w:rsidR="00F566D6" w:rsidRPr="00C015B6" w:rsidDel="00760225">
        <w:rPr>
          <w:rFonts w:asciiTheme="minorHAnsi" w:eastAsiaTheme="minorHAnsi" w:hAnsiTheme="minorHAnsi"/>
          <w:sz w:val="22"/>
          <w:szCs w:val="22"/>
          <w:lang w:val="en-GB" w:eastAsia="en-US" w:bidi="bn-BD"/>
        </w:rPr>
        <w:t xml:space="preserve">The importance of this adherence will be emphasized </w:t>
      </w:r>
      <w:r w:rsidR="00F566D6" w:rsidRPr="00C015B6">
        <w:rPr>
          <w:rFonts w:asciiTheme="minorHAnsi" w:eastAsiaTheme="minorHAnsi" w:hAnsiTheme="minorHAnsi"/>
          <w:sz w:val="22"/>
          <w:szCs w:val="22"/>
          <w:lang w:val="en-GB" w:eastAsia="en-US" w:bidi="bn-BD"/>
        </w:rPr>
        <w:t>during</w:t>
      </w:r>
      <w:r w:rsidR="00F566D6" w:rsidRPr="00C015B6" w:rsidDel="00760225">
        <w:rPr>
          <w:rFonts w:asciiTheme="minorHAnsi" w:eastAsiaTheme="minorHAnsi" w:hAnsiTheme="minorHAnsi"/>
          <w:sz w:val="22"/>
          <w:szCs w:val="22"/>
          <w:lang w:val="en-GB" w:eastAsia="en-US" w:bidi="bn-BD"/>
        </w:rPr>
        <w:t xml:space="preserve"> training</w:t>
      </w:r>
      <w:r w:rsidR="00F566D6" w:rsidRPr="00C015B6">
        <w:rPr>
          <w:rFonts w:asciiTheme="minorHAnsi" w:eastAsiaTheme="minorHAnsi" w:hAnsiTheme="minorHAnsi"/>
          <w:sz w:val="22"/>
          <w:szCs w:val="22"/>
          <w:lang w:val="en-GB" w:eastAsia="en-US" w:bidi="bn-BD"/>
        </w:rPr>
        <w:t>/orientation</w:t>
      </w:r>
      <w:r w:rsidR="00F566D6" w:rsidRPr="00C015B6" w:rsidDel="00760225">
        <w:rPr>
          <w:rFonts w:asciiTheme="minorHAnsi" w:eastAsiaTheme="minorHAnsi" w:hAnsiTheme="minorHAnsi"/>
          <w:sz w:val="22"/>
          <w:szCs w:val="22"/>
          <w:lang w:val="en-GB" w:eastAsia="en-US" w:bidi="bn-BD"/>
        </w:rPr>
        <w:t xml:space="preserve"> sessions</w:t>
      </w:r>
      <w:r w:rsidR="00F566D6" w:rsidRPr="00C015B6">
        <w:rPr>
          <w:rFonts w:asciiTheme="minorHAnsi" w:eastAsiaTheme="minorHAnsi" w:hAnsiTheme="minorHAnsi"/>
          <w:sz w:val="22"/>
          <w:szCs w:val="22"/>
          <w:lang w:val="en-GB" w:eastAsia="en-US" w:bidi="bn-BD"/>
        </w:rPr>
        <w:t>, review and planning meetings and monitoring visits, and through BCC/advocacy/community engagement activities, etc</w:t>
      </w:r>
      <w:r w:rsidR="00F566D6" w:rsidRPr="00C015B6" w:rsidDel="00760225">
        <w:rPr>
          <w:rFonts w:asciiTheme="minorHAnsi" w:eastAsiaTheme="minorHAnsi" w:hAnsiTheme="minorHAnsi"/>
          <w:sz w:val="22"/>
          <w:szCs w:val="22"/>
          <w:lang w:val="en-GB" w:eastAsia="en-US" w:bidi="bn-BD"/>
        </w:rPr>
        <w:t>.</w:t>
      </w:r>
    </w:p>
    <w:p w14:paraId="48DC28F5" w14:textId="77777777" w:rsidR="00A17A21" w:rsidRPr="00C015B6" w:rsidRDefault="00A17A21" w:rsidP="00C015B6">
      <w:pPr>
        <w:jc w:val="both"/>
        <w:rPr>
          <w:rFonts w:asciiTheme="minorHAnsi" w:hAnsiTheme="minorHAnsi"/>
          <w:sz w:val="22"/>
          <w:szCs w:val="22"/>
          <w:lang w:val="en-GB"/>
        </w:rPr>
      </w:pPr>
    </w:p>
    <w:p w14:paraId="6208F6F3" w14:textId="6E481E21" w:rsidR="00845569" w:rsidRPr="00C015B6" w:rsidRDefault="0084556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Case management training and refresher training </w:t>
      </w:r>
      <w:r w:rsidR="000E4E60" w:rsidRPr="00C015B6">
        <w:rPr>
          <w:rFonts w:asciiTheme="minorHAnsi" w:eastAsiaTheme="minorHAnsi" w:hAnsiTheme="minorHAnsi"/>
          <w:sz w:val="22"/>
          <w:szCs w:val="22"/>
          <w:lang w:val="en-GB" w:eastAsia="en-US" w:bidi="bn-BD"/>
        </w:rPr>
        <w:t xml:space="preserve">(EDPT, NTGs) </w:t>
      </w:r>
      <w:r w:rsidRPr="00C015B6">
        <w:rPr>
          <w:rFonts w:asciiTheme="minorHAnsi" w:eastAsiaTheme="minorHAnsi" w:hAnsiTheme="minorHAnsi"/>
          <w:sz w:val="22"/>
          <w:szCs w:val="22"/>
          <w:lang w:val="en-GB" w:eastAsia="en-US" w:bidi="bn-BD"/>
        </w:rPr>
        <w:t xml:space="preserve">will be </w:t>
      </w:r>
      <w:r w:rsidR="000E4E60" w:rsidRPr="00C015B6">
        <w:rPr>
          <w:rFonts w:asciiTheme="minorHAnsi" w:eastAsiaTheme="minorHAnsi" w:hAnsiTheme="minorHAnsi"/>
          <w:sz w:val="22"/>
          <w:szCs w:val="22"/>
          <w:lang w:val="en-GB" w:eastAsia="en-US" w:bidi="bn-BD"/>
        </w:rPr>
        <w:t xml:space="preserve">organized </w:t>
      </w:r>
      <w:r w:rsidRPr="00C015B6">
        <w:rPr>
          <w:rFonts w:asciiTheme="minorHAnsi" w:eastAsiaTheme="minorHAnsi" w:hAnsiTheme="minorHAnsi"/>
          <w:sz w:val="22"/>
          <w:szCs w:val="22"/>
          <w:lang w:val="en-GB" w:eastAsia="en-US" w:bidi="bn-BD"/>
        </w:rPr>
        <w:t>for all public sector health staff including clinicians, doctors, nurses</w:t>
      </w:r>
      <w:r w:rsidR="00F6241B"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at upazila, districts, </w:t>
      </w:r>
      <w:r w:rsidR="002331AE" w:rsidRPr="00C015B6">
        <w:rPr>
          <w:rFonts w:asciiTheme="minorHAnsi" w:eastAsiaTheme="minorHAnsi" w:hAnsiTheme="minorHAnsi"/>
          <w:sz w:val="22"/>
          <w:szCs w:val="22"/>
          <w:lang w:val="en-GB" w:eastAsia="en-US" w:bidi="bn-BD"/>
        </w:rPr>
        <w:t>and tertiary</w:t>
      </w:r>
      <w:r w:rsidRPr="00C015B6">
        <w:rPr>
          <w:rFonts w:asciiTheme="minorHAnsi" w:eastAsiaTheme="minorHAnsi" w:hAnsiTheme="minorHAnsi"/>
          <w:sz w:val="22"/>
          <w:szCs w:val="22"/>
          <w:lang w:val="en-GB" w:eastAsia="en-US" w:bidi="bn-BD"/>
        </w:rPr>
        <w:t xml:space="preserve"> hospitals </w:t>
      </w:r>
      <w:r w:rsidR="00F6241B" w:rsidRPr="00C015B6">
        <w:rPr>
          <w:rFonts w:asciiTheme="minorHAnsi" w:eastAsiaTheme="minorHAnsi" w:hAnsiTheme="minorHAnsi"/>
          <w:sz w:val="22"/>
          <w:szCs w:val="22"/>
          <w:lang w:val="en-GB" w:eastAsia="en-US" w:bidi="bn-BD"/>
        </w:rPr>
        <w:t xml:space="preserve">nationwide </w:t>
      </w:r>
      <w:r w:rsidRPr="00C015B6">
        <w:rPr>
          <w:rFonts w:asciiTheme="minorHAnsi" w:eastAsiaTheme="minorHAnsi" w:hAnsiTheme="minorHAnsi"/>
          <w:sz w:val="22"/>
          <w:szCs w:val="22"/>
          <w:lang w:val="en-GB" w:eastAsia="en-US" w:bidi="bn-BD"/>
        </w:rPr>
        <w:t xml:space="preserve">and at all levels in the 13 endemic districts covering differential diagnosis and management of uncomplicated, management of severe and complicated malaria. </w:t>
      </w:r>
      <w:r w:rsidR="00F6241B" w:rsidRPr="00C015B6">
        <w:rPr>
          <w:rFonts w:asciiTheme="minorHAnsi" w:eastAsiaTheme="minorHAnsi" w:hAnsiTheme="minorHAnsi"/>
          <w:sz w:val="22"/>
          <w:szCs w:val="22"/>
          <w:lang w:val="en-GB" w:eastAsia="en-US" w:bidi="bn-BD"/>
        </w:rPr>
        <w:t xml:space="preserve">The staff </w:t>
      </w:r>
      <w:r w:rsidR="00F6241B" w:rsidRPr="00C015B6">
        <w:rPr>
          <w:rFonts w:asciiTheme="minorHAnsi" w:hAnsiTheme="minorHAnsi"/>
          <w:sz w:val="22"/>
          <w:szCs w:val="22"/>
          <w:lang w:val="en-US"/>
        </w:rPr>
        <w:t>in the Rural Dispensary/Union Sub-centers/Union Health &amp; Family Welfare Centres (UH&amp;FWCs) will also be trained/re-trained (</w:t>
      </w:r>
      <w:r w:rsidR="00F6241B" w:rsidRPr="00C015B6">
        <w:rPr>
          <w:rFonts w:asciiTheme="minorHAnsi" w:eastAsiaTheme="minorHAnsi" w:hAnsiTheme="minorHAnsi"/>
          <w:sz w:val="22"/>
          <w:szCs w:val="22"/>
          <w:lang w:val="en-GB" w:eastAsia="en-US" w:bidi="bn-BD"/>
        </w:rPr>
        <w:t xml:space="preserve">MOs, SACMOs). </w:t>
      </w:r>
      <w:r w:rsidRPr="00C015B6">
        <w:rPr>
          <w:rFonts w:asciiTheme="minorHAnsi" w:eastAsiaTheme="minorHAnsi" w:hAnsiTheme="minorHAnsi"/>
          <w:sz w:val="22"/>
          <w:szCs w:val="22"/>
          <w:lang w:val="en-GB" w:eastAsia="en-US" w:bidi="bn-BD"/>
        </w:rPr>
        <w:t>The training will incorporate a module on inter-personal communication (IPC) aiming to improv</w:t>
      </w:r>
      <w:r w:rsidR="00F6241B" w:rsidRPr="00C015B6">
        <w:rPr>
          <w:rFonts w:asciiTheme="minorHAnsi" w:eastAsiaTheme="minorHAnsi" w:hAnsiTheme="minorHAnsi"/>
          <w:sz w:val="22"/>
          <w:szCs w:val="22"/>
          <w:lang w:val="en-GB" w:eastAsia="en-US" w:bidi="bn-BD"/>
        </w:rPr>
        <w:t>e</w:t>
      </w:r>
      <w:r w:rsidRPr="00C015B6">
        <w:rPr>
          <w:rFonts w:asciiTheme="minorHAnsi" w:eastAsiaTheme="minorHAnsi" w:hAnsiTheme="minorHAnsi"/>
          <w:sz w:val="22"/>
          <w:szCs w:val="22"/>
          <w:lang w:val="en-GB" w:eastAsia="en-US" w:bidi="bn-BD"/>
        </w:rPr>
        <w:t xml:space="preserve"> patient compliance with malaria treatment regimens and other malaria related behaviour such as personal protection and prompt treatment seeking.</w:t>
      </w:r>
      <w:r w:rsidR="0085786C" w:rsidRPr="00C015B6">
        <w:rPr>
          <w:rFonts w:asciiTheme="minorHAnsi" w:eastAsiaTheme="minorHAnsi" w:hAnsiTheme="minorHAnsi"/>
          <w:sz w:val="22"/>
          <w:szCs w:val="22"/>
          <w:lang w:val="en-GB" w:eastAsia="en-US" w:bidi="bn-BD"/>
        </w:rPr>
        <w:t xml:space="preserve"> The </w:t>
      </w:r>
      <w:r w:rsidR="00662AA3" w:rsidRPr="00C015B6">
        <w:rPr>
          <w:rFonts w:asciiTheme="minorHAnsi" w:eastAsiaTheme="minorHAnsi" w:hAnsiTheme="minorHAnsi"/>
          <w:sz w:val="22"/>
          <w:szCs w:val="22"/>
          <w:lang w:val="en-GB" w:eastAsia="en-US" w:bidi="bn-BD"/>
        </w:rPr>
        <w:t xml:space="preserve">NTGs to be effective, </w:t>
      </w:r>
      <w:r w:rsidR="0085786C" w:rsidRPr="00C015B6">
        <w:rPr>
          <w:rFonts w:asciiTheme="minorHAnsi" w:eastAsiaTheme="minorHAnsi" w:hAnsiTheme="minorHAnsi"/>
          <w:sz w:val="22"/>
          <w:szCs w:val="22"/>
          <w:lang w:val="en-GB" w:eastAsia="en-US" w:bidi="bn-BD"/>
        </w:rPr>
        <w:t>the same will</w:t>
      </w:r>
      <w:r w:rsidR="00662AA3" w:rsidRPr="00C015B6">
        <w:rPr>
          <w:rFonts w:asciiTheme="minorHAnsi" w:eastAsiaTheme="minorHAnsi" w:hAnsiTheme="minorHAnsi"/>
          <w:sz w:val="22"/>
          <w:szCs w:val="22"/>
          <w:lang w:val="en-GB" w:eastAsia="en-US" w:bidi="bn-BD"/>
        </w:rPr>
        <w:t xml:space="preserve"> be available at all points of treatment care and in local language. Those going to implement NTGs </w:t>
      </w:r>
      <w:r w:rsidR="0085786C" w:rsidRPr="00C015B6">
        <w:rPr>
          <w:rFonts w:asciiTheme="minorHAnsi" w:eastAsiaTheme="minorHAnsi" w:hAnsiTheme="minorHAnsi"/>
          <w:sz w:val="22"/>
          <w:szCs w:val="22"/>
          <w:lang w:val="en-GB" w:eastAsia="en-US" w:bidi="bn-BD"/>
        </w:rPr>
        <w:t>will</w:t>
      </w:r>
      <w:r w:rsidR="00662AA3" w:rsidRPr="00C015B6">
        <w:rPr>
          <w:rFonts w:asciiTheme="minorHAnsi" w:eastAsiaTheme="minorHAnsi" w:hAnsiTheme="minorHAnsi"/>
          <w:sz w:val="22"/>
          <w:szCs w:val="22"/>
          <w:lang w:val="en-GB" w:eastAsia="en-US" w:bidi="bn-BD"/>
        </w:rPr>
        <w:t xml:space="preserve"> understand the importance before giving their full adherence. During supervisions, some questions will be provided to assess compliance.</w:t>
      </w:r>
    </w:p>
    <w:p w14:paraId="6720B70C" w14:textId="77777777" w:rsidR="0085786C" w:rsidRPr="00C015B6" w:rsidRDefault="0085786C" w:rsidP="00C015B6">
      <w:pPr>
        <w:jc w:val="both"/>
        <w:rPr>
          <w:rFonts w:asciiTheme="minorHAnsi" w:eastAsiaTheme="minorHAnsi" w:hAnsiTheme="minorHAnsi"/>
          <w:sz w:val="22"/>
          <w:szCs w:val="22"/>
          <w:lang w:val="en-GB" w:eastAsia="en-US" w:bidi="bn-BD"/>
        </w:rPr>
      </w:pPr>
    </w:p>
    <w:p w14:paraId="6E401CFE" w14:textId="66C47D28" w:rsidR="00845569" w:rsidRPr="00C015B6" w:rsidRDefault="0084556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To interrupt transmission, as caseloads fall to manageable levels (</w:t>
      </w:r>
      <w:r w:rsidR="00A67700" w:rsidRPr="00C015B6">
        <w:rPr>
          <w:rFonts w:asciiTheme="minorHAnsi" w:eastAsiaTheme="minorHAnsi" w:hAnsiTheme="minorHAnsi"/>
          <w:sz w:val="22"/>
          <w:szCs w:val="22"/>
          <w:lang w:val="en-GB" w:eastAsia="en-US" w:bidi="bn-BD"/>
        </w:rPr>
        <w:t xml:space="preserve">example, </w:t>
      </w:r>
      <w:r w:rsidRPr="00C015B6">
        <w:rPr>
          <w:rFonts w:asciiTheme="minorHAnsi" w:eastAsiaTheme="minorHAnsi" w:hAnsiTheme="minorHAnsi"/>
          <w:sz w:val="22"/>
          <w:szCs w:val="22"/>
          <w:lang w:val="en-GB" w:eastAsia="en-US" w:bidi="bn-BD"/>
        </w:rPr>
        <w:t xml:space="preserve">1 case per facility per week during peak season), all cases in </w:t>
      </w:r>
      <w:r w:rsidR="00D87A5A" w:rsidRPr="00C015B6">
        <w:rPr>
          <w:rFonts w:asciiTheme="minorHAnsi" w:eastAsiaTheme="minorHAnsi" w:hAnsiTheme="minorHAnsi"/>
          <w:sz w:val="22"/>
          <w:szCs w:val="22"/>
          <w:lang w:val="en-GB" w:eastAsia="en-US" w:bidi="bn-BD"/>
        </w:rPr>
        <w:t>all</w:t>
      </w:r>
      <w:r w:rsidR="00A67700" w:rsidRPr="00C015B6">
        <w:rPr>
          <w:rFonts w:asciiTheme="minorHAnsi" w:eastAsiaTheme="minorHAnsi" w:hAnsiTheme="minorHAnsi"/>
          <w:sz w:val="22"/>
          <w:szCs w:val="22"/>
          <w:lang w:val="en-GB" w:eastAsia="en-US" w:bidi="bn-BD"/>
        </w:rPr>
        <w:t xml:space="preserve"> </w:t>
      </w:r>
      <w:r w:rsidR="004A482A" w:rsidRPr="00C015B6">
        <w:rPr>
          <w:rFonts w:asciiTheme="minorHAnsi" w:eastAsiaTheme="minorHAnsi" w:hAnsiTheme="minorHAnsi"/>
          <w:sz w:val="22"/>
          <w:szCs w:val="22"/>
          <w:lang w:val="en-GB" w:eastAsia="en-US" w:bidi="bn-BD"/>
        </w:rPr>
        <w:t xml:space="preserve">districts </w:t>
      </w:r>
      <w:r w:rsidRPr="00C015B6">
        <w:rPr>
          <w:rFonts w:asciiTheme="minorHAnsi" w:eastAsiaTheme="minorHAnsi" w:hAnsiTheme="minorHAnsi"/>
          <w:sz w:val="22"/>
          <w:szCs w:val="22"/>
          <w:lang w:val="en-GB" w:eastAsia="en-US" w:bidi="bn-BD"/>
        </w:rPr>
        <w:t>will be admitted where possible to ensure full compliance with treatment and prevent onward transmission.</w:t>
      </w:r>
    </w:p>
    <w:p w14:paraId="533DCF17" w14:textId="77777777" w:rsidR="00D7204B" w:rsidRPr="00C015B6" w:rsidRDefault="00D7204B" w:rsidP="00C015B6">
      <w:pPr>
        <w:jc w:val="both"/>
        <w:rPr>
          <w:rFonts w:asciiTheme="minorHAnsi" w:eastAsiaTheme="minorHAnsi" w:hAnsiTheme="minorHAnsi"/>
          <w:sz w:val="22"/>
          <w:szCs w:val="22"/>
          <w:lang w:val="en-GB" w:eastAsia="en-US" w:bidi="bn-BD"/>
        </w:rPr>
      </w:pPr>
    </w:p>
    <w:p w14:paraId="54983ACE" w14:textId="3A0EFF07" w:rsidR="004A482A" w:rsidRPr="00C015B6" w:rsidRDefault="00D7204B" w:rsidP="00C015B6">
      <w:pPr>
        <w:jc w:val="both"/>
        <w:rPr>
          <w:rFonts w:asciiTheme="minorHAnsi" w:hAnsiTheme="minorHAnsi"/>
          <w:sz w:val="22"/>
          <w:szCs w:val="22"/>
          <w:lang w:val="en-US"/>
        </w:rPr>
      </w:pPr>
      <w:r w:rsidRPr="00C015B6">
        <w:rPr>
          <w:rFonts w:asciiTheme="minorHAnsi" w:hAnsiTheme="minorHAnsi" w:cs="Cambria"/>
          <w:sz w:val="22"/>
          <w:szCs w:val="22"/>
          <w:lang w:val="en-GB"/>
        </w:rPr>
        <w:t xml:space="preserve">More effort is needed to maintain skills in the management of severe malaria </w:t>
      </w:r>
      <w:r w:rsidR="004A482A" w:rsidRPr="00C015B6">
        <w:rPr>
          <w:rFonts w:asciiTheme="minorHAnsi" w:hAnsiTheme="minorHAnsi" w:cs="Cambria"/>
          <w:sz w:val="22"/>
          <w:szCs w:val="22"/>
          <w:lang w:val="en-GB"/>
        </w:rPr>
        <w:t xml:space="preserve">nationwide </w:t>
      </w:r>
      <w:r w:rsidR="007F7804" w:rsidRPr="00C015B6">
        <w:rPr>
          <w:rFonts w:asciiTheme="minorHAnsi" w:hAnsiTheme="minorHAnsi" w:cs="Cambria"/>
          <w:sz w:val="22"/>
          <w:szCs w:val="22"/>
          <w:lang w:val="en-GB"/>
        </w:rPr>
        <w:t xml:space="preserve">especially </w:t>
      </w:r>
      <w:r w:rsidRPr="00C015B6">
        <w:rPr>
          <w:rFonts w:asciiTheme="minorHAnsi" w:hAnsiTheme="minorHAnsi" w:cs="Cambria"/>
          <w:sz w:val="22"/>
          <w:szCs w:val="22"/>
          <w:lang w:val="en-GB"/>
        </w:rPr>
        <w:t xml:space="preserve">in the light of falling severe malaria caseload. </w:t>
      </w:r>
      <w:r w:rsidR="004A482A" w:rsidRPr="00C015B6">
        <w:rPr>
          <w:rFonts w:asciiTheme="minorHAnsi" w:hAnsiTheme="minorHAnsi"/>
          <w:sz w:val="22"/>
          <w:szCs w:val="22"/>
          <w:lang w:val="en-US"/>
        </w:rPr>
        <w:t>Special training will be provided to doctors (at district level and above nationwide and at all levels in the 13 ‘endemic’ districts) on the management of severe and complicated malaria.</w:t>
      </w:r>
      <w:r w:rsidR="004A482A" w:rsidRPr="00C015B6">
        <w:rPr>
          <w:rFonts w:asciiTheme="minorHAnsi" w:hAnsiTheme="minorHAnsi"/>
          <w:kern w:val="24"/>
          <w:sz w:val="22"/>
          <w:szCs w:val="22"/>
          <w:lang w:val="en-US"/>
        </w:rPr>
        <w:t xml:space="preserve"> </w:t>
      </w:r>
      <w:r w:rsidR="004A482A" w:rsidRPr="00C015B6">
        <w:rPr>
          <w:rFonts w:asciiTheme="minorHAnsi" w:hAnsiTheme="minorHAnsi"/>
          <w:sz w:val="22"/>
          <w:szCs w:val="22"/>
          <w:lang w:val="en-US"/>
        </w:rPr>
        <w:t xml:space="preserve">Facilities for biochemical examination and dialysis will also be made available, in each of the three CHT districts (where referral to tertiary facilities is particularly difficult). </w:t>
      </w:r>
    </w:p>
    <w:p w14:paraId="1F85D558" w14:textId="77777777" w:rsidR="00273CC1" w:rsidRPr="00C015B6" w:rsidRDefault="00273CC1" w:rsidP="00C015B6">
      <w:pPr>
        <w:jc w:val="both"/>
        <w:rPr>
          <w:rFonts w:asciiTheme="minorHAnsi" w:hAnsiTheme="minorHAnsi"/>
          <w:sz w:val="22"/>
          <w:szCs w:val="22"/>
          <w:lang w:val="en-US"/>
        </w:rPr>
      </w:pPr>
    </w:p>
    <w:p w14:paraId="6C56627D" w14:textId="45B57C40" w:rsidR="00273CC1" w:rsidRPr="00C015B6" w:rsidRDefault="00273CC1" w:rsidP="00C015B6">
      <w:pPr>
        <w:jc w:val="both"/>
        <w:rPr>
          <w:rFonts w:asciiTheme="minorHAnsi" w:hAnsiTheme="minorHAnsi"/>
          <w:sz w:val="22"/>
          <w:szCs w:val="22"/>
          <w:lang w:val="en-US"/>
        </w:rPr>
      </w:pPr>
      <w:r w:rsidRPr="00C015B6">
        <w:rPr>
          <w:rFonts w:asciiTheme="minorHAnsi" w:hAnsiTheme="minorHAnsi"/>
          <w:sz w:val="22"/>
          <w:szCs w:val="22"/>
          <w:lang w:val="en-GB"/>
        </w:rPr>
        <w:t xml:space="preserve">Further, prompt and effective treatment of malaria will be integral part of case management for pregnant women visiting ANC clinics </w:t>
      </w:r>
      <w:r w:rsidRPr="00C015B6">
        <w:rPr>
          <w:rFonts w:asciiTheme="minorHAnsi" w:eastAsia="Tahoma" w:hAnsiTheme="minorHAnsi"/>
          <w:bCs/>
          <w:kern w:val="24"/>
          <w:sz w:val="22"/>
          <w:szCs w:val="22"/>
          <w:lang w:val="en-GB" w:eastAsia="en-US" w:bidi="bn-BD"/>
        </w:rPr>
        <w:t>(</w:t>
      </w:r>
      <w:r w:rsidRPr="00C015B6">
        <w:rPr>
          <w:rFonts w:asciiTheme="minorHAnsi" w:hAnsiTheme="minorHAnsi"/>
          <w:sz w:val="22"/>
          <w:szCs w:val="22"/>
          <w:lang w:val="en-GB"/>
        </w:rPr>
        <w:t>also refer to section 1.1.3).</w:t>
      </w:r>
    </w:p>
    <w:p w14:paraId="2CA5240D" w14:textId="5EE5A86E"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p>
    <w:p w14:paraId="5664D03A" w14:textId="1B024BDD"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7065FC" w:rsidRPr="00C015B6">
        <w:rPr>
          <w:rFonts w:asciiTheme="minorHAnsi" w:eastAsia="Tahoma" w:hAnsiTheme="minorHAnsi"/>
          <w:b/>
          <w:bCs/>
          <w:kern w:val="24"/>
          <w:sz w:val="22"/>
          <w:szCs w:val="22"/>
          <w:lang w:val="en-GB" w:eastAsia="en-US" w:bidi="bn-BD"/>
        </w:rPr>
        <w:t>2.2</w:t>
      </w:r>
      <w:r w:rsidR="00D87A5A"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Provide community-based treatment for malaria:</w:t>
      </w:r>
    </w:p>
    <w:p w14:paraId="7495222D" w14:textId="77777777" w:rsidR="00845569" w:rsidRPr="00C015B6" w:rsidRDefault="00845569" w:rsidP="00C015B6">
      <w:pPr>
        <w:jc w:val="both"/>
        <w:rPr>
          <w:rFonts w:asciiTheme="minorHAnsi" w:eastAsiaTheme="minorHAnsi" w:hAnsiTheme="minorHAnsi"/>
          <w:sz w:val="22"/>
          <w:szCs w:val="22"/>
          <w:lang w:val="en-GB" w:eastAsia="en-US" w:bidi="bn-BD"/>
        </w:rPr>
      </w:pPr>
    </w:p>
    <w:p w14:paraId="16DDE1F4" w14:textId="42251914" w:rsidR="00A92B9F" w:rsidRPr="00C015B6" w:rsidRDefault="00845569" w:rsidP="00C015B6">
      <w:pPr>
        <w:jc w:val="both"/>
        <w:rPr>
          <w:rFonts w:asciiTheme="minorHAnsi" w:hAnsiTheme="minorHAnsi"/>
          <w:sz w:val="22"/>
          <w:szCs w:val="22"/>
          <w:lang w:val="en-GB"/>
        </w:rPr>
      </w:pPr>
      <w:r w:rsidRPr="00C015B6">
        <w:rPr>
          <w:rFonts w:asciiTheme="minorHAnsi" w:eastAsiaTheme="minorHAnsi" w:hAnsiTheme="minorHAnsi"/>
          <w:sz w:val="22"/>
          <w:szCs w:val="22"/>
          <w:lang w:val="en-GB" w:eastAsia="en-US" w:bidi="bn-BD"/>
        </w:rPr>
        <w:t xml:space="preserve">Community Health Care Provider (CHCP) and Health Assistant (HA) </w:t>
      </w:r>
      <w:r w:rsidR="007038DB" w:rsidRPr="00C015B6">
        <w:rPr>
          <w:rFonts w:asciiTheme="minorHAnsi" w:eastAsiaTheme="minorHAnsi" w:hAnsiTheme="minorHAnsi"/>
          <w:sz w:val="22"/>
          <w:szCs w:val="22"/>
          <w:lang w:val="en-GB" w:eastAsia="en-US" w:bidi="bn-BD"/>
        </w:rPr>
        <w:t xml:space="preserve">at Community Clinics </w:t>
      </w:r>
      <w:r w:rsidRPr="00C015B6">
        <w:rPr>
          <w:rFonts w:asciiTheme="minorHAnsi" w:eastAsiaTheme="minorHAnsi" w:hAnsiTheme="minorHAnsi"/>
          <w:sz w:val="22"/>
          <w:szCs w:val="22"/>
          <w:lang w:val="en-GB" w:eastAsia="en-US" w:bidi="bn-BD"/>
        </w:rPr>
        <w:t xml:space="preserve">provide </w:t>
      </w:r>
      <w:r w:rsidR="007038DB" w:rsidRPr="00C015B6">
        <w:rPr>
          <w:rFonts w:asciiTheme="minorHAnsi" w:eastAsiaTheme="minorHAnsi" w:hAnsiTheme="minorHAnsi"/>
          <w:sz w:val="22"/>
          <w:szCs w:val="22"/>
          <w:lang w:val="en-GB" w:eastAsia="en-US" w:bidi="bn-BD"/>
        </w:rPr>
        <w:t xml:space="preserve">free </w:t>
      </w:r>
      <w:r w:rsidRPr="00C015B6">
        <w:rPr>
          <w:rFonts w:asciiTheme="minorHAnsi" w:eastAsiaTheme="minorHAnsi" w:hAnsiTheme="minorHAnsi"/>
          <w:sz w:val="22"/>
          <w:szCs w:val="22"/>
          <w:lang w:val="en-GB" w:eastAsia="en-US" w:bidi="bn-BD"/>
        </w:rPr>
        <w:t xml:space="preserve"> malaria</w:t>
      </w:r>
      <w:r w:rsidR="007038DB" w:rsidRPr="00C015B6">
        <w:rPr>
          <w:rFonts w:asciiTheme="minorHAnsi" w:eastAsiaTheme="minorHAnsi" w:hAnsiTheme="minorHAnsi"/>
          <w:sz w:val="22"/>
          <w:szCs w:val="22"/>
          <w:lang w:val="en-GB" w:eastAsia="en-US" w:bidi="bn-BD"/>
        </w:rPr>
        <w:t xml:space="preserve"> </w:t>
      </w:r>
      <w:r w:rsidR="00D26798" w:rsidRPr="00C015B6">
        <w:rPr>
          <w:rFonts w:asciiTheme="minorHAnsi" w:eastAsiaTheme="minorHAnsi" w:hAnsiTheme="minorHAnsi"/>
          <w:sz w:val="22"/>
          <w:szCs w:val="22"/>
          <w:lang w:val="en-GB" w:eastAsia="en-US" w:bidi="bn-BD"/>
        </w:rPr>
        <w:t>treatment</w:t>
      </w:r>
      <w:r w:rsidRPr="00C015B6">
        <w:rPr>
          <w:rFonts w:asciiTheme="minorHAnsi" w:eastAsiaTheme="minorHAnsi" w:hAnsiTheme="minorHAnsi"/>
          <w:sz w:val="22"/>
          <w:szCs w:val="22"/>
          <w:lang w:val="en-GB" w:eastAsia="en-US" w:bidi="bn-BD"/>
        </w:rPr>
        <w:t xml:space="preserve">. </w:t>
      </w:r>
      <w:r w:rsidR="006861F3" w:rsidRPr="00C015B6">
        <w:rPr>
          <w:rFonts w:asciiTheme="minorHAnsi" w:hAnsiTheme="minorHAnsi"/>
          <w:sz w:val="22"/>
          <w:szCs w:val="22"/>
          <w:lang w:val="en-GB"/>
        </w:rPr>
        <w:t>The NMEP is continuously striving to improve community-based malaria case management especially in hard-to-reach areas minimizing the geographic distance between endemic settlements and health facility (also refer to section 1.1.2).</w:t>
      </w:r>
      <w:r w:rsidR="00A92B9F" w:rsidRPr="00C015B6">
        <w:rPr>
          <w:rFonts w:asciiTheme="minorHAnsi" w:hAnsiTheme="minorHAnsi"/>
          <w:sz w:val="22"/>
          <w:szCs w:val="22"/>
          <w:lang w:val="en-GB"/>
        </w:rPr>
        <w:t xml:space="preserve"> Further, n</w:t>
      </w:r>
      <w:r w:rsidR="00A92B9F" w:rsidRPr="00C015B6">
        <w:rPr>
          <w:rFonts w:asciiTheme="minorHAnsi" w:eastAsiaTheme="minorHAnsi" w:hAnsiTheme="minorHAnsi"/>
          <w:sz w:val="22"/>
          <w:szCs w:val="22"/>
          <w:lang w:val="en-GB" w:eastAsia="en-US" w:bidi="bn-BD"/>
        </w:rPr>
        <w:t>ecessary pre-referral treatment [</w:t>
      </w:r>
      <w:r w:rsidR="00A92B9F" w:rsidRPr="00C015B6">
        <w:rPr>
          <w:rFonts w:asciiTheme="minorHAnsi" w:hAnsiTheme="minorHAnsi"/>
          <w:sz w:val="22"/>
          <w:szCs w:val="22"/>
          <w:lang w:val="en-GB"/>
        </w:rPr>
        <w:t xml:space="preserve">Artesunate suppositories (paediatric) and artesunate/artemether/quinine injections] will be made available for pre-referral treatment at community clinics. Supervised treatment/DOT will be used to support patient adherence for ACT and for radical treatment for vivax malaria, which requires 14 days (also refer to section 2.1.2). </w:t>
      </w:r>
    </w:p>
    <w:p w14:paraId="34CAAF3C" w14:textId="77777777" w:rsidR="006861F3" w:rsidRPr="00C015B6" w:rsidRDefault="006861F3" w:rsidP="00C015B6">
      <w:pPr>
        <w:jc w:val="both"/>
        <w:rPr>
          <w:rFonts w:asciiTheme="minorHAnsi" w:eastAsiaTheme="minorHAnsi" w:hAnsiTheme="minorHAnsi"/>
          <w:sz w:val="22"/>
          <w:szCs w:val="22"/>
          <w:lang w:val="en-GB" w:eastAsia="en-US" w:bidi="bn-BD"/>
        </w:rPr>
      </w:pPr>
    </w:p>
    <w:p w14:paraId="74150DB0" w14:textId="6597A5D7" w:rsidR="00845569" w:rsidRPr="00C015B6" w:rsidRDefault="00845569" w:rsidP="00C015B6">
      <w:pPr>
        <w:widowControl w:val="0"/>
        <w:overflowPunct w:val="0"/>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The role of </w:t>
      </w:r>
      <w:r w:rsidR="00A92B9F" w:rsidRPr="00C015B6">
        <w:rPr>
          <w:rFonts w:asciiTheme="minorHAnsi" w:eastAsiaTheme="minorHAnsi" w:hAnsiTheme="minorHAnsi"/>
          <w:sz w:val="22"/>
          <w:szCs w:val="22"/>
          <w:lang w:val="en-GB" w:eastAsia="en-US" w:bidi="bn-BD"/>
        </w:rPr>
        <w:t xml:space="preserve">MHVs as well as partner </w:t>
      </w:r>
      <w:r w:rsidRPr="00C015B6">
        <w:rPr>
          <w:rFonts w:asciiTheme="minorHAnsi" w:eastAsiaTheme="minorHAnsi" w:hAnsiTheme="minorHAnsi"/>
          <w:sz w:val="22"/>
          <w:szCs w:val="22"/>
          <w:lang w:val="en-GB" w:eastAsia="en-US" w:bidi="bn-BD"/>
        </w:rPr>
        <w:t xml:space="preserve">NGO Health Workers and Health Volunteers will be expanded to cover diarrhoea and acute respiratory tract infections for children under 5 (integrated Community Case Management </w:t>
      </w:r>
      <w:r w:rsidRPr="00C015B6">
        <w:rPr>
          <w:rFonts w:asciiTheme="minorHAnsi" w:eastAsiaTheme="minorHAnsi" w:hAnsiTheme="minorHAnsi"/>
          <w:sz w:val="22"/>
          <w:szCs w:val="22"/>
          <w:lang w:val="en-GB" w:eastAsia="en-US" w:bidi="bn-BD"/>
        </w:rPr>
        <w:lastRenderedPageBreak/>
        <w:t>- iCCM) as well as a fever management service for all age groups</w:t>
      </w:r>
      <w:r w:rsidR="00A92B9F" w:rsidRPr="00C015B6">
        <w:rPr>
          <w:rFonts w:asciiTheme="minorHAnsi" w:eastAsiaTheme="minorHAnsi" w:hAnsiTheme="minorHAnsi"/>
          <w:sz w:val="22"/>
          <w:szCs w:val="22"/>
          <w:lang w:val="en-GB" w:eastAsia="en-US" w:bidi="bn-BD"/>
        </w:rPr>
        <w:t xml:space="preserve"> at community level</w:t>
      </w:r>
      <w:r w:rsidRPr="00C015B6">
        <w:rPr>
          <w:rFonts w:asciiTheme="minorHAnsi" w:eastAsiaTheme="minorHAnsi" w:hAnsiTheme="minorHAnsi"/>
          <w:sz w:val="22"/>
          <w:szCs w:val="22"/>
          <w:lang w:val="en-GB" w:eastAsia="en-US" w:bidi="bn-BD"/>
        </w:rPr>
        <w:t>.</w:t>
      </w:r>
      <w:r w:rsidR="00944F1A"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Th</w:t>
      </w:r>
      <w:r w:rsidR="00A92B9F" w:rsidRPr="00C015B6">
        <w:rPr>
          <w:rFonts w:asciiTheme="minorHAnsi" w:eastAsiaTheme="minorHAnsi" w:hAnsiTheme="minorHAnsi"/>
          <w:sz w:val="22"/>
          <w:szCs w:val="22"/>
          <w:lang w:val="en-GB" w:eastAsia="en-US" w:bidi="bn-BD"/>
        </w:rPr>
        <w:t xml:space="preserve">is </w:t>
      </w:r>
      <w:r w:rsidRPr="00C015B6">
        <w:rPr>
          <w:rFonts w:asciiTheme="minorHAnsi" w:eastAsiaTheme="minorHAnsi" w:hAnsiTheme="minorHAnsi"/>
          <w:sz w:val="22"/>
          <w:szCs w:val="22"/>
          <w:lang w:val="en-GB" w:eastAsia="en-US" w:bidi="bn-BD"/>
        </w:rPr>
        <w:t>lat</w:t>
      </w:r>
      <w:r w:rsidR="00433377" w:rsidRPr="00C015B6">
        <w:rPr>
          <w:rFonts w:asciiTheme="minorHAnsi" w:eastAsiaTheme="minorHAnsi" w:hAnsiTheme="minorHAnsi"/>
          <w:sz w:val="22"/>
          <w:szCs w:val="22"/>
          <w:lang w:val="en-GB" w:eastAsia="en-US" w:bidi="bn-BD"/>
        </w:rPr>
        <w:t>t</w:t>
      </w:r>
      <w:r w:rsidRPr="00C015B6">
        <w:rPr>
          <w:rFonts w:asciiTheme="minorHAnsi" w:eastAsiaTheme="minorHAnsi" w:hAnsiTheme="minorHAnsi"/>
          <w:sz w:val="22"/>
          <w:szCs w:val="22"/>
          <w:lang w:val="en-GB" w:eastAsia="en-US" w:bidi="bn-BD"/>
        </w:rPr>
        <w:t xml:space="preserve">er will ensure that communities continue to use community-based services even when malaria incidence falls to very low levels, and this will protect the malaria elimination related surveillance role of the iCCM intervention. </w:t>
      </w:r>
    </w:p>
    <w:p w14:paraId="66BB0A9A" w14:textId="77777777" w:rsidR="00845569" w:rsidRPr="00C015B6" w:rsidRDefault="00845569" w:rsidP="00C015B6">
      <w:pPr>
        <w:jc w:val="both"/>
        <w:rPr>
          <w:rFonts w:asciiTheme="minorHAnsi" w:eastAsiaTheme="minorHAnsi" w:hAnsiTheme="minorHAnsi"/>
          <w:sz w:val="22"/>
          <w:szCs w:val="22"/>
          <w:lang w:val="en-GB" w:eastAsia="en-US" w:bidi="bn-BD"/>
        </w:rPr>
      </w:pPr>
    </w:p>
    <w:p w14:paraId="5A967BDB" w14:textId="194283A5" w:rsidR="00845569" w:rsidRPr="00C015B6" w:rsidRDefault="00845569" w:rsidP="00C015B6">
      <w:pPr>
        <w:tabs>
          <w:tab w:val="left" w:pos="900"/>
        </w:tabs>
        <w:jc w:val="both"/>
        <w:rPr>
          <w:rFonts w:asciiTheme="minorHAnsi" w:eastAsia="Tahoma" w:hAnsiTheme="minorHAnsi"/>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7065FC" w:rsidRPr="00C015B6">
        <w:rPr>
          <w:rFonts w:asciiTheme="minorHAnsi" w:eastAsia="Tahoma" w:hAnsiTheme="minorHAnsi"/>
          <w:b/>
          <w:bCs/>
          <w:kern w:val="24"/>
          <w:sz w:val="22"/>
          <w:szCs w:val="22"/>
          <w:lang w:val="en-GB" w:eastAsia="en-US" w:bidi="bn-BD"/>
        </w:rPr>
        <w:t>2.3</w:t>
      </w:r>
      <w:r w:rsidR="00CA4AC8"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 xml:space="preserve">Provide treatment services in remote areas and at </w:t>
      </w:r>
      <w:r w:rsidR="001D515E" w:rsidRPr="00C015B6">
        <w:rPr>
          <w:rFonts w:asciiTheme="minorHAnsi" w:eastAsia="Tahoma" w:hAnsiTheme="minorHAnsi"/>
          <w:b/>
          <w:bCs/>
          <w:kern w:val="24"/>
          <w:sz w:val="22"/>
          <w:szCs w:val="22"/>
          <w:lang w:val="en-GB" w:eastAsia="en-US" w:bidi="bn-BD"/>
        </w:rPr>
        <w:t xml:space="preserve">select </w:t>
      </w:r>
      <w:r w:rsidRPr="00C015B6">
        <w:rPr>
          <w:rFonts w:asciiTheme="minorHAnsi" w:eastAsia="Tahoma" w:hAnsiTheme="minorHAnsi"/>
          <w:b/>
          <w:bCs/>
          <w:kern w:val="24"/>
          <w:sz w:val="22"/>
          <w:szCs w:val="22"/>
          <w:lang w:val="en-GB" w:eastAsia="en-US" w:bidi="bn-BD"/>
        </w:rPr>
        <w:t>district</w:t>
      </w:r>
      <w:r w:rsidR="00F34838" w:rsidRPr="00C015B6">
        <w:rPr>
          <w:rFonts w:asciiTheme="minorHAnsi" w:eastAsia="Tahoma" w:hAnsiTheme="minorHAnsi"/>
          <w:b/>
          <w:bCs/>
          <w:kern w:val="24"/>
          <w:sz w:val="22"/>
          <w:szCs w:val="22"/>
          <w:lang w:val="en-GB" w:eastAsia="en-US" w:bidi="bn-BD"/>
        </w:rPr>
        <w:t xml:space="preserve"> </w:t>
      </w:r>
      <w:r w:rsidRPr="00C015B6">
        <w:rPr>
          <w:rFonts w:asciiTheme="minorHAnsi" w:eastAsia="Tahoma" w:hAnsiTheme="minorHAnsi"/>
          <w:b/>
          <w:bCs/>
          <w:kern w:val="24"/>
          <w:sz w:val="22"/>
          <w:szCs w:val="22"/>
          <w:lang w:val="en-GB" w:eastAsia="en-US" w:bidi="bn-BD"/>
        </w:rPr>
        <w:t xml:space="preserve">and </w:t>
      </w:r>
      <w:r w:rsidR="00F34838" w:rsidRPr="00C015B6">
        <w:rPr>
          <w:rFonts w:asciiTheme="minorHAnsi" w:eastAsia="Tahoma" w:hAnsiTheme="minorHAnsi"/>
          <w:b/>
          <w:bCs/>
          <w:kern w:val="24"/>
          <w:sz w:val="22"/>
          <w:szCs w:val="22"/>
          <w:lang w:val="en-GB" w:eastAsia="en-US" w:bidi="bn-BD"/>
        </w:rPr>
        <w:t>inter</w:t>
      </w:r>
      <w:r w:rsidRPr="00C015B6">
        <w:rPr>
          <w:rFonts w:asciiTheme="minorHAnsi" w:eastAsia="Tahoma" w:hAnsiTheme="minorHAnsi"/>
          <w:b/>
          <w:bCs/>
          <w:kern w:val="24"/>
          <w:sz w:val="22"/>
          <w:szCs w:val="22"/>
          <w:lang w:val="en-GB" w:eastAsia="en-US" w:bidi="bn-BD"/>
        </w:rPr>
        <w:t>national border-crossing points:</w:t>
      </w:r>
      <w:bookmarkStart w:id="41" w:name="_Hlk26957773"/>
    </w:p>
    <w:bookmarkEnd w:id="41"/>
    <w:p w14:paraId="5A1A6BB4" w14:textId="77777777" w:rsidR="00F34838" w:rsidRPr="00C015B6" w:rsidRDefault="00F34838" w:rsidP="00C015B6">
      <w:pPr>
        <w:jc w:val="both"/>
        <w:rPr>
          <w:rFonts w:asciiTheme="minorHAnsi" w:eastAsia="Tahoma" w:hAnsiTheme="minorHAnsi"/>
          <w:kern w:val="24"/>
          <w:sz w:val="22"/>
          <w:szCs w:val="22"/>
          <w:lang w:val="en-GB" w:eastAsia="en-US" w:bidi="bn-BD"/>
        </w:rPr>
      </w:pPr>
    </w:p>
    <w:p w14:paraId="42A2CEDA" w14:textId="5CA207D9" w:rsidR="00845569" w:rsidRPr="00C015B6" w:rsidRDefault="00551EDB"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All tourists, migrants, pilgrims</w:t>
      </w:r>
      <w:r w:rsidR="00C00925" w:rsidRPr="00C015B6">
        <w:rPr>
          <w:rFonts w:asciiTheme="minorHAnsi" w:eastAsia="Tahoma" w:hAnsiTheme="minorHAnsi"/>
          <w:kern w:val="24"/>
          <w:sz w:val="22"/>
          <w:szCs w:val="22"/>
          <w:lang w:val="en-GB" w:eastAsia="en-US" w:bidi="bn-BD"/>
        </w:rPr>
        <w:t xml:space="preserve">, </w:t>
      </w:r>
      <w:r w:rsidRPr="00C015B6">
        <w:rPr>
          <w:rFonts w:asciiTheme="minorHAnsi" w:eastAsia="Tahoma" w:hAnsiTheme="minorHAnsi"/>
          <w:kern w:val="24"/>
          <w:sz w:val="22"/>
          <w:szCs w:val="22"/>
          <w:lang w:val="en-GB" w:eastAsia="en-US" w:bidi="bn-BD"/>
        </w:rPr>
        <w:t xml:space="preserve">passengers, </w:t>
      </w:r>
      <w:r w:rsidR="00C00925" w:rsidRPr="00C015B6">
        <w:rPr>
          <w:rFonts w:asciiTheme="minorHAnsi" w:eastAsia="Tahoma" w:hAnsiTheme="minorHAnsi"/>
          <w:kern w:val="24"/>
          <w:sz w:val="22"/>
          <w:szCs w:val="22"/>
          <w:lang w:val="en-GB"/>
        </w:rPr>
        <w:t xml:space="preserve">at </w:t>
      </w:r>
      <w:r w:rsidRPr="00C015B6">
        <w:rPr>
          <w:rFonts w:asciiTheme="minorHAnsi" w:eastAsia="Tahoma" w:hAnsiTheme="minorHAnsi"/>
          <w:kern w:val="24"/>
          <w:sz w:val="22"/>
          <w:szCs w:val="22"/>
          <w:lang w:val="en-GB"/>
        </w:rPr>
        <w:t>the national land</w:t>
      </w:r>
      <w:r w:rsidR="00C00925" w:rsidRPr="00C015B6">
        <w:rPr>
          <w:rFonts w:asciiTheme="minorHAnsi" w:eastAsia="Tahoma" w:hAnsiTheme="minorHAnsi"/>
          <w:kern w:val="24"/>
          <w:sz w:val="22"/>
          <w:szCs w:val="22"/>
          <w:lang w:val="en-GB"/>
        </w:rPr>
        <w:t>/</w:t>
      </w:r>
      <w:r w:rsidRPr="00C015B6">
        <w:rPr>
          <w:rFonts w:asciiTheme="minorHAnsi" w:eastAsia="Tahoma" w:hAnsiTheme="minorHAnsi"/>
          <w:kern w:val="24"/>
          <w:sz w:val="22"/>
          <w:szCs w:val="22"/>
          <w:lang w:val="en-GB"/>
        </w:rPr>
        <w:t xml:space="preserve">port border crossing points/migration and transit points, </w:t>
      </w:r>
      <w:r w:rsidR="00C00925" w:rsidRPr="00C015B6">
        <w:rPr>
          <w:rFonts w:asciiTheme="minorHAnsi" w:eastAsia="Tahoma" w:hAnsiTheme="minorHAnsi"/>
          <w:kern w:val="24"/>
          <w:sz w:val="22"/>
          <w:szCs w:val="22"/>
          <w:lang w:val="en-GB"/>
        </w:rPr>
        <w:t xml:space="preserve">with </w:t>
      </w:r>
      <w:r w:rsidRPr="00C015B6">
        <w:rPr>
          <w:rFonts w:asciiTheme="minorHAnsi" w:eastAsia="Tahoma" w:hAnsiTheme="minorHAnsi"/>
          <w:kern w:val="24"/>
          <w:sz w:val="22"/>
          <w:szCs w:val="22"/>
          <w:lang w:val="en-GB" w:eastAsia="en-US" w:bidi="bn-BD"/>
        </w:rPr>
        <w:t>fever will be test</w:t>
      </w:r>
      <w:r w:rsidR="00C00925" w:rsidRPr="00C015B6">
        <w:rPr>
          <w:rFonts w:asciiTheme="minorHAnsi" w:eastAsia="Tahoma" w:hAnsiTheme="minorHAnsi"/>
          <w:kern w:val="24"/>
          <w:sz w:val="22"/>
          <w:szCs w:val="22"/>
          <w:lang w:val="en-GB" w:eastAsia="en-US" w:bidi="bn-BD"/>
        </w:rPr>
        <w:t>ed</w:t>
      </w:r>
      <w:r w:rsidRPr="00C015B6">
        <w:rPr>
          <w:rFonts w:asciiTheme="minorHAnsi" w:eastAsia="Tahoma" w:hAnsiTheme="minorHAnsi"/>
          <w:kern w:val="24"/>
          <w:sz w:val="22"/>
          <w:szCs w:val="22"/>
          <w:lang w:val="en-GB" w:eastAsia="en-US" w:bidi="bn-BD"/>
        </w:rPr>
        <w:t xml:space="preserve"> for malaria</w:t>
      </w:r>
      <w:r w:rsidR="00C00925" w:rsidRPr="00C015B6">
        <w:rPr>
          <w:rFonts w:asciiTheme="minorHAnsi" w:eastAsia="Tahoma" w:hAnsiTheme="minorHAnsi"/>
          <w:kern w:val="24"/>
          <w:sz w:val="22"/>
          <w:szCs w:val="22"/>
          <w:lang w:val="en-GB" w:eastAsia="en-US" w:bidi="bn-BD"/>
        </w:rPr>
        <w:t xml:space="preserve"> involving existing/future community clinics</w:t>
      </w:r>
      <w:r w:rsidRPr="00C015B6">
        <w:rPr>
          <w:rFonts w:asciiTheme="minorHAnsi" w:eastAsia="Tahoma" w:hAnsiTheme="minorHAnsi"/>
          <w:kern w:val="24"/>
          <w:sz w:val="22"/>
          <w:szCs w:val="22"/>
          <w:lang w:val="en-GB" w:eastAsia="en-US" w:bidi="bn-BD"/>
        </w:rPr>
        <w:t xml:space="preserve">. </w:t>
      </w:r>
      <w:r w:rsidR="00C00925" w:rsidRPr="00C015B6">
        <w:rPr>
          <w:rFonts w:asciiTheme="minorHAnsi" w:eastAsia="Tahoma" w:hAnsiTheme="minorHAnsi"/>
          <w:kern w:val="24"/>
          <w:sz w:val="22"/>
          <w:szCs w:val="22"/>
          <w:lang w:val="en-GB" w:eastAsia="en-US" w:bidi="bn-BD"/>
        </w:rPr>
        <w:t xml:space="preserve">The </w:t>
      </w:r>
      <w:r w:rsidRPr="00C015B6">
        <w:rPr>
          <w:rFonts w:asciiTheme="minorHAnsi" w:eastAsia="Tahoma" w:hAnsiTheme="minorHAnsi"/>
          <w:kern w:val="24"/>
          <w:sz w:val="22"/>
          <w:szCs w:val="22"/>
          <w:lang w:val="en-GB" w:eastAsia="en-US" w:bidi="bn-BD"/>
        </w:rPr>
        <w:t>NMEP will</w:t>
      </w:r>
      <w:r w:rsidR="00C00925" w:rsidRPr="00C015B6">
        <w:rPr>
          <w:rFonts w:asciiTheme="minorHAnsi" w:eastAsia="Tahoma" w:hAnsiTheme="minorHAnsi"/>
          <w:kern w:val="24"/>
          <w:sz w:val="22"/>
          <w:szCs w:val="22"/>
          <w:lang w:val="en-GB" w:eastAsia="en-US" w:bidi="bn-BD"/>
        </w:rPr>
        <w:t xml:space="preserve"> advocate for</w:t>
      </w:r>
      <w:r w:rsidRPr="00C015B6">
        <w:rPr>
          <w:rFonts w:asciiTheme="minorHAnsi" w:eastAsia="Tahoma" w:hAnsiTheme="minorHAnsi"/>
          <w:kern w:val="24"/>
          <w:sz w:val="22"/>
          <w:szCs w:val="22"/>
          <w:lang w:val="en-GB" w:eastAsia="en-US" w:bidi="bn-BD"/>
        </w:rPr>
        <w:t xml:space="preserve"> establish</w:t>
      </w:r>
      <w:r w:rsidR="00C00925" w:rsidRPr="00C015B6">
        <w:rPr>
          <w:rFonts w:asciiTheme="minorHAnsi" w:eastAsia="Tahoma" w:hAnsiTheme="minorHAnsi"/>
          <w:kern w:val="24"/>
          <w:sz w:val="22"/>
          <w:szCs w:val="22"/>
          <w:lang w:val="en-GB" w:eastAsia="en-US" w:bidi="bn-BD"/>
        </w:rPr>
        <w:t>ing</w:t>
      </w:r>
      <w:r w:rsidRPr="00C015B6">
        <w:rPr>
          <w:rFonts w:asciiTheme="minorHAnsi" w:eastAsia="Tahoma" w:hAnsiTheme="minorHAnsi"/>
          <w:kern w:val="24"/>
          <w:sz w:val="22"/>
          <w:szCs w:val="22"/>
          <w:lang w:val="en-GB" w:eastAsia="en-US" w:bidi="bn-BD"/>
        </w:rPr>
        <w:t xml:space="preserve"> community clinics</w:t>
      </w:r>
      <w:r w:rsidR="00C00925" w:rsidRPr="00C015B6">
        <w:rPr>
          <w:rFonts w:asciiTheme="minorHAnsi" w:eastAsia="Tahoma" w:hAnsiTheme="minorHAnsi"/>
          <w:kern w:val="24"/>
          <w:sz w:val="22"/>
          <w:szCs w:val="22"/>
          <w:lang w:val="en-GB" w:eastAsia="en-US" w:bidi="bn-BD"/>
        </w:rPr>
        <w:t xml:space="preserve"> and or positioning health workers </w:t>
      </w:r>
      <w:r w:rsidRPr="00C015B6">
        <w:rPr>
          <w:rFonts w:asciiTheme="minorHAnsi" w:eastAsia="Tahoma" w:hAnsiTheme="minorHAnsi"/>
          <w:kern w:val="24"/>
          <w:sz w:val="22"/>
          <w:szCs w:val="22"/>
          <w:lang w:val="en-GB" w:eastAsia="en-US" w:bidi="bn-BD"/>
        </w:rPr>
        <w:t>at border crossing points.</w:t>
      </w:r>
      <w:r w:rsidR="00C00925" w:rsidRPr="00C015B6">
        <w:rPr>
          <w:rFonts w:asciiTheme="minorHAnsi" w:eastAsia="Tahoma" w:hAnsiTheme="minorHAnsi"/>
          <w:kern w:val="24"/>
          <w:sz w:val="22"/>
          <w:szCs w:val="22"/>
          <w:lang w:val="en-GB" w:eastAsia="en-US" w:bidi="bn-BD"/>
        </w:rPr>
        <w:t xml:space="preserve"> </w:t>
      </w:r>
      <w:r w:rsidR="00C00925" w:rsidRPr="00C015B6">
        <w:rPr>
          <w:rFonts w:asciiTheme="minorHAnsi" w:hAnsiTheme="minorHAnsi"/>
          <w:sz w:val="22"/>
          <w:szCs w:val="22"/>
          <w:lang w:val="en-US"/>
        </w:rPr>
        <w:t>Support to such community clinics/health workers will include provision of training and supply of RDTs and antimalarials.</w:t>
      </w:r>
      <w:r w:rsidR="008869EB" w:rsidRPr="00C015B6">
        <w:rPr>
          <w:rFonts w:asciiTheme="minorHAnsi" w:hAnsiTheme="minorHAnsi"/>
          <w:sz w:val="22"/>
          <w:szCs w:val="22"/>
          <w:lang w:val="en-US"/>
        </w:rPr>
        <w:t xml:space="preserve"> </w:t>
      </w:r>
      <w:r w:rsidRPr="00C015B6">
        <w:rPr>
          <w:rFonts w:asciiTheme="minorHAnsi" w:eastAsia="Tahoma" w:hAnsiTheme="minorHAnsi"/>
          <w:kern w:val="24"/>
          <w:sz w:val="22"/>
          <w:szCs w:val="22"/>
          <w:lang w:val="en-GB" w:eastAsia="en-US" w:bidi="bn-BD"/>
        </w:rPr>
        <w:t xml:space="preserve">  </w:t>
      </w:r>
    </w:p>
    <w:p w14:paraId="210C9CE4" w14:textId="77777777" w:rsidR="001D515E" w:rsidRPr="00C015B6" w:rsidRDefault="001D515E" w:rsidP="00C015B6">
      <w:pPr>
        <w:jc w:val="both"/>
        <w:rPr>
          <w:rFonts w:asciiTheme="minorHAnsi" w:eastAsia="Tahoma" w:hAnsiTheme="minorHAnsi"/>
          <w:kern w:val="24"/>
          <w:sz w:val="22"/>
          <w:szCs w:val="22"/>
          <w:lang w:val="en-GB" w:eastAsia="en-US" w:bidi="bn-BD"/>
        </w:rPr>
      </w:pPr>
    </w:p>
    <w:p w14:paraId="1702FA0D" w14:textId="16319042" w:rsidR="001D515E" w:rsidRPr="00C015B6" w:rsidRDefault="001D515E"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Further, </w:t>
      </w:r>
      <w:r w:rsidR="0045061B" w:rsidRPr="00C015B6">
        <w:rPr>
          <w:rFonts w:asciiTheme="minorHAnsi" w:hAnsiTheme="minorHAnsi"/>
          <w:sz w:val="22"/>
          <w:szCs w:val="22"/>
          <w:lang w:val="en-GB"/>
        </w:rPr>
        <w:t xml:space="preserve">in </w:t>
      </w:r>
      <w:r w:rsidRPr="00C015B6">
        <w:rPr>
          <w:rFonts w:asciiTheme="minorHAnsi" w:eastAsia="Tahoma" w:hAnsiTheme="minorHAnsi"/>
          <w:bCs/>
          <w:kern w:val="24"/>
          <w:sz w:val="22"/>
          <w:szCs w:val="22"/>
          <w:lang w:val="en-GB" w:eastAsia="en-US" w:bidi="bn-BD"/>
        </w:rPr>
        <w:t>underserved hard-to-reach areas/populations, mobile and migrant populations especially in CHT</w:t>
      </w:r>
      <w:r w:rsidR="0045061B" w:rsidRPr="00C015B6">
        <w:rPr>
          <w:rFonts w:asciiTheme="minorHAnsi" w:eastAsia="Tahoma" w:hAnsiTheme="minorHAnsi"/>
          <w:bCs/>
          <w:kern w:val="24"/>
          <w:sz w:val="22"/>
          <w:szCs w:val="22"/>
          <w:lang w:val="en-GB" w:eastAsia="en-US" w:bidi="bn-BD"/>
        </w:rPr>
        <w:t>, treatment services</w:t>
      </w:r>
      <w:r w:rsidRPr="00C015B6">
        <w:rPr>
          <w:rFonts w:asciiTheme="minorHAnsi" w:eastAsia="Tahoma" w:hAnsiTheme="minorHAnsi"/>
          <w:bCs/>
          <w:kern w:val="24"/>
          <w:sz w:val="22"/>
          <w:szCs w:val="22"/>
          <w:lang w:val="en-GB" w:eastAsia="en-US" w:bidi="bn-BD"/>
        </w:rPr>
        <w:t xml:space="preserve"> </w:t>
      </w:r>
      <w:r w:rsidR="008869EB" w:rsidRPr="00C015B6">
        <w:rPr>
          <w:rFonts w:asciiTheme="minorHAnsi" w:eastAsia="Tahoma" w:hAnsiTheme="minorHAnsi"/>
          <w:bCs/>
          <w:kern w:val="24"/>
          <w:sz w:val="22"/>
          <w:szCs w:val="22"/>
          <w:lang w:val="en-GB" w:eastAsia="en-US" w:bidi="bn-BD"/>
        </w:rPr>
        <w:t xml:space="preserve">will be </w:t>
      </w:r>
      <w:r w:rsidR="0045061B" w:rsidRPr="00C015B6">
        <w:rPr>
          <w:rFonts w:asciiTheme="minorHAnsi" w:eastAsia="Tahoma" w:hAnsiTheme="minorHAnsi"/>
          <w:bCs/>
          <w:kern w:val="24"/>
          <w:sz w:val="22"/>
          <w:szCs w:val="22"/>
          <w:lang w:val="en-GB" w:eastAsia="en-US" w:bidi="bn-BD"/>
        </w:rPr>
        <w:t>provided</w:t>
      </w:r>
      <w:r w:rsidR="008869EB" w:rsidRPr="00C015B6">
        <w:rPr>
          <w:rFonts w:asciiTheme="minorHAnsi" w:eastAsia="Tahoma" w:hAnsiTheme="minorHAnsi"/>
          <w:bCs/>
          <w:kern w:val="24"/>
          <w:sz w:val="22"/>
          <w:szCs w:val="22"/>
          <w:lang w:val="en-GB" w:eastAsia="en-US" w:bidi="bn-BD"/>
        </w:rPr>
        <w:t xml:space="preserve"> by Community Clinics and or MHVs and </w:t>
      </w:r>
      <w:r w:rsidR="0068212C" w:rsidRPr="00C015B6">
        <w:rPr>
          <w:rFonts w:asciiTheme="minorHAnsi" w:eastAsia="Tahoma" w:hAnsiTheme="minorHAnsi"/>
          <w:bCs/>
          <w:kern w:val="24"/>
          <w:sz w:val="22"/>
          <w:szCs w:val="22"/>
          <w:lang w:val="en-GB" w:eastAsia="en-US" w:bidi="bn-BD"/>
        </w:rPr>
        <w:t>heath workers/volunteers of partner NGOs</w:t>
      </w:r>
      <w:r w:rsidR="00416B21" w:rsidRPr="00C015B6">
        <w:rPr>
          <w:rFonts w:asciiTheme="minorHAnsi" w:eastAsia="Tahoma" w:hAnsiTheme="minorHAnsi"/>
          <w:bCs/>
          <w:kern w:val="24"/>
          <w:sz w:val="22"/>
          <w:szCs w:val="22"/>
          <w:lang w:val="en-GB" w:eastAsia="en-US" w:bidi="bn-BD"/>
        </w:rPr>
        <w:t>. Collaboration with armed forces, BGB, Police and other law enforcement agencies</w:t>
      </w:r>
      <w:r w:rsidR="0068212C" w:rsidRPr="00C015B6">
        <w:rPr>
          <w:rFonts w:asciiTheme="minorHAnsi" w:eastAsia="Tahoma" w:hAnsiTheme="minorHAnsi"/>
          <w:bCs/>
          <w:kern w:val="24"/>
          <w:sz w:val="22"/>
          <w:szCs w:val="22"/>
          <w:lang w:val="en-GB" w:eastAsia="en-US" w:bidi="bn-BD"/>
        </w:rPr>
        <w:t xml:space="preserve"> </w:t>
      </w:r>
      <w:r w:rsidR="00416B21" w:rsidRPr="00C015B6">
        <w:rPr>
          <w:rFonts w:asciiTheme="minorHAnsi" w:eastAsia="Tahoma" w:hAnsiTheme="minorHAnsi"/>
          <w:bCs/>
          <w:kern w:val="24"/>
          <w:sz w:val="22"/>
          <w:szCs w:val="22"/>
          <w:lang w:val="en-GB" w:eastAsia="en-US" w:bidi="bn-BD"/>
        </w:rPr>
        <w:t xml:space="preserve">will be established for </w:t>
      </w:r>
      <w:r w:rsidR="00543629" w:rsidRPr="00C015B6">
        <w:rPr>
          <w:rFonts w:asciiTheme="minorHAnsi" w:eastAsia="Tahoma" w:hAnsiTheme="minorHAnsi"/>
          <w:kern w:val="24"/>
          <w:sz w:val="22"/>
          <w:szCs w:val="22"/>
          <w:lang w:val="en-GB" w:eastAsia="en-US" w:bidi="bn-BD"/>
        </w:rPr>
        <w:t>expanding the scope of case management</w:t>
      </w:r>
      <w:r w:rsidR="00416B21" w:rsidRPr="00C015B6">
        <w:rPr>
          <w:rFonts w:asciiTheme="minorHAnsi" w:eastAsia="Tahoma" w:hAnsiTheme="minorHAnsi"/>
          <w:bCs/>
          <w:kern w:val="24"/>
          <w:sz w:val="22"/>
          <w:szCs w:val="22"/>
          <w:lang w:val="en-GB" w:eastAsia="en-US" w:bidi="bn-BD"/>
        </w:rPr>
        <w:t xml:space="preserve"> as well </w:t>
      </w:r>
      <w:r w:rsidR="00543629" w:rsidRPr="00C015B6">
        <w:rPr>
          <w:rFonts w:asciiTheme="minorHAnsi" w:eastAsia="Tahoma" w:hAnsiTheme="minorHAnsi"/>
          <w:bCs/>
          <w:kern w:val="24"/>
          <w:sz w:val="22"/>
          <w:szCs w:val="22"/>
          <w:lang w:val="en-GB" w:eastAsia="en-US" w:bidi="bn-BD"/>
        </w:rPr>
        <w:t xml:space="preserve">for remote, hard-to-reach areas </w:t>
      </w:r>
      <w:r w:rsidRPr="00C015B6">
        <w:rPr>
          <w:rFonts w:asciiTheme="minorHAnsi" w:eastAsia="Tahoma" w:hAnsiTheme="minorHAnsi"/>
          <w:bCs/>
          <w:kern w:val="24"/>
          <w:sz w:val="22"/>
          <w:szCs w:val="22"/>
          <w:lang w:val="en-GB" w:eastAsia="en-US" w:bidi="bn-BD"/>
        </w:rPr>
        <w:t>(</w:t>
      </w:r>
      <w:r w:rsidR="0068212C" w:rsidRPr="00C015B6">
        <w:rPr>
          <w:rFonts w:asciiTheme="minorHAnsi" w:hAnsiTheme="minorHAnsi"/>
          <w:sz w:val="22"/>
          <w:szCs w:val="22"/>
          <w:lang w:val="en-GB"/>
        </w:rPr>
        <w:t xml:space="preserve">also refer to section </w:t>
      </w:r>
      <w:r w:rsidRPr="00C015B6">
        <w:rPr>
          <w:rFonts w:asciiTheme="minorHAnsi" w:hAnsiTheme="minorHAnsi"/>
          <w:sz w:val="22"/>
          <w:szCs w:val="22"/>
          <w:lang w:val="en-GB"/>
        </w:rPr>
        <w:t>1.1.3</w:t>
      </w:r>
      <w:r w:rsidR="00543629" w:rsidRPr="00C015B6">
        <w:rPr>
          <w:rFonts w:asciiTheme="minorHAnsi" w:hAnsiTheme="minorHAnsi"/>
          <w:sz w:val="22"/>
          <w:szCs w:val="22"/>
          <w:lang w:val="en-GB"/>
        </w:rPr>
        <w:t xml:space="preserve">, </w:t>
      </w:r>
      <w:r w:rsidRPr="00C015B6">
        <w:rPr>
          <w:rFonts w:asciiTheme="minorHAnsi" w:hAnsiTheme="minorHAnsi"/>
          <w:sz w:val="22"/>
          <w:szCs w:val="22"/>
          <w:lang w:val="en-GB"/>
        </w:rPr>
        <w:t>1.1.5).</w:t>
      </w:r>
    </w:p>
    <w:p w14:paraId="198DDFBB" w14:textId="77777777" w:rsidR="00FB7306" w:rsidRPr="00C015B6" w:rsidRDefault="00FB7306" w:rsidP="00C015B6">
      <w:pPr>
        <w:jc w:val="both"/>
        <w:rPr>
          <w:rFonts w:asciiTheme="minorHAnsi" w:hAnsiTheme="minorHAnsi"/>
          <w:sz w:val="22"/>
          <w:szCs w:val="22"/>
          <w:lang w:val="en-GB"/>
        </w:rPr>
      </w:pPr>
    </w:p>
    <w:p w14:paraId="72CCD7FB" w14:textId="6F0D6679" w:rsidR="00FB7306" w:rsidRPr="00C015B6" w:rsidRDefault="00FB7306"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border markets…….case management </w:t>
      </w:r>
      <w:r w:rsidR="009B5654" w:rsidRPr="00C015B6">
        <w:rPr>
          <w:rFonts w:asciiTheme="minorHAnsi" w:hAnsiTheme="minorHAnsi"/>
          <w:sz w:val="22"/>
          <w:szCs w:val="22"/>
          <w:lang w:val="en-GB"/>
        </w:rPr>
        <w:t xml:space="preserve">bilingual communication </w:t>
      </w:r>
      <w:r w:rsidR="00F158A9" w:rsidRPr="00C015B6">
        <w:rPr>
          <w:rFonts w:asciiTheme="minorHAnsi" w:hAnsiTheme="minorHAnsi"/>
          <w:sz w:val="22"/>
          <w:szCs w:val="22"/>
          <w:lang w:val="en-GB"/>
        </w:rPr>
        <w:t>…</w:t>
      </w:r>
      <w:r w:rsidR="00AA3FE8" w:rsidRPr="00C015B6">
        <w:rPr>
          <w:rFonts w:asciiTheme="minorHAnsi" w:hAnsiTheme="minorHAnsi"/>
          <w:sz w:val="22"/>
          <w:szCs w:val="22"/>
          <w:lang w:val="en-GB"/>
        </w:rPr>
        <w:t>joint activities…later check posts….</w:t>
      </w:r>
    </w:p>
    <w:p w14:paraId="73A88639" w14:textId="4F13F6C8" w:rsidR="005204BC" w:rsidRPr="00C015B6" w:rsidRDefault="005204BC"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 xml:space="preserve"> &amp; district to district meetings….straing with sylhet</w:t>
      </w:r>
    </w:p>
    <w:p w14:paraId="7AE661B3" w14:textId="77777777" w:rsidR="00F34838" w:rsidRPr="00C015B6" w:rsidRDefault="00F34838" w:rsidP="00C015B6">
      <w:pPr>
        <w:jc w:val="both"/>
        <w:rPr>
          <w:rFonts w:asciiTheme="minorHAnsi" w:eastAsia="Tahoma" w:hAnsiTheme="minorHAnsi"/>
          <w:kern w:val="24"/>
          <w:sz w:val="22"/>
          <w:szCs w:val="22"/>
          <w:lang w:val="en-GB" w:eastAsia="en-US" w:bidi="bn-BD"/>
        </w:rPr>
      </w:pPr>
    </w:p>
    <w:p w14:paraId="733F0E6E" w14:textId="2F3555DE" w:rsidR="00845569" w:rsidRPr="00C015B6" w:rsidRDefault="00845569" w:rsidP="00C015B6">
      <w:pPr>
        <w:tabs>
          <w:tab w:val="left" w:pos="900"/>
        </w:tabs>
        <w:jc w:val="both"/>
        <w:rPr>
          <w:rFonts w:asciiTheme="minorHAnsi" w:eastAsiaTheme="minorHAnsi"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1.</w:t>
      </w:r>
      <w:r w:rsidR="007065FC" w:rsidRPr="00C015B6">
        <w:rPr>
          <w:rFonts w:asciiTheme="minorHAnsi" w:eastAsia="Tahoma" w:hAnsiTheme="minorHAnsi"/>
          <w:b/>
          <w:bCs/>
          <w:kern w:val="24"/>
          <w:sz w:val="22"/>
          <w:szCs w:val="22"/>
          <w:lang w:val="en-GB" w:eastAsia="en-US" w:bidi="bn-BD"/>
        </w:rPr>
        <w:t>2.4</w:t>
      </w:r>
      <w:r w:rsidR="00D90361"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Provide case management within the armed forces, BGB, Police and other law enforcement agencies:</w:t>
      </w:r>
      <w:r w:rsidR="000826E9" w:rsidRPr="00C015B6">
        <w:rPr>
          <w:rFonts w:asciiTheme="minorHAnsi" w:eastAsia="Tahoma" w:hAnsiTheme="minorHAnsi"/>
          <w:b/>
          <w:bCs/>
          <w:kern w:val="24"/>
          <w:sz w:val="22"/>
          <w:szCs w:val="22"/>
          <w:lang w:val="en-GB" w:eastAsia="en-US" w:bidi="bn-BD"/>
        </w:rPr>
        <w:t xml:space="preserve"> </w:t>
      </w:r>
    </w:p>
    <w:p w14:paraId="55197C49" w14:textId="77777777" w:rsidR="00944F1A" w:rsidRPr="00C015B6" w:rsidRDefault="00944F1A" w:rsidP="00C015B6">
      <w:pPr>
        <w:jc w:val="both"/>
        <w:rPr>
          <w:rFonts w:asciiTheme="minorHAnsi" w:eastAsia="Tahoma" w:hAnsiTheme="minorHAnsi"/>
          <w:kern w:val="24"/>
          <w:sz w:val="22"/>
          <w:szCs w:val="22"/>
          <w:lang w:val="en-GB" w:eastAsia="en-US" w:bidi="bn-BD"/>
        </w:rPr>
      </w:pPr>
    </w:p>
    <w:p w14:paraId="4DC1CCC4" w14:textId="30D63E76" w:rsidR="00845569" w:rsidRPr="00C015B6" w:rsidRDefault="00551EDB"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Armed forces</w:t>
      </w:r>
      <w:r w:rsidR="00416B21" w:rsidRPr="00C015B6">
        <w:rPr>
          <w:rFonts w:asciiTheme="minorHAnsi" w:eastAsia="Tahoma" w:hAnsiTheme="minorHAnsi"/>
          <w:bCs/>
          <w:kern w:val="24"/>
          <w:sz w:val="22"/>
          <w:szCs w:val="22"/>
          <w:lang w:val="en-GB" w:eastAsia="en-US" w:bidi="bn-BD"/>
        </w:rPr>
        <w:t>, BGB, Police and other law enforcement agencies</w:t>
      </w:r>
      <w:r w:rsidR="00416B21" w:rsidRPr="00C015B6">
        <w:rPr>
          <w:rFonts w:asciiTheme="minorHAnsi" w:eastAsia="Tahoma" w:hAnsiTheme="minorHAnsi"/>
          <w:kern w:val="24"/>
          <w:sz w:val="22"/>
          <w:szCs w:val="22"/>
          <w:lang w:val="en-GB" w:eastAsia="en-US" w:bidi="bn-BD"/>
        </w:rPr>
        <w:t xml:space="preserve"> </w:t>
      </w:r>
      <w:r w:rsidRPr="00C015B6">
        <w:rPr>
          <w:rFonts w:asciiTheme="minorHAnsi" w:eastAsia="Tahoma" w:hAnsiTheme="minorHAnsi"/>
          <w:kern w:val="24"/>
          <w:sz w:val="22"/>
          <w:szCs w:val="22"/>
          <w:lang w:val="en-GB" w:eastAsia="en-US" w:bidi="bn-BD"/>
        </w:rPr>
        <w:t>will follow the National Treatment Guideline</w:t>
      </w:r>
      <w:r w:rsidR="008E46C1" w:rsidRPr="00C015B6">
        <w:rPr>
          <w:rFonts w:asciiTheme="minorHAnsi" w:eastAsia="Tahoma" w:hAnsiTheme="minorHAnsi"/>
          <w:kern w:val="24"/>
          <w:sz w:val="22"/>
          <w:szCs w:val="22"/>
          <w:lang w:val="en-GB" w:eastAsia="en-US" w:bidi="bn-BD"/>
        </w:rPr>
        <w:t>s</w:t>
      </w:r>
      <w:r w:rsidRPr="00C015B6">
        <w:rPr>
          <w:rFonts w:asciiTheme="minorHAnsi" w:eastAsia="Tahoma" w:hAnsiTheme="minorHAnsi"/>
          <w:kern w:val="24"/>
          <w:sz w:val="22"/>
          <w:szCs w:val="22"/>
          <w:lang w:val="en-GB" w:eastAsia="en-US" w:bidi="bn-BD"/>
        </w:rPr>
        <w:t xml:space="preserve"> </w:t>
      </w:r>
      <w:r w:rsidR="008E46C1" w:rsidRPr="00C015B6">
        <w:rPr>
          <w:rFonts w:asciiTheme="minorHAnsi" w:eastAsia="Tahoma" w:hAnsiTheme="minorHAnsi"/>
          <w:bCs/>
          <w:kern w:val="24"/>
          <w:sz w:val="22"/>
          <w:szCs w:val="22"/>
          <w:lang w:val="en-GB" w:eastAsia="en-US" w:bidi="bn-BD"/>
        </w:rPr>
        <w:t>(</w:t>
      </w:r>
      <w:r w:rsidR="008E46C1" w:rsidRPr="00C015B6">
        <w:rPr>
          <w:rFonts w:asciiTheme="minorHAnsi" w:hAnsiTheme="minorHAnsi"/>
          <w:sz w:val="22"/>
          <w:szCs w:val="22"/>
          <w:lang w:val="en-GB"/>
        </w:rPr>
        <w:t xml:space="preserve">also refer to section </w:t>
      </w:r>
      <w:r w:rsidR="00965DAA" w:rsidRPr="00C015B6">
        <w:rPr>
          <w:rFonts w:asciiTheme="minorHAnsi" w:hAnsiTheme="minorHAnsi"/>
          <w:sz w:val="22"/>
          <w:szCs w:val="22"/>
          <w:lang w:val="en-GB"/>
        </w:rPr>
        <w:t>1.1.8</w:t>
      </w:r>
      <w:r w:rsidR="008E46C1" w:rsidRPr="00C015B6">
        <w:rPr>
          <w:rFonts w:asciiTheme="minorHAnsi" w:hAnsiTheme="minorHAnsi"/>
          <w:sz w:val="22"/>
          <w:szCs w:val="22"/>
          <w:lang w:val="en-GB"/>
        </w:rPr>
        <w:t>)</w:t>
      </w:r>
      <w:r w:rsidR="00CB7C29" w:rsidRPr="00C015B6">
        <w:rPr>
          <w:rFonts w:asciiTheme="minorHAnsi" w:eastAsia="Tahoma" w:hAnsiTheme="minorHAnsi"/>
          <w:kern w:val="24"/>
          <w:sz w:val="22"/>
          <w:szCs w:val="22"/>
          <w:lang w:val="en-GB" w:eastAsia="en-US" w:bidi="bn-BD"/>
        </w:rPr>
        <w:t>.</w:t>
      </w:r>
    </w:p>
    <w:p w14:paraId="1ED969A6" w14:textId="77777777" w:rsidR="00551EDB" w:rsidRPr="00C015B6" w:rsidRDefault="00551EDB" w:rsidP="00C015B6">
      <w:pPr>
        <w:jc w:val="both"/>
        <w:rPr>
          <w:rFonts w:asciiTheme="minorHAnsi" w:eastAsia="Tahoma" w:hAnsiTheme="minorHAnsi"/>
          <w:kern w:val="24"/>
          <w:sz w:val="22"/>
          <w:szCs w:val="22"/>
          <w:lang w:val="en-GB" w:eastAsia="en-US" w:bidi="bn-BD"/>
        </w:rPr>
      </w:pPr>
    </w:p>
    <w:p w14:paraId="15B6D51B" w14:textId="2626F3BC"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7065FC" w:rsidRPr="00C015B6">
        <w:rPr>
          <w:rFonts w:asciiTheme="minorHAnsi" w:eastAsia="Tahoma" w:hAnsiTheme="minorHAnsi"/>
          <w:b/>
          <w:bCs/>
          <w:kern w:val="24"/>
          <w:sz w:val="22"/>
          <w:szCs w:val="22"/>
          <w:lang w:val="en-GB" w:eastAsia="en-US" w:bidi="bn-BD"/>
        </w:rPr>
        <w:t>2.5</w:t>
      </w:r>
      <w:r w:rsidR="005E09D0"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Provide standby treatments in special circumstances:</w:t>
      </w:r>
    </w:p>
    <w:p w14:paraId="221A3172" w14:textId="77777777" w:rsidR="00845569" w:rsidRPr="00C015B6" w:rsidRDefault="00845569" w:rsidP="00C015B6">
      <w:pPr>
        <w:jc w:val="both"/>
        <w:rPr>
          <w:rFonts w:asciiTheme="minorHAnsi" w:eastAsia="Tahoma" w:hAnsiTheme="minorHAnsi"/>
          <w:kern w:val="24"/>
          <w:sz w:val="22"/>
          <w:szCs w:val="22"/>
          <w:lang w:val="en-GB" w:eastAsia="en-US" w:bidi="bn-BD"/>
        </w:rPr>
      </w:pPr>
    </w:p>
    <w:p w14:paraId="61E7A493" w14:textId="44E63335" w:rsidR="00845569" w:rsidRPr="00C015B6" w:rsidRDefault="0084556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Standby treatment (a full course of ACT) along with appropriate information will be provided to individuals or groups travelling to areas that are so isolated that this approach offers the only means of ensuring prompt treatment in the event of symptoms.</w:t>
      </w:r>
      <w:r w:rsidR="00944F1A"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Where appropriate, delivery of standby treatment will be integrated into</w:t>
      </w:r>
      <w:r w:rsidR="00944F1A"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continuous channels for the delivery of LLINs, as well as into the delivery of any other personal protection measures that might become available over time. Uptake of standby treatments will be closely monitored and evidence of inappropriate application by healthcare providers will be investigated.  Action will be taken as necessary to minimize misuse. </w:t>
      </w:r>
    </w:p>
    <w:p w14:paraId="0EA18428" w14:textId="77777777" w:rsidR="00845569" w:rsidRPr="00C015B6" w:rsidRDefault="00845569" w:rsidP="00C015B6">
      <w:pPr>
        <w:jc w:val="both"/>
        <w:rPr>
          <w:rFonts w:asciiTheme="minorHAnsi" w:eastAsia="Tahoma" w:hAnsiTheme="minorHAnsi"/>
          <w:kern w:val="24"/>
          <w:sz w:val="22"/>
          <w:szCs w:val="22"/>
          <w:lang w:val="en-GB" w:eastAsia="en-US" w:bidi="bn-BD"/>
        </w:rPr>
      </w:pPr>
    </w:p>
    <w:p w14:paraId="6557A375" w14:textId="3F6135FC" w:rsidR="00845569" w:rsidRPr="00C015B6" w:rsidRDefault="00845569" w:rsidP="00C015B6">
      <w:pPr>
        <w:jc w:val="both"/>
        <w:rPr>
          <w:rFonts w:asciiTheme="minorHAnsi" w:eastAsiaTheme="minorHAnsi" w:hAnsiTheme="minorHAnsi"/>
          <w:b/>
          <w:sz w:val="22"/>
          <w:szCs w:val="22"/>
          <w:lang w:val="en-GB" w:eastAsia="en-US" w:bidi="bn-BD"/>
        </w:rPr>
      </w:pPr>
      <w:r w:rsidRPr="00C015B6">
        <w:rPr>
          <w:rFonts w:asciiTheme="minorHAnsi" w:eastAsia="Tahoma" w:hAnsiTheme="minorHAnsi"/>
          <w:b/>
          <w:bCs/>
          <w:kern w:val="24"/>
          <w:sz w:val="22"/>
          <w:szCs w:val="22"/>
          <w:lang w:val="en-GB" w:eastAsia="en-US" w:bidi="bn-BD"/>
        </w:rPr>
        <w:t>1.</w:t>
      </w:r>
      <w:r w:rsidR="007065FC" w:rsidRPr="00C015B6">
        <w:rPr>
          <w:rFonts w:asciiTheme="minorHAnsi" w:eastAsia="Tahoma" w:hAnsiTheme="minorHAnsi"/>
          <w:b/>
          <w:bCs/>
          <w:kern w:val="24"/>
          <w:sz w:val="22"/>
          <w:szCs w:val="22"/>
          <w:lang w:val="en-GB" w:eastAsia="en-US" w:bidi="bn-BD"/>
        </w:rPr>
        <w:t>2.6</w:t>
      </w:r>
      <w:r w:rsidR="00925D20" w:rsidRPr="00C015B6">
        <w:rPr>
          <w:rFonts w:asciiTheme="minorHAnsi" w:eastAsia="Tahoma" w:hAnsiTheme="minorHAnsi"/>
          <w:b/>
          <w:bCs/>
          <w:kern w:val="24"/>
          <w:sz w:val="22"/>
          <w:szCs w:val="22"/>
          <w:lang w:val="en-GB" w:eastAsia="en-US" w:bidi="bn-BD"/>
        </w:rPr>
        <w:tab/>
      </w:r>
      <w:r w:rsidRPr="00C015B6">
        <w:rPr>
          <w:rFonts w:asciiTheme="minorHAnsi" w:eastAsiaTheme="minorHAnsi" w:hAnsiTheme="minorHAnsi"/>
          <w:b/>
          <w:sz w:val="22"/>
          <w:szCs w:val="22"/>
          <w:lang w:val="en-GB" w:eastAsia="en-US" w:bidi="bn-BD"/>
        </w:rPr>
        <w:t>Introduce Mass Drug Administration (MDA) in special circumstances:</w:t>
      </w:r>
    </w:p>
    <w:p w14:paraId="6E26B0CB" w14:textId="77777777" w:rsidR="00845569" w:rsidRPr="00C015B6" w:rsidRDefault="00845569" w:rsidP="00C015B6">
      <w:pPr>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ab/>
      </w:r>
    </w:p>
    <w:p w14:paraId="18002135" w14:textId="25E9955C" w:rsidR="000355B2" w:rsidRPr="00C015B6" w:rsidRDefault="009B47AC" w:rsidP="00C015B6">
      <w:pPr>
        <w:jc w:val="both"/>
        <w:rPr>
          <w:rFonts w:asciiTheme="minorHAnsi" w:hAnsiTheme="minorHAnsi"/>
          <w:sz w:val="22"/>
          <w:szCs w:val="22"/>
        </w:rPr>
      </w:pPr>
      <w:r w:rsidRPr="00C015B6">
        <w:rPr>
          <w:rFonts w:asciiTheme="minorHAnsi" w:hAnsiTheme="minorHAnsi"/>
          <w:sz w:val="22"/>
          <w:szCs w:val="22"/>
        </w:rPr>
        <w:t xml:space="preserve">The MDA is a strategy to reduce onward transmission of malaria in an elimination setting and during malaria epidemics and complex emlergencies. It is also applied for rapid reduction of morbidity (eliminate parasite reservoirs within a short time) and mortality related to malaria Pf where the health system is unable to provide core malaria preventive  and curative  services. </w:t>
      </w:r>
      <w:r w:rsidR="000355B2" w:rsidRPr="00C015B6">
        <w:rPr>
          <w:rFonts w:asciiTheme="minorHAnsi" w:hAnsiTheme="minorHAnsi"/>
          <w:sz w:val="22"/>
          <w:szCs w:val="22"/>
        </w:rPr>
        <w:t>MDA may be introduced as per WHO recommendations and or as an epidemic response or in the event of complex emergencies. In remote endemic communities, if the situation meets the criteria, MDA will be administrated.</w:t>
      </w:r>
    </w:p>
    <w:p w14:paraId="461862D2" w14:textId="4F23C960" w:rsidR="00845569" w:rsidRPr="00C015B6" w:rsidRDefault="00845569" w:rsidP="00C015B6">
      <w:pPr>
        <w:jc w:val="both"/>
        <w:rPr>
          <w:rFonts w:asciiTheme="minorHAnsi" w:eastAsiaTheme="minorHAnsi" w:hAnsiTheme="minorHAnsi"/>
          <w:b/>
          <w:sz w:val="22"/>
          <w:szCs w:val="22"/>
          <w:lang w:val="en-GB" w:eastAsia="en-US" w:bidi="bn-BD"/>
        </w:rPr>
      </w:pPr>
    </w:p>
    <w:p w14:paraId="3598225F" w14:textId="12C8452C"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E74725" w:rsidRPr="00C015B6">
        <w:rPr>
          <w:rFonts w:asciiTheme="minorHAnsi" w:eastAsia="Tahoma" w:hAnsiTheme="minorHAnsi"/>
          <w:b/>
          <w:bCs/>
          <w:kern w:val="24"/>
          <w:sz w:val="22"/>
          <w:szCs w:val="22"/>
          <w:lang w:val="en-GB" w:eastAsia="en-US" w:bidi="bn-BD"/>
        </w:rPr>
        <w:t>2.7</w:t>
      </w:r>
      <w:r w:rsidR="0009522B"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Strengthen and monitor private sector case management services:</w:t>
      </w:r>
    </w:p>
    <w:p w14:paraId="286B70A8" w14:textId="77777777" w:rsidR="00845569" w:rsidRPr="00C015B6" w:rsidRDefault="00845569" w:rsidP="00C015B6">
      <w:pPr>
        <w:jc w:val="both"/>
        <w:rPr>
          <w:rFonts w:asciiTheme="minorHAnsi" w:eastAsia="Tahoma" w:hAnsiTheme="minorHAnsi"/>
          <w:kern w:val="24"/>
          <w:sz w:val="22"/>
          <w:szCs w:val="22"/>
          <w:lang w:val="en-GB" w:eastAsia="en-US" w:bidi="bn-BD"/>
        </w:rPr>
      </w:pPr>
    </w:p>
    <w:p w14:paraId="050363FB" w14:textId="68BF132B" w:rsidR="002312EA" w:rsidRPr="00C015B6" w:rsidRDefault="00BE6C0B" w:rsidP="00C015B6">
      <w:pPr>
        <w:jc w:val="both"/>
        <w:rPr>
          <w:rFonts w:asciiTheme="minorHAnsi" w:hAnsiTheme="minorHAnsi"/>
          <w:sz w:val="22"/>
          <w:szCs w:val="22"/>
        </w:rPr>
      </w:pPr>
      <w:r w:rsidRPr="00C015B6">
        <w:rPr>
          <w:rFonts w:asciiTheme="minorHAnsi" w:hAnsiTheme="minorHAnsi"/>
          <w:sz w:val="22"/>
          <w:szCs w:val="22"/>
        </w:rPr>
        <w:lastRenderedPageBreak/>
        <w:t xml:space="preserve">The private sector plays a very significant but ill-defined role in malaria case management in Bangladesh. Coordination with private sector providers </w:t>
      </w:r>
      <w:r w:rsidR="003A1F1D" w:rsidRPr="00C015B6">
        <w:rPr>
          <w:rFonts w:asciiTheme="minorHAnsi" w:hAnsiTheme="minorHAnsi"/>
          <w:sz w:val="22"/>
          <w:szCs w:val="22"/>
        </w:rPr>
        <w:t xml:space="preserve">is </w:t>
      </w:r>
      <w:r w:rsidRPr="00C015B6">
        <w:rPr>
          <w:rFonts w:asciiTheme="minorHAnsi" w:hAnsiTheme="minorHAnsi"/>
          <w:sz w:val="22"/>
          <w:szCs w:val="22"/>
        </w:rPr>
        <w:t xml:space="preserve">yet to take off in a systematic manner although efforts have been initiated in few areas by partner NGOs to map, orient and seek report from them. </w:t>
      </w:r>
      <w:r w:rsidR="002312EA" w:rsidRPr="00C015B6">
        <w:rPr>
          <w:rFonts w:asciiTheme="minorHAnsi" w:hAnsiTheme="minorHAnsi"/>
          <w:sz w:val="22"/>
          <w:szCs w:val="22"/>
        </w:rPr>
        <w:t>Although malaria is a notifiable disease, this is not yet enforced. There are private medical colleges</w:t>
      </w:r>
      <w:r w:rsidR="009D62FF" w:rsidRPr="00C015B6">
        <w:rPr>
          <w:rFonts w:asciiTheme="minorHAnsi" w:hAnsiTheme="minorHAnsi"/>
          <w:sz w:val="22"/>
          <w:szCs w:val="22"/>
        </w:rPr>
        <w:t>, hospitals, clinics</w:t>
      </w:r>
      <w:r w:rsidR="002312EA" w:rsidRPr="00C015B6">
        <w:rPr>
          <w:rFonts w:asciiTheme="minorHAnsi" w:hAnsiTheme="minorHAnsi"/>
          <w:sz w:val="22"/>
          <w:szCs w:val="22"/>
        </w:rPr>
        <w:t xml:space="preserve"> </w:t>
      </w:r>
      <w:r w:rsidR="00170E0A" w:rsidRPr="00C015B6">
        <w:rPr>
          <w:rFonts w:asciiTheme="minorHAnsi" w:hAnsiTheme="minorHAnsi"/>
          <w:sz w:val="22"/>
          <w:szCs w:val="22"/>
        </w:rPr>
        <w:t xml:space="preserve">as well as health facilities in tea gardens </w:t>
      </w:r>
      <w:r w:rsidR="009D62FF" w:rsidRPr="00C015B6">
        <w:rPr>
          <w:rFonts w:asciiTheme="minorHAnsi" w:hAnsiTheme="minorHAnsi"/>
          <w:sz w:val="22"/>
          <w:szCs w:val="22"/>
        </w:rPr>
        <w:t>apart from individual providers</w:t>
      </w:r>
      <w:r w:rsidR="003A1F1D" w:rsidRPr="00C015B6">
        <w:rPr>
          <w:rFonts w:asciiTheme="minorHAnsi" w:hAnsiTheme="minorHAnsi"/>
          <w:sz w:val="22"/>
          <w:szCs w:val="22"/>
        </w:rPr>
        <w:t xml:space="preserve">. Mapping and training of private sector providers will be initiated and progressively expanded for malaria services according to the national guidelines, and notification malaria cases to the local health authorities within 24 hours of case detection. In all districts, notification of malaria will be widely publicised and strictly enforced. Joint actions by Drug Administration Department and appropriate law enforcing agencies will be taken, as necessary. </w:t>
      </w:r>
      <w:r w:rsidR="00170E0A" w:rsidRPr="00C015B6">
        <w:rPr>
          <w:rFonts w:asciiTheme="minorHAnsi" w:hAnsiTheme="minorHAnsi"/>
          <w:sz w:val="22"/>
          <w:szCs w:val="22"/>
        </w:rPr>
        <w:t xml:space="preserve">Engagement </w:t>
      </w:r>
      <w:r w:rsidR="003A1F1D" w:rsidRPr="00C015B6">
        <w:rPr>
          <w:rFonts w:asciiTheme="minorHAnsi" w:hAnsiTheme="minorHAnsi"/>
          <w:sz w:val="22"/>
          <w:szCs w:val="22"/>
        </w:rPr>
        <w:t xml:space="preserve">will </w:t>
      </w:r>
      <w:r w:rsidR="00170E0A" w:rsidRPr="00C015B6">
        <w:rPr>
          <w:rFonts w:asciiTheme="minorHAnsi" w:hAnsiTheme="minorHAnsi"/>
          <w:sz w:val="22"/>
          <w:szCs w:val="22"/>
        </w:rPr>
        <w:t xml:space="preserve">also be extended to cover pharmacies, drug vendors gradulally. </w:t>
      </w:r>
      <w:r w:rsidR="002312EA" w:rsidRPr="00C015B6">
        <w:rPr>
          <w:rFonts w:asciiTheme="minorHAnsi" w:hAnsiTheme="minorHAnsi"/>
          <w:sz w:val="22"/>
          <w:szCs w:val="22"/>
        </w:rPr>
        <w:t>This will minimize long travel/transportation cost of patients and other incidental costs of treatment as well as ensure case reporting.</w:t>
      </w:r>
    </w:p>
    <w:p w14:paraId="0C31910C" w14:textId="77777777" w:rsidR="002312EA" w:rsidRPr="00C015B6" w:rsidRDefault="002312EA" w:rsidP="00C015B6">
      <w:pPr>
        <w:jc w:val="both"/>
        <w:rPr>
          <w:rFonts w:asciiTheme="minorHAnsi" w:hAnsiTheme="minorHAnsi"/>
          <w:sz w:val="22"/>
          <w:szCs w:val="22"/>
        </w:rPr>
      </w:pPr>
    </w:p>
    <w:p w14:paraId="2DDCFA9B" w14:textId="4EAAF85C" w:rsidR="00845569" w:rsidRPr="00C015B6" w:rsidRDefault="00170E0A" w:rsidP="00C015B6">
      <w:pPr>
        <w:jc w:val="both"/>
        <w:rPr>
          <w:rFonts w:asciiTheme="minorHAnsi" w:hAnsiTheme="minorHAnsi"/>
          <w:sz w:val="22"/>
          <w:szCs w:val="22"/>
        </w:rPr>
      </w:pPr>
      <w:r w:rsidRPr="00C015B6">
        <w:rPr>
          <w:rFonts w:asciiTheme="minorHAnsi" w:hAnsiTheme="minorHAnsi"/>
          <w:sz w:val="22"/>
          <w:szCs w:val="22"/>
        </w:rPr>
        <w:t>P</w:t>
      </w:r>
      <w:r w:rsidR="00845569" w:rsidRPr="00C015B6">
        <w:rPr>
          <w:rFonts w:asciiTheme="minorHAnsi" w:hAnsiTheme="minorHAnsi"/>
          <w:sz w:val="22"/>
          <w:szCs w:val="22"/>
        </w:rPr>
        <w:t xml:space="preserve">rovision of free RDTs and possibly subsidized ACT to private sector doctors </w:t>
      </w:r>
      <w:r w:rsidRPr="00C015B6">
        <w:rPr>
          <w:rFonts w:asciiTheme="minorHAnsi" w:hAnsiTheme="minorHAnsi"/>
          <w:sz w:val="22"/>
          <w:szCs w:val="22"/>
        </w:rPr>
        <w:t>will be considered</w:t>
      </w:r>
      <w:r w:rsidR="00845569" w:rsidRPr="00C015B6">
        <w:rPr>
          <w:rFonts w:asciiTheme="minorHAnsi" w:hAnsiTheme="minorHAnsi"/>
          <w:sz w:val="22"/>
          <w:szCs w:val="22"/>
        </w:rPr>
        <w:t>.</w:t>
      </w:r>
      <w:r w:rsidR="007B0764" w:rsidRPr="00C015B6">
        <w:rPr>
          <w:rFonts w:asciiTheme="minorHAnsi" w:hAnsiTheme="minorHAnsi"/>
          <w:sz w:val="22"/>
          <w:szCs w:val="22"/>
        </w:rPr>
        <w:t xml:space="preserve"> later.</w:t>
      </w:r>
      <w:r w:rsidR="00845569" w:rsidRPr="00C015B6">
        <w:rPr>
          <w:rFonts w:asciiTheme="minorHAnsi" w:hAnsiTheme="minorHAnsi"/>
          <w:sz w:val="22"/>
          <w:szCs w:val="22"/>
        </w:rPr>
        <w:t xml:space="preserve"> </w:t>
      </w:r>
      <w:r w:rsidR="0004550D" w:rsidRPr="00C015B6">
        <w:rPr>
          <w:rFonts w:asciiTheme="minorHAnsi" w:hAnsiTheme="minorHAnsi"/>
          <w:sz w:val="22"/>
          <w:szCs w:val="22"/>
        </w:rPr>
        <w:t>D</w:t>
      </w:r>
      <w:r w:rsidR="00845569" w:rsidRPr="00C015B6">
        <w:rPr>
          <w:rFonts w:asciiTheme="minorHAnsi" w:hAnsiTheme="minorHAnsi"/>
          <w:sz w:val="22"/>
          <w:szCs w:val="22"/>
        </w:rPr>
        <w:t>ata collection using national forms (including zero reporting)</w:t>
      </w:r>
      <w:r w:rsidR="0004550D" w:rsidRPr="00C015B6">
        <w:rPr>
          <w:rFonts w:asciiTheme="minorHAnsi" w:hAnsiTheme="minorHAnsi"/>
          <w:sz w:val="22"/>
          <w:szCs w:val="22"/>
        </w:rPr>
        <w:t xml:space="preserve"> will be initiated</w:t>
      </w:r>
      <w:r w:rsidR="00845569" w:rsidRPr="00C015B6">
        <w:rPr>
          <w:rFonts w:asciiTheme="minorHAnsi" w:hAnsiTheme="minorHAnsi"/>
          <w:sz w:val="22"/>
          <w:szCs w:val="22"/>
        </w:rPr>
        <w:t>, implemented either through CHCPs or managed through some form of incentivized text messaging arrangement.</w:t>
      </w:r>
      <w:r w:rsidR="00944F1A" w:rsidRPr="00C015B6">
        <w:rPr>
          <w:rFonts w:asciiTheme="minorHAnsi" w:hAnsiTheme="minorHAnsi"/>
          <w:sz w:val="22"/>
          <w:szCs w:val="22"/>
        </w:rPr>
        <w:t xml:space="preserve"> </w:t>
      </w:r>
      <w:r w:rsidR="00845569" w:rsidRPr="00C015B6">
        <w:rPr>
          <w:rFonts w:asciiTheme="minorHAnsi" w:hAnsiTheme="minorHAnsi"/>
          <w:sz w:val="22"/>
          <w:szCs w:val="22"/>
        </w:rPr>
        <w:t>Supply of RDTs and drugs</w:t>
      </w:r>
      <w:r w:rsidR="00944F1A" w:rsidRPr="00C015B6">
        <w:rPr>
          <w:rFonts w:asciiTheme="minorHAnsi" w:hAnsiTheme="minorHAnsi"/>
          <w:sz w:val="22"/>
          <w:szCs w:val="22"/>
        </w:rPr>
        <w:t xml:space="preserve"> </w:t>
      </w:r>
      <w:r w:rsidR="00845569" w:rsidRPr="00C015B6">
        <w:rPr>
          <w:rFonts w:asciiTheme="minorHAnsi" w:hAnsiTheme="minorHAnsi"/>
          <w:sz w:val="22"/>
          <w:szCs w:val="22"/>
        </w:rPr>
        <w:t xml:space="preserve">will be dependent upon timely and accurate reporting. </w:t>
      </w:r>
    </w:p>
    <w:p w14:paraId="55337117" w14:textId="77777777" w:rsidR="0004550D" w:rsidRPr="00C015B6" w:rsidRDefault="0004550D" w:rsidP="00C015B6">
      <w:pPr>
        <w:jc w:val="both"/>
        <w:rPr>
          <w:rFonts w:asciiTheme="minorHAnsi" w:hAnsiTheme="minorHAnsi"/>
          <w:sz w:val="22"/>
          <w:szCs w:val="22"/>
        </w:rPr>
      </w:pPr>
    </w:p>
    <w:p w14:paraId="0A3283AD" w14:textId="77777777" w:rsidR="0004550D" w:rsidRPr="00C015B6" w:rsidRDefault="0004550D" w:rsidP="00C015B6">
      <w:pPr>
        <w:jc w:val="both"/>
        <w:rPr>
          <w:rFonts w:asciiTheme="minorHAnsi" w:hAnsiTheme="minorHAnsi"/>
          <w:sz w:val="22"/>
          <w:szCs w:val="22"/>
        </w:rPr>
      </w:pPr>
      <w:r w:rsidRPr="00C015B6">
        <w:rPr>
          <w:rFonts w:asciiTheme="minorHAnsi" w:hAnsiTheme="minorHAnsi"/>
          <w:sz w:val="22"/>
          <w:szCs w:val="22"/>
        </w:rPr>
        <w:t>Recently, an independent assessment of the role of the private sector commissioned by the WHO</w:t>
      </w:r>
      <w:r w:rsidRPr="00C015B6" w:rsidDel="005851CD">
        <w:rPr>
          <w:rFonts w:asciiTheme="minorHAnsi" w:hAnsiTheme="minorHAnsi"/>
          <w:sz w:val="22"/>
          <w:szCs w:val="22"/>
        </w:rPr>
        <w:t xml:space="preserve"> </w:t>
      </w:r>
      <w:r w:rsidRPr="00C015B6">
        <w:rPr>
          <w:rFonts w:asciiTheme="minorHAnsi" w:hAnsiTheme="minorHAnsi"/>
          <w:sz w:val="22"/>
          <w:szCs w:val="22"/>
        </w:rPr>
        <w:t>recommended the need for identification of the private facilities and individual service providers (beyond partner NGOs) for stakeholder mapping and collaboration for EDPT even in the remotest areas; and training them on NTGs. Further periodic assessments will be attempted to monitor the progress of programmatic efforts related to private sector involvement in malaria case management.</w:t>
      </w:r>
    </w:p>
    <w:p w14:paraId="52FCE8E3" w14:textId="77777777" w:rsidR="006A6ACD" w:rsidRPr="00C015B6" w:rsidRDefault="006A6ACD" w:rsidP="00C015B6">
      <w:pPr>
        <w:jc w:val="both"/>
        <w:rPr>
          <w:rFonts w:asciiTheme="minorHAnsi" w:hAnsiTheme="minorHAnsi"/>
          <w:sz w:val="22"/>
          <w:szCs w:val="22"/>
          <w:lang w:val="en-US"/>
        </w:rPr>
      </w:pPr>
    </w:p>
    <w:p w14:paraId="09F12084" w14:textId="65187987" w:rsidR="00845569" w:rsidRPr="00C015B6" w:rsidRDefault="00845569"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1.</w:t>
      </w:r>
      <w:r w:rsidR="007065FC" w:rsidRPr="00C015B6">
        <w:rPr>
          <w:rFonts w:asciiTheme="minorHAnsi" w:eastAsia="Tahoma" w:hAnsiTheme="minorHAnsi"/>
          <w:b/>
          <w:bCs/>
          <w:kern w:val="24"/>
          <w:sz w:val="22"/>
          <w:szCs w:val="22"/>
          <w:lang w:val="en-GB" w:eastAsia="en-US" w:bidi="bn-BD"/>
        </w:rPr>
        <w:t>2.</w:t>
      </w:r>
      <w:r w:rsidR="00E74725" w:rsidRPr="00C015B6">
        <w:rPr>
          <w:rFonts w:asciiTheme="minorHAnsi" w:eastAsia="Tahoma" w:hAnsiTheme="minorHAnsi"/>
          <w:b/>
          <w:bCs/>
          <w:kern w:val="24"/>
          <w:sz w:val="22"/>
          <w:szCs w:val="22"/>
          <w:lang w:val="en-GB" w:eastAsia="en-US" w:bidi="bn-BD"/>
        </w:rPr>
        <w:t>8</w:t>
      </w:r>
      <w:r w:rsidR="00EA39C8"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 xml:space="preserve">Quality Assurance (QA) in malaria treatment </w:t>
      </w:r>
    </w:p>
    <w:p w14:paraId="0279288C" w14:textId="77777777" w:rsidR="00845569" w:rsidRPr="00C015B6" w:rsidRDefault="00845569" w:rsidP="00C015B6">
      <w:pPr>
        <w:tabs>
          <w:tab w:val="left" w:pos="900"/>
        </w:tabs>
        <w:jc w:val="both"/>
        <w:rPr>
          <w:rFonts w:asciiTheme="minorHAnsi" w:eastAsia="Tahoma" w:hAnsiTheme="minorHAnsi"/>
          <w:kern w:val="24"/>
          <w:sz w:val="22"/>
          <w:szCs w:val="22"/>
          <w:lang w:val="en-GB" w:eastAsia="en-US" w:bidi="bn-BD"/>
        </w:rPr>
      </w:pPr>
    </w:p>
    <w:p w14:paraId="29970524" w14:textId="4F75E604" w:rsidR="00845569" w:rsidRPr="00C015B6" w:rsidRDefault="00845569" w:rsidP="00C015B6">
      <w:pPr>
        <w:jc w:val="both"/>
        <w:rPr>
          <w:rFonts w:asciiTheme="minorHAnsi" w:hAnsiTheme="minorHAnsi"/>
          <w:i/>
          <w:sz w:val="22"/>
          <w:szCs w:val="22"/>
          <w:lang w:val="en-GB"/>
        </w:rPr>
      </w:pPr>
      <w:r w:rsidRPr="00C015B6">
        <w:rPr>
          <w:rFonts w:asciiTheme="minorHAnsi" w:eastAsia="Tahoma" w:hAnsiTheme="minorHAnsi"/>
          <w:b/>
          <w:bCs/>
          <w:kern w:val="24"/>
          <w:sz w:val="22"/>
          <w:szCs w:val="22"/>
          <w:lang w:val="en-GB" w:eastAsia="en-US" w:bidi="bn-BD"/>
        </w:rPr>
        <w:t xml:space="preserve">Ensure Quality Assurance (QA) in Case Management: </w:t>
      </w:r>
      <w:r w:rsidRPr="00C015B6">
        <w:rPr>
          <w:rFonts w:asciiTheme="minorHAnsi" w:hAnsiTheme="minorHAnsi"/>
          <w:sz w:val="22"/>
          <w:szCs w:val="22"/>
          <w:lang w:val="en-GB"/>
        </w:rPr>
        <w:t xml:space="preserve">Robust supervision is key to QA of patient care. </w:t>
      </w:r>
      <w:r w:rsidR="00EA2D4E" w:rsidRPr="00C015B6">
        <w:rPr>
          <w:rFonts w:asciiTheme="minorHAnsi" w:hAnsiTheme="minorHAnsi"/>
          <w:sz w:val="22"/>
          <w:szCs w:val="22"/>
          <w:lang w:val="en-GB"/>
        </w:rPr>
        <w:t xml:space="preserve">Such </w:t>
      </w:r>
      <w:r w:rsidRPr="00C015B6">
        <w:rPr>
          <w:rFonts w:asciiTheme="minorHAnsi" w:hAnsiTheme="minorHAnsi"/>
          <w:sz w:val="22"/>
          <w:szCs w:val="22"/>
          <w:lang w:val="en-GB"/>
        </w:rPr>
        <w:t>QA will be applied for both public and private sectors with clear protocols in accordance with the N</w:t>
      </w:r>
      <w:r w:rsidR="00EA2D4E" w:rsidRPr="00C015B6">
        <w:rPr>
          <w:rFonts w:asciiTheme="minorHAnsi" w:hAnsiTheme="minorHAnsi"/>
          <w:sz w:val="22"/>
          <w:szCs w:val="22"/>
          <w:lang w:val="en-GB"/>
        </w:rPr>
        <w:t>TGs</w:t>
      </w:r>
      <w:r w:rsidRPr="00C015B6">
        <w:rPr>
          <w:rFonts w:asciiTheme="minorHAnsi" w:hAnsiTheme="minorHAnsi"/>
          <w:sz w:val="22"/>
          <w:szCs w:val="22"/>
          <w:lang w:val="en-GB"/>
        </w:rPr>
        <w:t>. Clinical reviews will be carried out in underperforming health facility (based on reports or data analysis) and remedial measures will be put in place where appropriate (including special needs-based training</w:t>
      </w:r>
      <w:r w:rsidR="00B5079F" w:rsidRPr="00C015B6">
        <w:rPr>
          <w:rFonts w:asciiTheme="minorHAnsi" w:hAnsiTheme="minorHAnsi"/>
          <w:sz w:val="22"/>
          <w:szCs w:val="22"/>
          <w:lang w:val="en-GB"/>
        </w:rPr>
        <w:t>/re-training</w:t>
      </w:r>
      <w:r w:rsidRPr="00C015B6">
        <w:rPr>
          <w:rFonts w:asciiTheme="minorHAnsi" w:hAnsiTheme="minorHAnsi"/>
          <w:sz w:val="22"/>
          <w:szCs w:val="22"/>
          <w:lang w:val="en-GB"/>
        </w:rPr>
        <w:t xml:space="preserve"> for the clinical staff).</w:t>
      </w:r>
    </w:p>
    <w:p w14:paraId="21AD08BA" w14:textId="77777777" w:rsidR="00845569" w:rsidRPr="00C015B6" w:rsidRDefault="00845569" w:rsidP="00C015B6">
      <w:pPr>
        <w:tabs>
          <w:tab w:val="left" w:pos="900"/>
        </w:tabs>
        <w:jc w:val="both"/>
        <w:rPr>
          <w:rFonts w:asciiTheme="minorHAnsi" w:eastAsia="Tahoma" w:hAnsiTheme="minorHAnsi"/>
          <w:kern w:val="24"/>
          <w:sz w:val="22"/>
          <w:szCs w:val="22"/>
          <w:lang w:val="en-GB" w:eastAsia="en-US" w:bidi="bn-BD"/>
        </w:rPr>
      </w:pPr>
    </w:p>
    <w:p w14:paraId="61CB616F" w14:textId="78D06633" w:rsidR="008A21EC" w:rsidRPr="00C015B6" w:rsidRDefault="00845569" w:rsidP="00C015B6">
      <w:pPr>
        <w:jc w:val="both"/>
        <w:rPr>
          <w:rFonts w:asciiTheme="minorHAnsi" w:hAnsiTheme="minorHAnsi"/>
          <w:sz w:val="22"/>
          <w:szCs w:val="22"/>
          <w:lang w:val="en-GB"/>
        </w:rPr>
      </w:pPr>
      <w:r w:rsidRPr="00C015B6">
        <w:rPr>
          <w:rFonts w:asciiTheme="minorHAnsi" w:eastAsia="Tahoma" w:hAnsiTheme="minorHAnsi"/>
          <w:b/>
          <w:bCs/>
          <w:kern w:val="24"/>
          <w:sz w:val="22"/>
          <w:szCs w:val="22"/>
          <w:lang w:val="en-GB" w:eastAsia="en-US" w:bidi="bn-BD"/>
        </w:rPr>
        <w:t>Ensure Monitoring of Quality of Anti-Malarial Drugs:</w:t>
      </w:r>
      <w:r w:rsidR="00A64246" w:rsidRPr="00C015B6">
        <w:rPr>
          <w:rFonts w:asciiTheme="minorHAnsi" w:hAnsiTheme="minorHAnsi"/>
          <w:i/>
          <w:sz w:val="22"/>
          <w:szCs w:val="22"/>
          <w:lang w:val="en-US"/>
        </w:rPr>
        <w:t xml:space="preserve"> </w:t>
      </w:r>
      <w:r w:rsidR="00711E4F" w:rsidRPr="00C015B6">
        <w:rPr>
          <w:rFonts w:asciiTheme="minorHAnsi" w:hAnsiTheme="minorHAnsi"/>
          <w:sz w:val="22"/>
          <w:szCs w:val="22"/>
          <w:lang w:val="en-US"/>
        </w:rPr>
        <w:t>For case management, it is critical that medicines are of good quality</w:t>
      </w:r>
      <w:r w:rsidR="009117C2" w:rsidRPr="00C015B6">
        <w:rPr>
          <w:rFonts w:asciiTheme="minorHAnsi" w:hAnsiTheme="minorHAnsi"/>
          <w:sz w:val="22"/>
          <w:szCs w:val="22"/>
          <w:lang w:val="en-US"/>
        </w:rPr>
        <w:t xml:space="preserve"> </w:t>
      </w:r>
      <w:r w:rsidR="009117C2" w:rsidRPr="00C015B6">
        <w:rPr>
          <w:rFonts w:asciiTheme="minorHAnsi" w:eastAsiaTheme="minorHAnsi" w:hAnsiTheme="minorHAnsi"/>
          <w:sz w:val="22"/>
          <w:szCs w:val="22"/>
          <w:lang w:val="en-GB" w:eastAsia="en-US" w:bidi="bn-BD"/>
        </w:rPr>
        <w:t>and that supplies are adequate</w:t>
      </w:r>
      <w:r w:rsidR="00711E4F" w:rsidRPr="00C015B6">
        <w:rPr>
          <w:rFonts w:asciiTheme="minorHAnsi" w:hAnsiTheme="minorHAnsi"/>
          <w:sz w:val="22"/>
          <w:szCs w:val="22"/>
          <w:lang w:val="en-US"/>
        </w:rPr>
        <w:t xml:space="preserve">. </w:t>
      </w:r>
      <w:r w:rsidR="009117C2" w:rsidRPr="00C015B6">
        <w:rPr>
          <w:rFonts w:asciiTheme="minorHAnsi" w:hAnsiTheme="minorHAnsi"/>
          <w:sz w:val="22"/>
          <w:szCs w:val="22"/>
          <w:lang w:val="en-US"/>
        </w:rPr>
        <w:t>Monitoring of q</w:t>
      </w:r>
      <w:r w:rsidRPr="00C015B6">
        <w:rPr>
          <w:rFonts w:asciiTheme="minorHAnsi" w:hAnsiTheme="minorHAnsi"/>
          <w:sz w:val="22"/>
          <w:szCs w:val="22"/>
          <w:lang w:val="en-GB"/>
        </w:rPr>
        <w:t xml:space="preserve">uality of antimalarials at peripheral facilities and outlets </w:t>
      </w:r>
      <w:r w:rsidR="003F68CE" w:rsidRPr="00C015B6">
        <w:rPr>
          <w:rFonts w:asciiTheme="minorHAnsi" w:hAnsiTheme="minorHAnsi"/>
          <w:sz w:val="22"/>
          <w:szCs w:val="22"/>
          <w:lang w:val="en-GB"/>
        </w:rPr>
        <w:t xml:space="preserve">will </w:t>
      </w:r>
      <w:r w:rsidRPr="00C015B6">
        <w:rPr>
          <w:rFonts w:asciiTheme="minorHAnsi" w:hAnsiTheme="minorHAnsi"/>
          <w:sz w:val="22"/>
          <w:szCs w:val="22"/>
          <w:lang w:val="en-GB"/>
        </w:rPr>
        <w:t>be</w:t>
      </w:r>
      <w:r w:rsidR="009117C2" w:rsidRPr="00C015B6">
        <w:rPr>
          <w:rFonts w:asciiTheme="minorHAnsi" w:hAnsiTheme="minorHAnsi"/>
          <w:sz w:val="22"/>
          <w:szCs w:val="22"/>
          <w:lang w:val="en-GB"/>
        </w:rPr>
        <w:t xml:space="preserve"> rolled out </w:t>
      </w:r>
      <w:r w:rsidR="003132D5" w:rsidRPr="00C015B6">
        <w:rPr>
          <w:rFonts w:asciiTheme="minorHAnsi" w:hAnsiTheme="minorHAnsi"/>
          <w:sz w:val="22"/>
          <w:szCs w:val="22"/>
          <w:lang w:val="en-GB"/>
        </w:rPr>
        <w:t>for</w:t>
      </w:r>
      <w:r w:rsidRPr="00C015B6">
        <w:rPr>
          <w:rFonts w:asciiTheme="minorHAnsi" w:hAnsiTheme="minorHAnsi"/>
          <w:sz w:val="22"/>
          <w:szCs w:val="22"/>
          <w:lang w:val="en-GB"/>
        </w:rPr>
        <w:t xml:space="preserve"> test</w:t>
      </w:r>
      <w:r w:rsidR="003132D5" w:rsidRPr="00C015B6">
        <w:rPr>
          <w:rFonts w:asciiTheme="minorHAnsi" w:hAnsiTheme="minorHAnsi"/>
          <w:sz w:val="22"/>
          <w:szCs w:val="22"/>
          <w:lang w:val="en-GB"/>
        </w:rPr>
        <w:t>ing</w:t>
      </w:r>
      <w:r w:rsidRPr="00C015B6">
        <w:rPr>
          <w:rFonts w:asciiTheme="minorHAnsi" w:hAnsiTheme="minorHAnsi"/>
          <w:sz w:val="22"/>
          <w:szCs w:val="22"/>
          <w:lang w:val="en-GB"/>
        </w:rPr>
        <w:t xml:space="preserve"> using Minilab® test kits in collaboration with the DAD.</w:t>
      </w:r>
      <w:r w:rsidR="00AC46C1" w:rsidRPr="00C015B6">
        <w:rPr>
          <w:rFonts w:asciiTheme="minorHAnsi" w:hAnsiTheme="minorHAnsi"/>
          <w:sz w:val="22"/>
          <w:szCs w:val="22"/>
          <w:lang w:val="en-GB"/>
        </w:rPr>
        <w:t xml:space="preserve"> </w:t>
      </w:r>
      <w:r w:rsidR="003F68CE" w:rsidRPr="00C015B6">
        <w:rPr>
          <w:rFonts w:asciiTheme="minorHAnsi" w:hAnsiTheme="minorHAnsi"/>
          <w:sz w:val="22"/>
          <w:szCs w:val="22"/>
          <w:lang w:val="en-GB"/>
        </w:rPr>
        <w:t>Minilab® test kits and c</w:t>
      </w:r>
      <w:r w:rsidRPr="00C015B6">
        <w:rPr>
          <w:rFonts w:asciiTheme="minorHAnsi" w:hAnsiTheme="minorHAnsi"/>
          <w:sz w:val="22"/>
          <w:szCs w:val="22"/>
          <w:lang w:val="en-GB"/>
        </w:rPr>
        <w:t>onsumables will be procured and staff will be trained. Monitoring missions will be carried out every 6 months, both in sentinel sites and in additional spot-check sites. Confirmatory tests of selected samples will be carried out at central level.</w:t>
      </w:r>
      <w:r w:rsidR="003132D5" w:rsidRPr="00C015B6">
        <w:rPr>
          <w:rFonts w:asciiTheme="minorHAnsi" w:hAnsiTheme="minorHAnsi"/>
          <w:sz w:val="22"/>
          <w:szCs w:val="22"/>
          <w:lang w:val="en-GB"/>
        </w:rPr>
        <w:t xml:space="preserve"> </w:t>
      </w:r>
      <w:r w:rsidR="008A415F" w:rsidRPr="00C015B6">
        <w:rPr>
          <w:rFonts w:asciiTheme="minorHAnsi" w:hAnsiTheme="minorHAnsi"/>
          <w:sz w:val="22"/>
          <w:szCs w:val="22"/>
          <w:lang w:val="en-GB"/>
        </w:rPr>
        <w:t>The NMEP will continue to improve supply management and update the Logistics Management Information System to reduce any shortages and prevent stock out in the public supply chain.</w:t>
      </w:r>
      <w:r w:rsidR="008A415F" w:rsidRPr="00C015B6">
        <w:rPr>
          <w:rFonts w:asciiTheme="minorHAnsi" w:eastAsiaTheme="minorHAnsi" w:hAnsiTheme="minorHAnsi"/>
          <w:sz w:val="22"/>
          <w:szCs w:val="22"/>
          <w:lang w:val="en-GB" w:eastAsia="en-US" w:bidi="bn-BD"/>
        </w:rPr>
        <w:t xml:space="preserve"> </w:t>
      </w:r>
      <w:r w:rsidR="0045449B" w:rsidRPr="00C015B6">
        <w:rPr>
          <w:rFonts w:asciiTheme="minorHAnsi" w:eastAsiaTheme="minorHAnsi" w:hAnsiTheme="minorHAnsi"/>
          <w:sz w:val="22"/>
          <w:szCs w:val="22"/>
          <w:lang w:val="en-GB" w:eastAsia="en-US" w:bidi="bn-BD"/>
        </w:rPr>
        <w:t xml:space="preserve"> The logistics issue will be discussed for a contextualised approach in all meetings bringing together NMEP, </w:t>
      </w:r>
      <w:r w:rsidR="00BB4A77" w:rsidRPr="00C015B6">
        <w:rPr>
          <w:rFonts w:asciiTheme="minorHAnsi" w:eastAsiaTheme="minorHAnsi" w:hAnsiTheme="minorHAnsi"/>
          <w:sz w:val="22"/>
          <w:szCs w:val="22"/>
          <w:lang w:val="en-GB" w:eastAsia="en-US" w:bidi="bn-BD"/>
        </w:rPr>
        <w:t>partner NGOs</w:t>
      </w:r>
      <w:r w:rsidR="0045449B" w:rsidRPr="00C015B6">
        <w:rPr>
          <w:rFonts w:asciiTheme="minorHAnsi" w:eastAsiaTheme="minorHAnsi" w:hAnsiTheme="minorHAnsi"/>
          <w:sz w:val="22"/>
          <w:szCs w:val="22"/>
          <w:lang w:val="en-GB" w:eastAsia="en-US" w:bidi="bn-BD"/>
        </w:rPr>
        <w:t xml:space="preserve"> and other units within the MoH.</w:t>
      </w:r>
      <w:r w:rsidR="00985C3C" w:rsidRPr="00C015B6">
        <w:rPr>
          <w:rFonts w:asciiTheme="minorHAnsi" w:eastAsiaTheme="minorHAnsi" w:hAnsiTheme="minorHAnsi"/>
          <w:sz w:val="22"/>
          <w:szCs w:val="22"/>
          <w:lang w:val="en-GB" w:eastAsia="en-US" w:bidi="bn-BD"/>
        </w:rPr>
        <w:t xml:space="preserve"> </w:t>
      </w:r>
      <w:r w:rsidR="008A415F" w:rsidRPr="00C015B6">
        <w:rPr>
          <w:rFonts w:asciiTheme="minorHAnsi" w:eastAsiaTheme="minorHAnsi" w:hAnsiTheme="minorHAnsi"/>
          <w:sz w:val="22"/>
          <w:szCs w:val="22"/>
          <w:lang w:val="en-GB" w:eastAsia="en-US" w:bidi="bn-BD"/>
        </w:rPr>
        <w:t>In addition, e</w:t>
      </w:r>
      <w:r w:rsidR="003132D5" w:rsidRPr="00C015B6">
        <w:rPr>
          <w:rFonts w:asciiTheme="minorHAnsi" w:eastAsiaTheme="minorHAnsi" w:hAnsiTheme="minorHAnsi"/>
          <w:sz w:val="22"/>
          <w:szCs w:val="22"/>
          <w:lang w:val="en-GB" w:eastAsia="en-US" w:bidi="bn-BD"/>
        </w:rPr>
        <w:t xml:space="preserve">fforts to eliminate </w:t>
      </w:r>
      <w:r w:rsidR="00C52E7E" w:rsidRPr="00C015B6">
        <w:rPr>
          <w:rFonts w:asciiTheme="minorHAnsi" w:hAnsiTheme="minorHAnsi"/>
          <w:sz w:val="22"/>
          <w:szCs w:val="22"/>
          <w:lang w:val="en-GB"/>
        </w:rPr>
        <w:t>inappropriate, counterfeit and sub-standard antimalarials</w:t>
      </w:r>
      <w:r w:rsidR="003132D5" w:rsidRPr="00C015B6">
        <w:rPr>
          <w:rFonts w:asciiTheme="minorHAnsi" w:hAnsiTheme="minorHAnsi"/>
          <w:sz w:val="22"/>
          <w:szCs w:val="22"/>
          <w:lang w:val="en-GB"/>
        </w:rPr>
        <w:t xml:space="preserve"> being carried out by </w:t>
      </w:r>
      <w:r w:rsidR="007969E3" w:rsidRPr="00C015B6">
        <w:rPr>
          <w:rFonts w:asciiTheme="minorHAnsi" w:hAnsiTheme="minorHAnsi"/>
          <w:sz w:val="22"/>
          <w:szCs w:val="22"/>
          <w:lang w:val="en-GB"/>
        </w:rPr>
        <w:t xml:space="preserve">Directorate General of Drug Administration (DGDA) </w:t>
      </w:r>
      <w:r w:rsidR="003132D5" w:rsidRPr="00C015B6">
        <w:rPr>
          <w:rFonts w:asciiTheme="minorHAnsi" w:hAnsiTheme="minorHAnsi"/>
          <w:sz w:val="22"/>
          <w:szCs w:val="22"/>
          <w:lang w:val="en-GB"/>
        </w:rPr>
        <w:t>will be continued and enhanced.</w:t>
      </w:r>
      <w:r w:rsidR="00C52E7E" w:rsidRPr="00C015B6">
        <w:rPr>
          <w:rFonts w:asciiTheme="minorHAnsi" w:hAnsiTheme="minorHAnsi"/>
          <w:sz w:val="22"/>
          <w:szCs w:val="22"/>
          <w:lang w:val="en-GB"/>
        </w:rPr>
        <w:t xml:space="preserve"> </w:t>
      </w:r>
      <w:r w:rsidR="00ED33B4" w:rsidRPr="00C015B6">
        <w:rPr>
          <w:rFonts w:asciiTheme="minorHAnsi" w:hAnsiTheme="minorHAnsi"/>
          <w:sz w:val="22"/>
          <w:szCs w:val="22"/>
          <w:lang w:val="en-GB"/>
        </w:rPr>
        <w:t>The</w:t>
      </w:r>
      <w:r w:rsidR="008A21EC" w:rsidRPr="00C015B6">
        <w:rPr>
          <w:rFonts w:asciiTheme="minorHAnsi" w:hAnsiTheme="minorHAnsi"/>
          <w:sz w:val="22"/>
          <w:szCs w:val="22"/>
          <w:lang w:val="en-GB"/>
        </w:rPr>
        <w:t xml:space="preserve"> MoHFW decision</w:t>
      </w:r>
      <w:r w:rsidR="00C52E7E" w:rsidRPr="00C015B6">
        <w:rPr>
          <w:rFonts w:asciiTheme="minorHAnsi" w:hAnsiTheme="minorHAnsi"/>
          <w:sz w:val="22"/>
          <w:szCs w:val="22"/>
          <w:lang w:val="en-GB"/>
        </w:rPr>
        <w:t xml:space="preserve"> relating to</w:t>
      </w:r>
      <w:r w:rsidR="008A21EC" w:rsidRPr="00C015B6">
        <w:rPr>
          <w:rFonts w:asciiTheme="minorHAnsi" w:hAnsiTheme="minorHAnsi"/>
          <w:sz w:val="22"/>
          <w:szCs w:val="22"/>
          <w:lang w:val="en-GB"/>
        </w:rPr>
        <w:t xml:space="preserve"> banning import, manufacture, export, registration, re-registration, distribution and sale of artemisinin monotherapy will be reinforced through </w:t>
      </w:r>
      <w:r w:rsidR="008A415F" w:rsidRPr="00C015B6">
        <w:rPr>
          <w:rFonts w:asciiTheme="minorHAnsi" w:hAnsiTheme="minorHAnsi"/>
          <w:sz w:val="22"/>
          <w:szCs w:val="22"/>
          <w:lang w:val="en-GB"/>
        </w:rPr>
        <w:t>identification of/</w:t>
      </w:r>
      <w:r w:rsidR="008A21EC" w:rsidRPr="00C015B6">
        <w:rPr>
          <w:rFonts w:asciiTheme="minorHAnsi" w:hAnsiTheme="minorHAnsi"/>
          <w:sz w:val="22"/>
          <w:szCs w:val="22"/>
          <w:lang w:val="en-GB"/>
        </w:rPr>
        <w:t>communication with importers, manufacturers, exporters, wholesalers/distributors, pharmacies and drug sellers</w:t>
      </w:r>
      <w:r w:rsidR="008A415F" w:rsidRPr="00C015B6">
        <w:rPr>
          <w:rFonts w:asciiTheme="minorHAnsi" w:hAnsiTheme="minorHAnsi"/>
          <w:sz w:val="22"/>
          <w:szCs w:val="22"/>
          <w:lang w:val="en-GB"/>
        </w:rPr>
        <w:t xml:space="preserve"> in coordination with </w:t>
      </w:r>
      <w:r w:rsidR="007969E3" w:rsidRPr="00C015B6">
        <w:rPr>
          <w:rFonts w:asciiTheme="minorHAnsi" w:hAnsiTheme="minorHAnsi"/>
          <w:sz w:val="22"/>
          <w:szCs w:val="22"/>
          <w:lang w:val="en-GB"/>
        </w:rPr>
        <w:t>DGDA</w:t>
      </w:r>
      <w:r w:rsidR="008A415F" w:rsidRPr="00C015B6">
        <w:rPr>
          <w:rFonts w:asciiTheme="minorHAnsi" w:hAnsiTheme="minorHAnsi"/>
          <w:sz w:val="22"/>
          <w:szCs w:val="22"/>
          <w:lang w:val="en-GB"/>
        </w:rPr>
        <w:t xml:space="preserve"> and concerned law enforcement agencies</w:t>
      </w:r>
      <w:r w:rsidR="008A21EC" w:rsidRPr="00C015B6">
        <w:rPr>
          <w:rFonts w:asciiTheme="minorHAnsi" w:hAnsiTheme="minorHAnsi"/>
          <w:sz w:val="22"/>
          <w:szCs w:val="22"/>
          <w:lang w:val="en-GB"/>
        </w:rPr>
        <w:t xml:space="preserve">. </w:t>
      </w:r>
    </w:p>
    <w:p w14:paraId="6C2A6431" w14:textId="77777777" w:rsidR="00ED33B4" w:rsidRPr="00C015B6" w:rsidRDefault="00ED33B4" w:rsidP="00C015B6">
      <w:pPr>
        <w:tabs>
          <w:tab w:val="left" w:pos="900"/>
        </w:tabs>
        <w:jc w:val="both"/>
        <w:rPr>
          <w:rFonts w:asciiTheme="minorHAnsi" w:eastAsiaTheme="minorHAnsi" w:hAnsiTheme="minorHAnsi"/>
          <w:sz w:val="22"/>
          <w:szCs w:val="22"/>
          <w:lang w:val="en-GB" w:eastAsia="en-US" w:bidi="bn-BD"/>
        </w:rPr>
      </w:pPr>
    </w:p>
    <w:p w14:paraId="24970542" w14:textId="1A3B8DC0" w:rsidR="008A21EC" w:rsidRPr="00C015B6" w:rsidRDefault="008A21EC" w:rsidP="00C015B6">
      <w:pPr>
        <w:widowControl w:val="0"/>
        <w:autoSpaceDE w:val="0"/>
        <w:autoSpaceDN w:val="0"/>
        <w:adjustRightInd w:val="0"/>
        <w:jc w:val="both"/>
        <w:rPr>
          <w:rFonts w:asciiTheme="minorHAnsi" w:hAnsiTheme="minorHAnsi"/>
          <w:sz w:val="22"/>
          <w:szCs w:val="22"/>
          <w:lang w:val="en-GB"/>
        </w:rPr>
      </w:pPr>
      <w:r w:rsidRPr="00C015B6">
        <w:rPr>
          <w:rFonts w:asciiTheme="minorHAnsi" w:hAnsiTheme="minorHAnsi"/>
          <w:sz w:val="22"/>
          <w:szCs w:val="22"/>
          <w:lang w:val="en-GB"/>
        </w:rPr>
        <w:t xml:space="preserve">The </w:t>
      </w:r>
      <w:r w:rsidR="008A415F" w:rsidRPr="00C015B6">
        <w:rPr>
          <w:rFonts w:asciiTheme="minorHAnsi" w:hAnsiTheme="minorHAnsi"/>
          <w:sz w:val="22"/>
          <w:szCs w:val="22"/>
          <w:lang w:val="en-GB"/>
        </w:rPr>
        <w:t>NMEP</w:t>
      </w:r>
      <w:r w:rsidRPr="00C015B6">
        <w:rPr>
          <w:rFonts w:asciiTheme="minorHAnsi" w:hAnsiTheme="minorHAnsi"/>
          <w:sz w:val="22"/>
          <w:szCs w:val="22"/>
          <w:lang w:val="en-GB"/>
        </w:rPr>
        <w:t xml:space="preserve"> will </w:t>
      </w:r>
      <w:r w:rsidR="008A415F" w:rsidRPr="00C015B6">
        <w:rPr>
          <w:rFonts w:asciiTheme="minorHAnsi" w:hAnsiTheme="minorHAnsi"/>
          <w:sz w:val="22"/>
          <w:szCs w:val="22"/>
          <w:lang w:val="en-GB"/>
        </w:rPr>
        <w:t>coordinate with</w:t>
      </w:r>
      <w:r w:rsidRPr="00C015B6">
        <w:rPr>
          <w:rFonts w:asciiTheme="minorHAnsi" w:hAnsiTheme="minorHAnsi"/>
          <w:sz w:val="22"/>
          <w:szCs w:val="22"/>
          <w:lang w:val="en-GB"/>
        </w:rPr>
        <w:t xml:space="preserve"> the </w:t>
      </w:r>
      <w:r w:rsidR="007969E3" w:rsidRPr="00C015B6">
        <w:rPr>
          <w:rFonts w:asciiTheme="minorHAnsi" w:hAnsiTheme="minorHAnsi"/>
          <w:sz w:val="22"/>
          <w:szCs w:val="22"/>
          <w:lang w:val="en-GB"/>
        </w:rPr>
        <w:t>DGDA</w:t>
      </w:r>
      <w:r w:rsidRPr="00C015B6">
        <w:rPr>
          <w:rFonts w:asciiTheme="minorHAnsi" w:hAnsiTheme="minorHAnsi"/>
          <w:sz w:val="22"/>
          <w:szCs w:val="22"/>
          <w:lang w:val="en-GB"/>
        </w:rPr>
        <w:t xml:space="preserve"> </w:t>
      </w:r>
      <w:r w:rsidR="008A415F" w:rsidRPr="00C015B6">
        <w:rPr>
          <w:rFonts w:asciiTheme="minorHAnsi" w:hAnsiTheme="minorHAnsi"/>
          <w:sz w:val="22"/>
          <w:szCs w:val="22"/>
          <w:lang w:val="en-GB"/>
        </w:rPr>
        <w:t xml:space="preserve">and other concerned agencies, partner NGOs and private sector </w:t>
      </w:r>
      <w:r w:rsidRPr="00C015B6">
        <w:rPr>
          <w:rFonts w:asciiTheme="minorHAnsi" w:hAnsiTheme="minorHAnsi"/>
          <w:sz w:val="22"/>
          <w:szCs w:val="22"/>
          <w:lang w:val="en-GB"/>
        </w:rPr>
        <w:t>especially to:</w:t>
      </w:r>
    </w:p>
    <w:p w14:paraId="50B17A22" w14:textId="77777777" w:rsidR="008A21EC" w:rsidRPr="00C015B6" w:rsidRDefault="008A21EC" w:rsidP="00C015B6">
      <w:pPr>
        <w:pStyle w:val="ListParagraph"/>
        <w:widowControl w:val="0"/>
        <w:numPr>
          <w:ilvl w:val="0"/>
          <w:numId w:val="24"/>
        </w:numPr>
        <w:autoSpaceDE w:val="0"/>
        <w:autoSpaceDN w:val="0"/>
        <w:adjustRightInd w:val="0"/>
        <w:contextualSpacing w:val="0"/>
        <w:jc w:val="both"/>
        <w:rPr>
          <w:rFonts w:asciiTheme="minorHAnsi" w:hAnsiTheme="minorHAnsi"/>
          <w:sz w:val="22"/>
          <w:szCs w:val="22"/>
          <w:lang w:val="en-GB"/>
        </w:rPr>
      </w:pPr>
      <w:r w:rsidRPr="00C015B6">
        <w:rPr>
          <w:rFonts w:asciiTheme="minorHAnsi" w:hAnsiTheme="minorHAnsi"/>
          <w:sz w:val="22"/>
          <w:szCs w:val="22"/>
          <w:lang w:val="en-GB"/>
        </w:rPr>
        <w:t>eliminate artemisinin monotherapy products and register only quality-assured medicines, and diagnostics;</w:t>
      </w:r>
    </w:p>
    <w:p w14:paraId="43A75D4B" w14:textId="77777777" w:rsidR="008A21EC" w:rsidRPr="00C015B6" w:rsidRDefault="008A21EC" w:rsidP="00C015B6">
      <w:pPr>
        <w:pStyle w:val="ListParagraph"/>
        <w:widowControl w:val="0"/>
        <w:numPr>
          <w:ilvl w:val="0"/>
          <w:numId w:val="24"/>
        </w:numPr>
        <w:autoSpaceDE w:val="0"/>
        <w:autoSpaceDN w:val="0"/>
        <w:adjustRightInd w:val="0"/>
        <w:contextualSpacing w:val="0"/>
        <w:jc w:val="both"/>
        <w:rPr>
          <w:rFonts w:asciiTheme="minorHAnsi" w:hAnsiTheme="minorHAnsi"/>
          <w:sz w:val="22"/>
          <w:szCs w:val="22"/>
          <w:lang w:val="en-GB"/>
        </w:rPr>
      </w:pPr>
      <w:r w:rsidRPr="00C015B6">
        <w:rPr>
          <w:rFonts w:asciiTheme="minorHAnsi" w:hAnsiTheme="minorHAnsi"/>
          <w:sz w:val="22"/>
          <w:szCs w:val="22"/>
          <w:lang w:val="en-GB"/>
        </w:rPr>
        <w:t xml:space="preserve">strengthen quality assurance during and after registration to prevent the manufacture and sale of </w:t>
      </w:r>
      <w:r w:rsidRPr="00C015B6">
        <w:rPr>
          <w:rFonts w:asciiTheme="minorHAnsi" w:hAnsiTheme="minorHAnsi"/>
          <w:sz w:val="22"/>
          <w:szCs w:val="22"/>
          <w:lang w:val="en-GB"/>
        </w:rPr>
        <w:lastRenderedPageBreak/>
        <w:t>substandard products;</w:t>
      </w:r>
    </w:p>
    <w:p w14:paraId="06B2D227" w14:textId="1F0F76AF" w:rsidR="008A21EC" w:rsidRPr="00C015B6" w:rsidRDefault="008A21EC" w:rsidP="00C015B6">
      <w:pPr>
        <w:pStyle w:val="ListParagraph"/>
        <w:widowControl w:val="0"/>
        <w:numPr>
          <w:ilvl w:val="0"/>
          <w:numId w:val="24"/>
        </w:numPr>
        <w:autoSpaceDE w:val="0"/>
        <w:autoSpaceDN w:val="0"/>
        <w:adjustRightInd w:val="0"/>
        <w:contextualSpacing w:val="0"/>
        <w:jc w:val="both"/>
        <w:rPr>
          <w:rFonts w:asciiTheme="minorHAnsi" w:hAnsiTheme="minorHAnsi"/>
          <w:sz w:val="22"/>
          <w:szCs w:val="22"/>
          <w:lang w:val="en-GB"/>
        </w:rPr>
      </w:pPr>
      <w:r w:rsidRPr="00C015B6">
        <w:rPr>
          <w:rFonts w:asciiTheme="minorHAnsi" w:hAnsiTheme="minorHAnsi"/>
          <w:sz w:val="22"/>
          <w:szCs w:val="22"/>
          <w:lang w:val="en-GB"/>
        </w:rPr>
        <w:t>intensify routine surveillance to detect and eliminate the sale of oral artemisinin based monotherapies, spurious, falsified, falsely labeled and counterfeit antimalarials</w:t>
      </w:r>
      <w:r w:rsidR="008A415F" w:rsidRPr="00C015B6">
        <w:rPr>
          <w:rFonts w:asciiTheme="minorHAnsi" w:hAnsiTheme="minorHAnsi"/>
          <w:sz w:val="22"/>
          <w:szCs w:val="22"/>
          <w:lang w:val="en-GB"/>
        </w:rPr>
        <w:t xml:space="preserve">, especially in border areas </w:t>
      </w:r>
      <w:r w:rsidRPr="00C015B6">
        <w:rPr>
          <w:rFonts w:asciiTheme="minorHAnsi" w:hAnsiTheme="minorHAnsi"/>
          <w:sz w:val="22"/>
          <w:szCs w:val="22"/>
          <w:lang w:val="en-GB"/>
        </w:rPr>
        <w:t xml:space="preserve">; </w:t>
      </w:r>
    </w:p>
    <w:p w14:paraId="6E359D24" w14:textId="77777777" w:rsidR="008A415F" w:rsidRPr="00C015B6" w:rsidRDefault="008A21EC" w:rsidP="00C015B6">
      <w:pPr>
        <w:pStyle w:val="ListParagraph"/>
        <w:widowControl w:val="0"/>
        <w:numPr>
          <w:ilvl w:val="0"/>
          <w:numId w:val="24"/>
        </w:numPr>
        <w:autoSpaceDE w:val="0"/>
        <w:autoSpaceDN w:val="0"/>
        <w:adjustRightInd w:val="0"/>
        <w:contextualSpacing w:val="0"/>
        <w:jc w:val="both"/>
        <w:rPr>
          <w:rFonts w:asciiTheme="minorHAnsi" w:hAnsiTheme="minorHAnsi"/>
          <w:sz w:val="22"/>
          <w:szCs w:val="22"/>
          <w:lang w:val="en-GB"/>
        </w:rPr>
      </w:pPr>
      <w:r w:rsidRPr="00C015B6">
        <w:rPr>
          <w:rFonts w:asciiTheme="minorHAnsi" w:hAnsiTheme="minorHAnsi"/>
          <w:sz w:val="22"/>
          <w:szCs w:val="22"/>
          <w:lang w:val="en-GB"/>
        </w:rPr>
        <w:t>enforce the ban</w:t>
      </w:r>
      <w:r w:rsidR="008A415F" w:rsidRPr="00C015B6">
        <w:rPr>
          <w:rFonts w:asciiTheme="minorHAnsi" w:hAnsiTheme="minorHAnsi"/>
          <w:sz w:val="22"/>
          <w:szCs w:val="22"/>
          <w:lang w:val="en-GB"/>
        </w:rPr>
        <w:t xml:space="preserve"> on inappropriate antimalarials;</w:t>
      </w:r>
    </w:p>
    <w:p w14:paraId="02655D38" w14:textId="41B87219" w:rsidR="00A031FC" w:rsidRPr="00C015B6" w:rsidRDefault="008A415F" w:rsidP="00C015B6">
      <w:pPr>
        <w:pStyle w:val="ListParagraph"/>
        <w:widowControl w:val="0"/>
        <w:numPr>
          <w:ilvl w:val="0"/>
          <w:numId w:val="24"/>
        </w:numPr>
        <w:autoSpaceDE w:val="0"/>
        <w:autoSpaceDN w:val="0"/>
        <w:adjustRightInd w:val="0"/>
        <w:contextualSpacing w:val="0"/>
        <w:jc w:val="both"/>
        <w:rPr>
          <w:rFonts w:asciiTheme="minorHAnsi" w:hAnsiTheme="minorHAnsi"/>
          <w:sz w:val="22"/>
          <w:szCs w:val="22"/>
          <w:lang w:val="en-GB"/>
        </w:rPr>
      </w:pPr>
      <w:r w:rsidRPr="00C015B6">
        <w:rPr>
          <w:rFonts w:asciiTheme="minorHAnsi" w:hAnsiTheme="minorHAnsi"/>
          <w:sz w:val="22"/>
          <w:szCs w:val="22"/>
          <w:lang w:val="en-GB"/>
        </w:rPr>
        <w:t>i</w:t>
      </w:r>
      <w:r w:rsidR="008A21EC" w:rsidRPr="00C015B6">
        <w:rPr>
          <w:rFonts w:asciiTheme="minorHAnsi" w:hAnsiTheme="minorHAnsi"/>
          <w:sz w:val="22"/>
          <w:szCs w:val="22"/>
          <w:lang w:val="en-GB"/>
        </w:rPr>
        <w:t>mprove rational and responsible use of all malaria medicines to reduce unnecessary use that may contribute to resistance.</w:t>
      </w:r>
    </w:p>
    <w:p w14:paraId="73653AA1" w14:textId="77777777" w:rsidR="008A21EC" w:rsidRPr="00C015B6" w:rsidRDefault="008A21EC" w:rsidP="00C015B6">
      <w:pPr>
        <w:tabs>
          <w:tab w:val="left" w:pos="900"/>
        </w:tabs>
        <w:jc w:val="both"/>
        <w:rPr>
          <w:rFonts w:asciiTheme="minorHAnsi" w:hAnsiTheme="minorHAnsi"/>
          <w:sz w:val="22"/>
          <w:szCs w:val="22"/>
          <w:lang w:val="en-GB"/>
        </w:rPr>
      </w:pPr>
    </w:p>
    <w:p w14:paraId="5C92CC60" w14:textId="4BB38C56" w:rsidR="00BA25DE" w:rsidRPr="00C015B6" w:rsidRDefault="00DD09FB" w:rsidP="00C015B6">
      <w:pPr>
        <w:tabs>
          <w:tab w:val="left" w:pos="900"/>
        </w:tabs>
        <w:jc w:val="both"/>
        <w:rPr>
          <w:rFonts w:asciiTheme="minorHAnsi" w:eastAsia="Times New Roman" w:hAnsiTheme="minorHAnsi"/>
          <w:b/>
          <w:bCs/>
          <w:sz w:val="22"/>
          <w:szCs w:val="22"/>
          <w:lang w:val="en-GB" w:eastAsia="en-US" w:bidi="bn-BD"/>
        </w:rPr>
      </w:pPr>
      <w:r w:rsidRPr="00C015B6">
        <w:rPr>
          <w:rFonts w:asciiTheme="minorHAnsi" w:eastAsiaTheme="minorHAnsi" w:hAnsiTheme="minorHAnsi"/>
          <w:b/>
          <w:bCs/>
          <w:iCs/>
          <w:sz w:val="22"/>
          <w:szCs w:val="22"/>
          <w:lang w:val="en-GB" w:eastAsia="en-US" w:bidi="bn-BD"/>
        </w:rPr>
        <w:t>4.6.2</w:t>
      </w:r>
      <w:r w:rsidRPr="00C015B6">
        <w:rPr>
          <w:rFonts w:asciiTheme="minorHAnsi" w:eastAsiaTheme="minorHAnsi" w:hAnsiTheme="minorHAnsi"/>
          <w:b/>
          <w:bCs/>
          <w:iCs/>
          <w:sz w:val="22"/>
          <w:szCs w:val="22"/>
          <w:lang w:val="en-GB" w:eastAsia="en-US" w:bidi="bn-BD"/>
        </w:rPr>
        <w:tab/>
      </w:r>
      <w:r w:rsidR="00BA25DE" w:rsidRPr="00C015B6">
        <w:rPr>
          <w:rFonts w:asciiTheme="minorHAnsi" w:eastAsia="Tahoma" w:hAnsiTheme="minorHAnsi"/>
          <w:b/>
          <w:bCs/>
          <w:kern w:val="24"/>
          <w:sz w:val="22"/>
          <w:szCs w:val="22"/>
          <w:lang w:val="en-GB" w:eastAsia="en-US" w:bidi="bn-BD"/>
        </w:rPr>
        <w:t>Objective</w:t>
      </w:r>
      <w:r w:rsidR="005C53B0" w:rsidRPr="00C015B6">
        <w:rPr>
          <w:rFonts w:asciiTheme="minorHAnsi" w:eastAsia="Tahoma" w:hAnsiTheme="minorHAnsi"/>
          <w:b/>
          <w:bCs/>
          <w:kern w:val="24"/>
          <w:sz w:val="22"/>
          <w:szCs w:val="22"/>
          <w:lang w:val="en-GB" w:eastAsia="en-US" w:bidi="bn-BD"/>
        </w:rPr>
        <w:t xml:space="preserve"> 2</w:t>
      </w:r>
      <w:r w:rsidR="00BA25DE" w:rsidRPr="00C015B6">
        <w:rPr>
          <w:rFonts w:asciiTheme="minorHAnsi" w:eastAsia="Tahoma" w:hAnsiTheme="minorHAnsi"/>
          <w:b/>
          <w:bCs/>
          <w:kern w:val="24"/>
          <w:sz w:val="22"/>
          <w:szCs w:val="22"/>
          <w:lang w:val="en-GB" w:eastAsia="en-US" w:bidi="bn-BD"/>
        </w:rPr>
        <w:t xml:space="preserve">: </w:t>
      </w:r>
      <w:r w:rsidR="002E64E1" w:rsidRPr="00C015B6">
        <w:rPr>
          <w:rFonts w:asciiTheme="minorHAnsi" w:eastAsia="Times New Roman" w:hAnsiTheme="minorHAnsi"/>
          <w:b/>
          <w:sz w:val="22"/>
          <w:szCs w:val="22"/>
          <w:lang w:val="en-GB"/>
        </w:rPr>
        <w:t xml:space="preserve">To achieve </w:t>
      </w:r>
      <w:r w:rsidR="008931B2" w:rsidRPr="00C015B6">
        <w:rPr>
          <w:rFonts w:asciiTheme="minorHAnsi" w:eastAsia="Times New Roman" w:hAnsiTheme="minorHAnsi"/>
          <w:b/>
          <w:sz w:val="22"/>
          <w:szCs w:val="22"/>
          <w:lang w:val="en-GB"/>
        </w:rPr>
        <w:t xml:space="preserve">and sustain </w:t>
      </w:r>
      <w:r w:rsidR="002E64E1" w:rsidRPr="00C015B6">
        <w:rPr>
          <w:rFonts w:asciiTheme="minorHAnsi" w:eastAsia="Times New Roman" w:hAnsiTheme="minorHAnsi"/>
          <w:b/>
          <w:sz w:val="22"/>
          <w:szCs w:val="22"/>
          <w:lang w:val="en-GB"/>
        </w:rPr>
        <w:t xml:space="preserve">universal coverage of population at risk with appropriate preventive </w:t>
      </w:r>
      <w:r w:rsidR="006940EC" w:rsidRPr="00C015B6">
        <w:rPr>
          <w:rFonts w:asciiTheme="minorHAnsi" w:eastAsia="Times New Roman" w:hAnsiTheme="minorHAnsi"/>
          <w:b/>
          <w:sz w:val="22"/>
          <w:szCs w:val="22"/>
          <w:lang w:val="en-GB"/>
        </w:rPr>
        <w:t xml:space="preserve">interventions </w:t>
      </w:r>
      <w:r w:rsidR="008931B2" w:rsidRPr="00C015B6">
        <w:rPr>
          <w:rFonts w:asciiTheme="minorHAnsi" w:eastAsia="Times New Roman" w:hAnsiTheme="minorHAnsi"/>
          <w:b/>
          <w:sz w:val="22"/>
          <w:szCs w:val="22"/>
          <w:lang w:val="en-GB"/>
        </w:rPr>
        <w:t>through 2025</w:t>
      </w:r>
      <w:r w:rsidR="002E64E1" w:rsidRPr="00C015B6">
        <w:rPr>
          <w:rFonts w:asciiTheme="minorHAnsi" w:eastAsia="Times New Roman" w:hAnsiTheme="minorHAnsi"/>
          <w:b/>
          <w:sz w:val="22"/>
          <w:szCs w:val="22"/>
          <w:lang w:val="en-GB"/>
        </w:rPr>
        <w:t>.</w:t>
      </w:r>
    </w:p>
    <w:p w14:paraId="06B76741" w14:textId="77777777" w:rsidR="00BA25DE" w:rsidRPr="00C015B6" w:rsidRDefault="00BA25DE" w:rsidP="00C015B6">
      <w:pPr>
        <w:contextualSpacing/>
        <w:jc w:val="both"/>
        <w:rPr>
          <w:rFonts w:asciiTheme="minorHAnsi" w:eastAsiaTheme="minorHAnsi" w:hAnsiTheme="minorHAnsi"/>
          <w:b/>
          <w:bCs/>
          <w:sz w:val="22"/>
          <w:szCs w:val="22"/>
          <w:lang w:val="en-GB" w:eastAsia="en-US" w:bidi="bn-BD"/>
        </w:rPr>
      </w:pPr>
    </w:p>
    <w:p w14:paraId="79B745CF" w14:textId="6358C6D2" w:rsidR="00A031FC" w:rsidRPr="00C015B6" w:rsidRDefault="00BA25DE" w:rsidP="00C015B6">
      <w:pPr>
        <w:pStyle w:val="NormalWeb"/>
        <w:spacing w:before="0" w:beforeAutospacing="0" w:after="0" w:afterAutospacing="0"/>
        <w:jc w:val="both"/>
        <w:rPr>
          <w:rFonts w:asciiTheme="minorHAnsi" w:hAnsiTheme="minorHAnsi"/>
          <w:i/>
          <w:sz w:val="22"/>
          <w:szCs w:val="22"/>
          <w:lang w:val="en-IN"/>
        </w:rPr>
      </w:pPr>
      <w:r w:rsidRPr="00C015B6">
        <w:rPr>
          <w:rFonts w:asciiTheme="minorHAnsi" w:hAnsiTheme="minorHAnsi" w:cs="Arial"/>
          <w:i/>
          <w:iCs/>
          <w:sz w:val="22"/>
          <w:szCs w:val="22"/>
          <w:lang w:val="en-GB"/>
        </w:rPr>
        <w:t>Elimination of malaria require</w:t>
      </w:r>
      <w:r w:rsidR="00895566" w:rsidRPr="00C015B6">
        <w:rPr>
          <w:rFonts w:asciiTheme="minorHAnsi" w:hAnsiTheme="minorHAnsi" w:cs="Arial"/>
          <w:i/>
          <w:iCs/>
          <w:sz w:val="22"/>
          <w:szCs w:val="22"/>
          <w:lang w:val="en-GB"/>
        </w:rPr>
        <w:t>s</w:t>
      </w:r>
      <w:r w:rsidRPr="00C015B6">
        <w:rPr>
          <w:rFonts w:asciiTheme="minorHAnsi" w:hAnsiTheme="minorHAnsi" w:cs="Arial"/>
          <w:i/>
          <w:iCs/>
          <w:sz w:val="22"/>
          <w:szCs w:val="22"/>
          <w:lang w:val="en-GB"/>
        </w:rPr>
        <w:t xml:space="preserve"> reduc</w:t>
      </w:r>
      <w:r w:rsidR="00895566" w:rsidRPr="00C015B6">
        <w:rPr>
          <w:rFonts w:asciiTheme="minorHAnsi" w:hAnsiTheme="minorHAnsi" w:cs="Arial"/>
          <w:i/>
          <w:iCs/>
          <w:sz w:val="22"/>
          <w:szCs w:val="22"/>
          <w:lang w:val="en-GB"/>
        </w:rPr>
        <w:t>tion in</w:t>
      </w:r>
      <w:r w:rsidRPr="00C015B6">
        <w:rPr>
          <w:rFonts w:asciiTheme="minorHAnsi" w:hAnsiTheme="minorHAnsi" w:cs="Arial"/>
          <w:i/>
          <w:iCs/>
          <w:sz w:val="22"/>
          <w:szCs w:val="22"/>
          <w:lang w:val="en-GB"/>
        </w:rPr>
        <w:t xml:space="preserve"> human-vector contact by personal protection, longevity of vectors and vector density by use of anti-adult </w:t>
      </w:r>
      <w:r w:rsidR="00895566" w:rsidRPr="00C015B6">
        <w:rPr>
          <w:rFonts w:asciiTheme="minorHAnsi" w:hAnsiTheme="minorHAnsi" w:cs="Arial"/>
          <w:i/>
          <w:iCs/>
          <w:sz w:val="22"/>
          <w:szCs w:val="22"/>
          <w:lang w:val="en-GB"/>
        </w:rPr>
        <w:t xml:space="preserve">and </w:t>
      </w:r>
      <w:r w:rsidRPr="00C015B6">
        <w:rPr>
          <w:rFonts w:asciiTheme="minorHAnsi" w:hAnsiTheme="minorHAnsi" w:cs="Arial"/>
          <w:i/>
          <w:iCs/>
          <w:sz w:val="22"/>
          <w:szCs w:val="22"/>
          <w:lang w:val="en-GB"/>
        </w:rPr>
        <w:t xml:space="preserve">or anti-larval measures. </w:t>
      </w:r>
      <w:r w:rsidR="00005BC3" w:rsidRPr="00C015B6">
        <w:rPr>
          <w:rFonts w:asciiTheme="minorHAnsi" w:hAnsiTheme="minorHAnsi"/>
          <w:i/>
          <w:sz w:val="22"/>
          <w:szCs w:val="22"/>
        </w:rPr>
        <w:t xml:space="preserve">The selection of vector control interventions will be guided by an eco-epidemiological assessment informed by malaria case and entomological surveillance data. </w:t>
      </w:r>
      <w:r w:rsidR="000238B2" w:rsidRPr="00C015B6">
        <w:rPr>
          <w:rFonts w:asciiTheme="minorHAnsi" w:hAnsiTheme="minorHAnsi"/>
          <w:i/>
          <w:sz w:val="22"/>
          <w:szCs w:val="22"/>
        </w:rPr>
        <w:t xml:space="preserve">As mentioned under objective 1, </w:t>
      </w:r>
      <w:r w:rsidR="000238B2" w:rsidRPr="00C015B6">
        <w:rPr>
          <w:rFonts w:asciiTheme="minorHAnsi" w:hAnsiTheme="minorHAnsi"/>
          <w:i/>
          <w:sz w:val="22"/>
          <w:szCs w:val="22"/>
          <w:lang w:val="en-IN"/>
        </w:rPr>
        <w:t>Bangladesh is committed to universal access to effective prevention to all vulnerable and at-risk populations (including the disadvantaged communities, communities in border and conflict areas, and refugees and undocumented migrants</w:t>
      </w:r>
      <w:r w:rsidR="005E39F1" w:rsidRPr="00C015B6">
        <w:rPr>
          <w:rFonts w:asciiTheme="minorHAnsi" w:hAnsiTheme="minorHAnsi"/>
          <w:i/>
          <w:sz w:val="22"/>
          <w:szCs w:val="22"/>
          <w:lang w:val="en-IN"/>
        </w:rPr>
        <w:t>)</w:t>
      </w:r>
      <w:r w:rsidR="000238B2" w:rsidRPr="00C015B6">
        <w:rPr>
          <w:rFonts w:asciiTheme="minorHAnsi" w:hAnsiTheme="minorHAnsi"/>
          <w:i/>
          <w:sz w:val="22"/>
          <w:szCs w:val="22"/>
          <w:lang w:val="en-IN"/>
        </w:rPr>
        <w:t>.</w:t>
      </w:r>
      <w:r w:rsidR="00A031FC" w:rsidRPr="00C015B6">
        <w:rPr>
          <w:rFonts w:asciiTheme="minorHAnsi" w:hAnsiTheme="minorHAnsi"/>
          <w:i/>
          <w:sz w:val="22"/>
          <w:szCs w:val="22"/>
          <w:lang w:val="en-IN"/>
        </w:rPr>
        <w:t xml:space="preserve"> The </w:t>
      </w:r>
      <w:r w:rsidR="00A031FC" w:rsidRPr="00C015B6">
        <w:rPr>
          <w:rFonts w:asciiTheme="minorHAnsi" w:eastAsiaTheme="minorHAnsi" w:hAnsiTheme="minorHAnsi"/>
          <w:i/>
          <w:sz w:val="22"/>
          <w:szCs w:val="22"/>
          <w:lang w:val="en-GB" w:bidi="bn-BD"/>
        </w:rPr>
        <w:t xml:space="preserve">NMEP will ensure quality </w:t>
      </w:r>
      <w:r w:rsidR="00A031FC" w:rsidRPr="00C015B6">
        <w:rPr>
          <w:rFonts w:asciiTheme="minorHAnsi" w:hAnsiTheme="minorHAnsi"/>
          <w:i/>
          <w:iCs/>
          <w:sz w:val="22"/>
          <w:szCs w:val="22"/>
          <w:lang w:val="en-GB"/>
        </w:rPr>
        <w:t>of vector control measures and LLIN distribution.</w:t>
      </w:r>
    </w:p>
    <w:p w14:paraId="4C651470" w14:textId="77777777" w:rsidR="00A031FC" w:rsidRPr="00C015B6" w:rsidRDefault="00A031FC" w:rsidP="00C015B6">
      <w:pPr>
        <w:pStyle w:val="NormalWeb"/>
        <w:spacing w:before="0" w:beforeAutospacing="0" w:after="0" w:afterAutospacing="0"/>
        <w:jc w:val="both"/>
        <w:rPr>
          <w:rFonts w:asciiTheme="minorHAnsi" w:hAnsiTheme="minorHAnsi"/>
          <w:i/>
          <w:sz w:val="22"/>
          <w:szCs w:val="22"/>
          <w:lang w:val="en-IN"/>
        </w:rPr>
      </w:pPr>
    </w:p>
    <w:p w14:paraId="5B202E45" w14:textId="56EFE970" w:rsidR="00BA25DE" w:rsidRPr="00C015B6" w:rsidRDefault="00BA25DE" w:rsidP="00C015B6">
      <w:pPr>
        <w:pStyle w:val="Heading4"/>
        <w:spacing w:before="0"/>
        <w:jc w:val="both"/>
        <w:rPr>
          <w:rFonts w:asciiTheme="minorHAnsi" w:hAnsiTheme="minorHAnsi"/>
          <w:color w:val="auto"/>
          <w:sz w:val="22"/>
          <w:szCs w:val="22"/>
        </w:rPr>
      </w:pPr>
      <w:bookmarkStart w:id="42" w:name="_Toc444683751"/>
      <w:r w:rsidRPr="00C015B6">
        <w:rPr>
          <w:rFonts w:asciiTheme="minorHAnsi" w:hAnsiTheme="minorHAnsi"/>
          <w:color w:val="auto"/>
          <w:sz w:val="22"/>
          <w:szCs w:val="22"/>
        </w:rPr>
        <w:t xml:space="preserve">STRATEGY </w:t>
      </w:r>
      <w:r w:rsidR="00866355" w:rsidRPr="00C015B6">
        <w:rPr>
          <w:rFonts w:asciiTheme="minorHAnsi" w:hAnsiTheme="minorHAnsi"/>
          <w:color w:val="auto"/>
          <w:sz w:val="22"/>
          <w:szCs w:val="22"/>
        </w:rPr>
        <w:t>2</w:t>
      </w:r>
      <w:r w:rsidRPr="00C015B6">
        <w:rPr>
          <w:rFonts w:asciiTheme="minorHAnsi" w:hAnsiTheme="minorHAnsi"/>
          <w:color w:val="auto"/>
          <w:sz w:val="22"/>
          <w:szCs w:val="22"/>
        </w:rPr>
        <w:t>.1:</w:t>
      </w:r>
      <w:r w:rsidR="00866355" w:rsidRPr="00C015B6">
        <w:rPr>
          <w:rFonts w:asciiTheme="minorHAnsi" w:hAnsiTheme="minorHAnsi"/>
          <w:color w:val="auto"/>
          <w:sz w:val="22"/>
          <w:szCs w:val="22"/>
        </w:rPr>
        <w:tab/>
      </w:r>
      <w:r w:rsidR="00072324" w:rsidRPr="00C015B6">
        <w:rPr>
          <w:rFonts w:asciiTheme="minorHAnsi" w:hAnsiTheme="minorHAnsi"/>
          <w:color w:val="auto"/>
          <w:sz w:val="22"/>
          <w:szCs w:val="22"/>
        </w:rPr>
        <w:t>Malaria Prevention with Appropriate Vector Control Measures</w:t>
      </w:r>
      <w:bookmarkEnd w:id="42"/>
      <w:r w:rsidRPr="00C015B6">
        <w:rPr>
          <w:rFonts w:asciiTheme="minorHAnsi" w:hAnsiTheme="minorHAnsi"/>
          <w:color w:val="auto"/>
          <w:sz w:val="22"/>
          <w:szCs w:val="22"/>
        </w:rPr>
        <w:t xml:space="preserve"> </w:t>
      </w:r>
    </w:p>
    <w:p w14:paraId="52F0E895" w14:textId="77777777" w:rsidR="00BA25DE" w:rsidRPr="00C015B6" w:rsidRDefault="00BA25DE" w:rsidP="00C015B6">
      <w:pPr>
        <w:jc w:val="both"/>
        <w:rPr>
          <w:rFonts w:asciiTheme="minorHAnsi" w:eastAsia="Tahoma" w:hAnsiTheme="minorHAnsi"/>
          <w:b/>
          <w:bCs/>
          <w:kern w:val="24"/>
          <w:sz w:val="22"/>
          <w:szCs w:val="22"/>
          <w:lang w:val="en-GB"/>
        </w:rPr>
      </w:pPr>
    </w:p>
    <w:p w14:paraId="7F176B66" w14:textId="77777777" w:rsidR="00BA25DE" w:rsidRPr="00C015B6" w:rsidRDefault="00BA25DE" w:rsidP="00C015B6">
      <w:pPr>
        <w:jc w:val="both"/>
        <w:rPr>
          <w:rFonts w:asciiTheme="minorHAnsi" w:eastAsia="Times New Roman" w:hAnsiTheme="minorHAnsi"/>
          <w:b/>
          <w:bCs/>
          <w:sz w:val="22"/>
          <w:szCs w:val="22"/>
          <w:lang w:val="en-GB"/>
        </w:rPr>
      </w:pPr>
      <w:r w:rsidRPr="00C015B6">
        <w:rPr>
          <w:rFonts w:asciiTheme="minorHAnsi" w:hAnsiTheme="minorHAnsi"/>
          <w:b/>
          <w:bCs/>
          <w:sz w:val="22"/>
          <w:szCs w:val="22"/>
          <w:lang w:val="en-GB"/>
        </w:rPr>
        <w:t>ACTIVITIES:</w:t>
      </w:r>
    </w:p>
    <w:p w14:paraId="40802F00" w14:textId="77777777" w:rsidR="00BA25DE" w:rsidRPr="00C015B6" w:rsidRDefault="00BA25DE" w:rsidP="00C015B6">
      <w:pPr>
        <w:jc w:val="both"/>
        <w:rPr>
          <w:rFonts w:asciiTheme="minorHAnsi" w:eastAsia="Times New Roman" w:hAnsiTheme="minorHAnsi"/>
          <w:sz w:val="22"/>
          <w:szCs w:val="22"/>
          <w:lang w:val="en-GB"/>
        </w:rPr>
      </w:pPr>
    </w:p>
    <w:p w14:paraId="1097F216" w14:textId="14AC7F27" w:rsidR="00BA25DE" w:rsidRPr="00C015B6" w:rsidRDefault="0048075C" w:rsidP="00C015B6">
      <w:pPr>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rPr>
        <w:t>2</w:t>
      </w:r>
      <w:r w:rsidR="00BA25DE" w:rsidRPr="00C015B6">
        <w:rPr>
          <w:rFonts w:asciiTheme="minorHAnsi" w:eastAsia="Tahoma" w:hAnsiTheme="minorHAnsi"/>
          <w:b/>
          <w:bCs/>
          <w:kern w:val="24"/>
          <w:sz w:val="22"/>
          <w:szCs w:val="22"/>
          <w:lang w:val="en-GB"/>
        </w:rPr>
        <w:t>.1.1</w:t>
      </w:r>
      <w:r w:rsidRPr="00C015B6">
        <w:rPr>
          <w:rFonts w:asciiTheme="minorHAnsi" w:eastAsia="Tahoma" w:hAnsiTheme="minorHAnsi"/>
          <w:b/>
          <w:bCs/>
          <w:kern w:val="24"/>
          <w:sz w:val="22"/>
          <w:szCs w:val="22"/>
          <w:lang w:val="en-GB"/>
        </w:rPr>
        <w:tab/>
      </w:r>
      <w:r w:rsidR="00BA25DE" w:rsidRPr="00C015B6">
        <w:rPr>
          <w:rFonts w:asciiTheme="minorHAnsi" w:eastAsia="Tahoma" w:hAnsiTheme="minorHAnsi"/>
          <w:b/>
          <w:bCs/>
          <w:kern w:val="24"/>
          <w:sz w:val="22"/>
          <w:szCs w:val="22"/>
          <w:lang w:val="en-GB"/>
        </w:rPr>
        <w:t xml:space="preserve">Provide free LLINs for </w:t>
      </w:r>
      <w:r w:rsidR="00403C24" w:rsidRPr="00C015B6">
        <w:rPr>
          <w:rFonts w:asciiTheme="minorHAnsi" w:eastAsia="Tahoma" w:hAnsiTheme="minorHAnsi"/>
          <w:b/>
          <w:bCs/>
          <w:kern w:val="24"/>
          <w:sz w:val="22"/>
          <w:szCs w:val="22"/>
          <w:lang w:val="en-GB"/>
        </w:rPr>
        <w:t>population at risk in (eligible villages)</w:t>
      </w:r>
      <w:r w:rsidR="00BA25DE" w:rsidRPr="00C015B6">
        <w:rPr>
          <w:rFonts w:asciiTheme="minorHAnsi" w:eastAsia="Tahoma" w:hAnsiTheme="minorHAnsi"/>
          <w:b/>
          <w:bCs/>
          <w:kern w:val="24"/>
          <w:sz w:val="22"/>
          <w:szCs w:val="22"/>
          <w:lang w:val="en-GB"/>
        </w:rPr>
        <w:t>:</w:t>
      </w:r>
    </w:p>
    <w:p w14:paraId="302EFCBA" w14:textId="77777777" w:rsidR="00BA25DE" w:rsidRPr="00C015B6" w:rsidRDefault="00BA25DE" w:rsidP="00C015B6">
      <w:pPr>
        <w:jc w:val="both"/>
        <w:rPr>
          <w:rFonts w:asciiTheme="minorHAnsi" w:hAnsiTheme="minorHAnsi"/>
          <w:sz w:val="22"/>
          <w:szCs w:val="22"/>
          <w:lang w:val="en-GB"/>
        </w:rPr>
      </w:pPr>
    </w:p>
    <w:p w14:paraId="15A23108" w14:textId="4D21B93E" w:rsidR="00BA25DE" w:rsidRPr="00C015B6" w:rsidRDefault="00BA25DE" w:rsidP="00C015B6">
      <w:pPr>
        <w:pStyle w:val="NormalWeb"/>
        <w:spacing w:before="0" w:beforeAutospacing="0" w:after="0" w:afterAutospacing="0"/>
        <w:jc w:val="both"/>
        <w:rPr>
          <w:rFonts w:asciiTheme="minorHAnsi" w:hAnsiTheme="minorHAnsi"/>
          <w:sz w:val="22"/>
          <w:szCs w:val="22"/>
          <w:lang w:val="en-GB"/>
        </w:rPr>
      </w:pPr>
      <w:r w:rsidRPr="00C015B6">
        <w:rPr>
          <w:rFonts w:asciiTheme="minorHAnsi" w:hAnsiTheme="minorHAnsi"/>
          <w:sz w:val="22"/>
          <w:szCs w:val="22"/>
          <w:lang w:val="en-GB"/>
        </w:rPr>
        <w:t xml:space="preserve">Long-lasting insecticidal nets (LLIN) are a highly effective </w:t>
      </w:r>
      <w:r w:rsidR="00AA3064" w:rsidRPr="00C015B6">
        <w:rPr>
          <w:rFonts w:asciiTheme="minorHAnsi" w:hAnsiTheme="minorHAnsi"/>
          <w:sz w:val="22"/>
          <w:szCs w:val="22"/>
          <w:lang w:val="en-GB"/>
        </w:rPr>
        <w:t xml:space="preserve">measure </w:t>
      </w:r>
      <w:r w:rsidRPr="00C015B6">
        <w:rPr>
          <w:rFonts w:asciiTheme="minorHAnsi" w:hAnsiTheme="minorHAnsi"/>
          <w:sz w:val="22"/>
          <w:szCs w:val="22"/>
          <w:lang w:val="en-GB"/>
        </w:rPr>
        <w:t xml:space="preserve">of preventing malaria infection and reducing associated morbidity and mortality. </w:t>
      </w:r>
      <w:r w:rsidR="00AA3064" w:rsidRPr="00C015B6">
        <w:rPr>
          <w:rFonts w:asciiTheme="minorHAnsi" w:hAnsiTheme="minorHAnsi" w:cs="Arial"/>
          <w:i/>
          <w:iCs/>
          <w:sz w:val="22"/>
          <w:szCs w:val="22"/>
          <w:lang w:val="en-GB"/>
        </w:rPr>
        <w:t>L</w:t>
      </w:r>
      <w:r w:rsidR="00BA4693" w:rsidRPr="00C015B6">
        <w:rPr>
          <w:rFonts w:asciiTheme="minorHAnsi" w:hAnsiTheme="minorHAnsi" w:cs="Arial"/>
          <w:i/>
          <w:iCs/>
          <w:sz w:val="22"/>
          <w:szCs w:val="22"/>
          <w:lang w:val="en-GB"/>
        </w:rPr>
        <w:t xml:space="preserve">LINs </w:t>
      </w:r>
      <w:r w:rsidR="00AA3064" w:rsidRPr="00C015B6">
        <w:rPr>
          <w:rFonts w:asciiTheme="minorHAnsi" w:hAnsiTheme="minorHAnsi" w:cs="Arial"/>
          <w:i/>
          <w:iCs/>
          <w:sz w:val="22"/>
          <w:szCs w:val="22"/>
          <w:lang w:val="en-GB"/>
        </w:rPr>
        <w:t xml:space="preserve">(responding to the three-year effective duration and protection as per the WHOPES specification) </w:t>
      </w:r>
      <w:r w:rsidR="00BA4693" w:rsidRPr="00C015B6">
        <w:rPr>
          <w:rFonts w:asciiTheme="minorHAnsi" w:hAnsiTheme="minorHAnsi"/>
          <w:sz w:val="22"/>
          <w:szCs w:val="22"/>
          <w:lang w:val="en-GB"/>
        </w:rPr>
        <w:t>remain</w:t>
      </w:r>
      <w:r w:rsidR="00C61676" w:rsidRPr="00C015B6">
        <w:rPr>
          <w:rFonts w:asciiTheme="minorHAnsi" w:hAnsiTheme="minorHAnsi"/>
          <w:sz w:val="22"/>
          <w:szCs w:val="22"/>
          <w:lang w:val="en-GB"/>
        </w:rPr>
        <w:t xml:space="preserve"> </w:t>
      </w:r>
      <w:r w:rsidR="005A74C5" w:rsidRPr="00C015B6">
        <w:rPr>
          <w:rFonts w:asciiTheme="minorHAnsi" w:hAnsiTheme="minorHAnsi"/>
          <w:sz w:val="22"/>
          <w:szCs w:val="22"/>
          <w:lang w:val="en-GB"/>
        </w:rPr>
        <w:t>a</w:t>
      </w:r>
      <w:r w:rsidR="00C61676"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core malaria prevention measure in Bangladesh. </w:t>
      </w:r>
    </w:p>
    <w:p w14:paraId="0A3FC1FF" w14:textId="77777777" w:rsidR="00BA25DE" w:rsidRPr="00C015B6" w:rsidRDefault="00BA25DE" w:rsidP="00C015B6">
      <w:pPr>
        <w:jc w:val="both"/>
        <w:rPr>
          <w:rFonts w:asciiTheme="minorHAnsi" w:hAnsiTheme="minorHAnsi"/>
          <w:sz w:val="22"/>
          <w:szCs w:val="22"/>
          <w:lang w:val="en-GB"/>
        </w:rPr>
      </w:pPr>
    </w:p>
    <w:p w14:paraId="7AA590BB" w14:textId="4B096CEC" w:rsidR="005A74C5" w:rsidRPr="00C015B6" w:rsidRDefault="00C61676" w:rsidP="00C015B6">
      <w:pPr>
        <w:pStyle w:val="NormalWeb"/>
        <w:spacing w:before="0" w:beforeAutospacing="0" w:after="0" w:afterAutospacing="0"/>
        <w:jc w:val="both"/>
        <w:rPr>
          <w:rFonts w:asciiTheme="minorHAnsi" w:hAnsiTheme="minorHAnsi"/>
          <w:sz w:val="22"/>
          <w:szCs w:val="22"/>
          <w:lang w:val="en-GB"/>
        </w:rPr>
      </w:pPr>
      <w:r w:rsidRPr="00C015B6">
        <w:rPr>
          <w:rFonts w:asciiTheme="minorHAnsi" w:hAnsiTheme="minorHAnsi" w:cs="Arial"/>
          <w:i/>
          <w:iCs/>
          <w:sz w:val="22"/>
          <w:szCs w:val="22"/>
          <w:lang w:val="en-GB"/>
        </w:rPr>
        <w:t xml:space="preserve">The NMEP will ensure that 100% population in endemic areas (villages) will be protected and at least 90% of </w:t>
      </w:r>
      <w:r w:rsidR="0048075C" w:rsidRPr="00C015B6">
        <w:rPr>
          <w:rFonts w:asciiTheme="minorHAnsi" w:hAnsiTheme="minorHAnsi" w:cs="Arial"/>
          <w:i/>
          <w:iCs/>
          <w:sz w:val="22"/>
          <w:szCs w:val="22"/>
          <w:lang w:val="en-GB"/>
        </w:rPr>
        <w:t>them will use LLIN effectively</w:t>
      </w:r>
      <w:r w:rsidR="00BA4693" w:rsidRPr="00C015B6">
        <w:rPr>
          <w:rFonts w:asciiTheme="minorHAnsi" w:hAnsiTheme="minorHAnsi" w:cs="Arial"/>
          <w:i/>
          <w:iCs/>
          <w:sz w:val="22"/>
          <w:szCs w:val="22"/>
          <w:lang w:val="en-GB"/>
        </w:rPr>
        <w:t xml:space="preserve"> </w:t>
      </w:r>
      <w:r w:rsidR="00BA4693" w:rsidRPr="00C015B6">
        <w:rPr>
          <w:rFonts w:asciiTheme="minorHAnsi" w:hAnsiTheme="minorHAnsi"/>
          <w:sz w:val="22"/>
          <w:szCs w:val="22"/>
          <w:lang w:val="en-GB"/>
        </w:rPr>
        <w:t>to reduce transmission and provide personal protection</w:t>
      </w:r>
      <w:r w:rsidR="005A74C5" w:rsidRPr="00C015B6">
        <w:rPr>
          <w:rFonts w:asciiTheme="minorHAnsi" w:hAnsiTheme="minorHAnsi" w:cs="Arial"/>
          <w:i/>
          <w:iCs/>
          <w:sz w:val="22"/>
          <w:szCs w:val="22"/>
          <w:lang w:val="en-GB"/>
        </w:rPr>
        <w:t xml:space="preserve">. </w:t>
      </w:r>
    </w:p>
    <w:p w14:paraId="082E02D3" w14:textId="77777777" w:rsidR="005A74C5" w:rsidRPr="00C015B6" w:rsidRDefault="005A74C5" w:rsidP="00C015B6">
      <w:pPr>
        <w:jc w:val="both"/>
        <w:rPr>
          <w:rFonts w:asciiTheme="minorHAnsi" w:hAnsiTheme="minorHAnsi"/>
          <w:sz w:val="22"/>
          <w:szCs w:val="22"/>
          <w:lang w:val="en-GB"/>
        </w:rPr>
      </w:pPr>
    </w:p>
    <w:p w14:paraId="4B020F0E" w14:textId="3CB184B1" w:rsidR="00BA25DE" w:rsidRPr="00C015B6" w:rsidRDefault="00BA25DE"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Urban areas will be excluded except where forest cover is high, as in the CHT districts. The target coverage rate for large sized LLINs will be 1.8 people per net (in-line with WHO standards to achieve 100% coverage). In case funding is limited, target areas will be divided into </w:t>
      </w:r>
      <w:r w:rsidR="005938CA" w:rsidRPr="00C015B6">
        <w:rPr>
          <w:rFonts w:asciiTheme="minorHAnsi" w:hAnsiTheme="minorHAnsi"/>
          <w:sz w:val="22"/>
          <w:szCs w:val="22"/>
          <w:lang w:val="en-GB"/>
        </w:rPr>
        <w:t>‘</w:t>
      </w:r>
      <w:r w:rsidRPr="00C015B6">
        <w:rPr>
          <w:rFonts w:asciiTheme="minorHAnsi" w:hAnsiTheme="minorHAnsi"/>
          <w:sz w:val="22"/>
          <w:szCs w:val="22"/>
          <w:lang w:val="en-GB"/>
        </w:rPr>
        <w:t>absolute</w:t>
      </w:r>
      <w:r w:rsidR="005938CA" w:rsidRPr="00C015B6">
        <w:rPr>
          <w:rFonts w:asciiTheme="minorHAnsi" w:hAnsiTheme="minorHAnsi"/>
          <w:sz w:val="22"/>
          <w:szCs w:val="22"/>
          <w:lang w:val="en-GB"/>
        </w:rPr>
        <w:t>’</w:t>
      </w:r>
      <w:r w:rsidR="00E11EAA" w:rsidRPr="00C015B6">
        <w:rPr>
          <w:rFonts w:asciiTheme="minorHAnsi" w:hAnsiTheme="minorHAnsi"/>
          <w:sz w:val="22"/>
          <w:szCs w:val="22"/>
          <w:lang w:val="en-GB"/>
        </w:rPr>
        <w:t xml:space="preserve"> and</w:t>
      </w:r>
      <w:r w:rsidR="005938CA" w:rsidRPr="00C015B6">
        <w:rPr>
          <w:rFonts w:asciiTheme="minorHAnsi" w:hAnsiTheme="minorHAnsi"/>
          <w:sz w:val="22"/>
          <w:szCs w:val="22"/>
          <w:lang w:val="en-GB"/>
        </w:rPr>
        <w:t xml:space="preserve"> ‘</w:t>
      </w:r>
      <w:r w:rsidRPr="00C015B6">
        <w:rPr>
          <w:rFonts w:asciiTheme="minorHAnsi" w:hAnsiTheme="minorHAnsi"/>
          <w:sz w:val="22"/>
          <w:szCs w:val="22"/>
          <w:lang w:val="en-GB"/>
        </w:rPr>
        <w:t>high</w:t>
      </w:r>
      <w:r w:rsidR="00EA34A4" w:rsidRPr="00C015B6">
        <w:rPr>
          <w:rFonts w:asciiTheme="minorHAnsi" w:hAnsiTheme="minorHAnsi"/>
          <w:sz w:val="22"/>
          <w:szCs w:val="22"/>
          <w:lang w:val="en-GB"/>
        </w:rPr>
        <w:t>’</w:t>
      </w:r>
      <w:r w:rsidR="00E11EAA" w:rsidRPr="00C015B6">
        <w:rPr>
          <w:rFonts w:asciiTheme="minorHAnsi" w:hAnsiTheme="minorHAnsi"/>
          <w:sz w:val="22"/>
          <w:szCs w:val="22"/>
          <w:lang w:val="en-GB"/>
        </w:rPr>
        <w:t xml:space="preserve"> </w:t>
      </w:r>
      <w:r w:rsidRPr="00C015B6">
        <w:rPr>
          <w:rFonts w:asciiTheme="minorHAnsi" w:hAnsiTheme="minorHAnsi"/>
          <w:sz w:val="22"/>
          <w:szCs w:val="22"/>
          <w:lang w:val="en-GB"/>
        </w:rPr>
        <w:t>priority based on the stratification described in this NSP. As the quality of surveillance improves, the stratification will evolve to distinguish between indigenous and imported cases and thereby between endemic villages and villages where all cases are imported.</w:t>
      </w:r>
      <w:r w:rsidR="00E11EAA" w:rsidRPr="00C015B6">
        <w:rPr>
          <w:rFonts w:asciiTheme="minorHAnsi" w:hAnsiTheme="minorHAnsi"/>
          <w:sz w:val="22"/>
          <w:szCs w:val="22"/>
          <w:lang w:val="en-GB"/>
        </w:rPr>
        <w:t xml:space="preserve"> In addition,</w:t>
      </w:r>
      <w:r w:rsidR="005A78AC" w:rsidRPr="00C015B6">
        <w:rPr>
          <w:rFonts w:asciiTheme="minorHAnsi" w:hAnsiTheme="minorHAnsi"/>
          <w:sz w:val="22"/>
          <w:szCs w:val="22"/>
          <w:lang w:val="en-GB"/>
        </w:rPr>
        <w:t xml:space="preserve"> LLINs will be considered for confirmed transmission foci (‘</w:t>
      </w:r>
      <w:r w:rsidR="00773C5B" w:rsidRPr="00C015B6">
        <w:rPr>
          <w:rFonts w:asciiTheme="minorHAnsi" w:hAnsiTheme="minorHAnsi"/>
          <w:sz w:val="22"/>
          <w:szCs w:val="22"/>
          <w:lang w:val="en-GB"/>
        </w:rPr>
        <w:t>absolute</w:t>
      </w:r>
      <w:r w:rsidR="005A78AC" w:rsidRPr="00C015B6">
        <w:rPr>
          <w:rFonts w:asciiTheme="minorHAnsi" w:hAnsiTheme="minorHAnsi"/>
          <w:sz w:val="22"/>
          <w:szCs w:val="22"/>
          <w:lang w:val="en-GB"/>
        </w:rPr>
        <w:t xml:space="preserve"> priority’).</w:t>
      </w:r>
    </w:p>
    <w:p w14:paraId="29086780" w14:textId="77777777" w:rsidR="00BA25DE" w:rsidRPr="00C015B6" w:rsidRDefault="00BA25DE" w:rsidP="00C015B6">
      <w:pPr>
        <w:jc w:val="both"/>
        <w:rPr>
          <w:rFonts w:asciiTheme="minorHAnsi" w:hAnsiTheme="minorHAnsi"/>
          <w:sz w:val="22"/>
          <w:szCs w:val="22"/>
          <w:lang w:val="en-GB"/>
        </w:rPr>
      </w:pPr>
    </w:p>
    <w:p w14:paraId="4277640E" w14:textId="68957245" w:rsidR="00BA25DE" w:rsidRPr="00C015B6" w:rsidRDefault="00BA25DE" w:rsidP="00C015B6">
      <w:pPr>
        <w:jc w:val="both"/>
        <w:rPr>
          <w:rFonts w:asciiTheme="minorHAnsi" w:hAnsiTheme="minorHAnsi"/>
          <w:sz w:val="22"/>
          <w:szCs w:val="22"/>
          <w:lang w:val="en-GB"/>
        </w:rPr>
      </w:pPr>
      <w:r w:rsidRPr="00C015B6">
        <w:rPr>
          <w:rFonts w:asciiTheme="minorHAnsi" w:hAnsiTheme="minorHAnsi"/>
          <w:sz w:val="22"/>
          <w:szCs w:val="22"/>
          <w:lang w:val="en-GB"/>
        </w:rPr>
        <w:t>Endemic villages will continue to receive periodic mass distributions</w:t>
      </w:r>
      <w:r w:rsidR="001248B6" w:rsidRPr="00C015B6">
        <w:rPr>
          <w:rFonts w:asciiTheme="minorHAnsi" w:hAnsiTheme="minorHAnsi"/>
          <w:sz w:val="22"/>
          <w:szCs w:val="22"/>
          <w:lang w:val="en-GB"/>
        </w:rPr>
        <w:t>. B</w:t>
      </w:r>
      <w:r w:rsidRPr="00C015B6">
        <w:rPr>
          <w:rFonts w:asciiTheme="minorHAnsi" w:hAnsiTheme="minorHAnsi"/>
          <w:sz w:val="22"/>
          <w:szCs w:val="22"/>
          <w:lang w:val="en-GB"/>
        </w:rPr>
        <w:t xml:space="preserve">ut in villages </w:t>
      </w:r>
      <w:r w:rsidR="00C57F88" w:rsidRPr="00C015B6">
        <w:rPr>
          <w:rFonts w:asciiTheme="minorHAnsi" w:hAnsiTheme="minorHAnsi"/>
          <w:sz w:val="22"/>
          <w:szCs w:val="22"/>
          <w:lang w:val="en-GB"/>
        </w:rPr>
        <w:t xml:space="preserve">in ‘endemic’ districts, </w:t>
      </w:r>
      <w:r w:rsidRPr="00C015B6">
        <w:rPr>
          <w:rFonts w:asciiTheme="minorHAnsi" w:hAnsiTheme="minorHAnsi"/>
          <w:sz w:val="22"/>
          <w:szCs w:val="22"/>
          <w:lang w:val="en-GB"/>
        </w:rPr>
        <w:t xml:space="preserve">where all cases are imported, LLINs will be provided only to </w:t>
      </w:r>
      <w:r w:rsidR="00DD2FB2" w:rsidRPr="00C015B6">
        <w:rPr>
          <w:rFonts w:asciiTheme="minorHAnsi" w:hAnsiTheme="minorHAnsi"/>
          <w:sz w:val="22"/>
          <w:szCs w:val="22"/>
          <w:lang w:val="en-US"/>
        </w:rPr>
        <w:t xml:space="preserve">those at occupational risk of malaria (example, </w:t>
      </w:r>
      <w:r w:rsidRPr="00C015B6">
        <w:rPr>
          <w:rFonts w:asciiTheme="minorHAnsi" w:hAnsiTheme="minorHAnsi"/>
          <w:sz w:val="22"/>
          <w:szCs w:val="22"/>
          <w:lang w:val="en-GB"/>
        </w:rPr>
        <w:t xml:space="preserve">forest </w:t>
      </w:r>
      <w:r w:rsidR="00DD2FB2" w:rsidRPr="00C015B6">
        <w:rPr>
          <w:rFonts w:asciiTheme="minorHAnsi" w:hAnsiTheme="minorHAnsi"/>
          <w:sz w:val="22"/>
          <w:szCs w:val="22"/>
          <w:lang w:val="en-GB"/>
        </w:rPr>
        <w:t>workers/</w:t>
      </w:r>
      <w:r w:rsidRPr="00C015B6">
        <w:rPr>
          <w:rFonts w:asciiTheme="minorHAnsi" w:hAnsiTheme="minorHAnsi"/>
          <w:sz w:val="22"/>
          <w:szCs w:val="22"/>
          <w:lang w:val="en-GB"/>
        </w:rPr>
        <w:t>goers</w:t>
      </w:r>
      <w:r w:rsidR="00DD2FB2" w:rsidRPr="00C015B6">
        <w:rPr>
          <w:rFonts w:asciiTheme="minorHAnsi" w:hAnsiTheme="minorHAnsi"/>
          <w:sz w:val="22"/>
          <w:szCs w:val="22"/>
          <w:lang w:val="en-GB"/>
        </w:rPr>
        <w:t xml:space="preserve">, </w:t>
      </w:r>
      <w:r w:rsidR="00DD2FB2" w:rsidRPr="00C015B6">
        <w:rPr>
          <w:rFonts w:asciiTheme="minorHAnsi" w:hAnsiTheme="minorHAnsi"/>
          <w:sz w:val="22"/>
          <w:szCs w:val="22"/>
          <w:lang w:val="en-US"/>
        </w:rPr>
        <w:t>seasonal agricultural workers, etc.</w:t>
      </w:r>
      <w:r w:rsidR="00DD2FB2"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The programme will thus move away from blanket LLIN coverage and move towards increased focus to maximize cost effectiveness and sustainability. </w:t>
      </w:r>
      <w:r w:rsidR="00304CBC" w:rsidRPr="00C015B6">
        <w:rPr>
          <w:rFonts w:asciiTheme="minorHAnsi" w:hAnsiTheme="minorHAnsi"/>
          <w:sz w:val="22"/>
          <w:szCs w:val="22"/>
          <w:lang w:val="en-GB"/>
        </w:rPr>
        <w:t>The LLIN distribution will use multiple delivery strategies to maximize coverage in targeted areas. This</w:t>
      </w:r>
      <w:r w:rsidRPr="00C015B6">
        <w:rPr>
          <w:rFonts w:asciiTheme="minorHAnsi" w:hAnsiTheme="minorHAnsi"/>
          <w:sz w:val="22"/>
          <w:szCs w:val="22"/>
          <w:lang w:val="en-GB"/>
        </w:rPr>
        <w:t xml:space="preserve"> will be coupled with locally appropriate and gender sensitive BCC to ensure community mobilization and high and correct LLIN usage. </w:t>
      </w:r>
    </w:p>
    <w:p w14:paraId="79463CA8" w14:textId="77777777" w:rsidR="00BA25DE" w:rsidRPr="00C015B6" w:rsidRDefault="00BA25DE" w:rsidP="00C015B6">
      <w:pPr>
        <w:jc w:val="both"/>
        <w:rPr>
          <w:rFonts w:asciiTheme="minorHAnsi" w:hAnsiTheme="minorHAnsi"/>
          <w:sz w:val="22"/>
          <w:szCs w:val="22"/>
          <w:lang w:val="en-GB"/>
        </w:rPr>
      </w:pPr>
    </w:p>
    <w:p w14:paraId="22817A1A" w14:textId="484DA760" w:rsidR="000703F3" w:rsidRPr="00C015B6" w:rsidRDefault="00BA25DE"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In the CHT districts, where forest cover is still high and the primary vectors remain abundant, universal coverage will be maintained as an ‘absolute priority’ until the situation changes or until elimination has been achieved. </w:t>
      </w:r>
      <w:r w:rsidR="00C57F88" w:rsidRPr="00C015B6">
        <w:rPr>
          <w:rFonts w:asciiTheme="minorHAnsi" w:hAnsiTheme="minorHAnsi"/>
          <w:sz w:val="22"/>
          <w:szCs w:val="22"/>
          <w:lang w:val="en-GB"/>
        </w:rPr>
        <w:t xml:space="preserve">Besides universal coverage of FDMN camps, maximizing </w:t>
      </w:r>
      <w:r w:rsidR="00A43EA4" w:rsidRPr="00C015B6">
        <w:rPr>
          <w:rFonts w:asciiTheme="minorHAnsi" w:hAnsiTheme="minorHAnsi"/>
          <w:sz w:val="22"/>
          <w:szCs w:val="22"/>
          <w:lang w:val="en-US"/>
        </w:rPr>
        <w:t>protection of all those at occupational risk of malaria [</w:t>
      </w:r>
      <w:r w:rsidR="007E360C" w:rsidRPr="00C015B6">
        <w:rPr>
          <w:rFonts w:asciiTheme="minorHAnsi" w:hAnsiTheme="minorHAnsi"/>
          <w:sz w:val="22"/>
          <w:szCs w:val="22"/>
          <w:lang w:val="en-US"/>
        </w:rPr>
        <w:t xml:space="preserve">example, </w:t>
      </w:r>
      <w:r w:rsidR="00A43EA4" w:rsidRPr="00C015B6">
        <w:rPr>
          <w:rFonts w:asciiTheme="minorHAnsi" w:hAnsiTheme="minorHAnsi"/>
          <w:sz w:val="22"/>
          <w:szCs w:val="22"/>
          <w:lang w:val="en-US"/>
        </w:rPr>
        <w:t>construction project s</w:t>
      </w:r>
      <w:r w:rsidR="00EB4CE0" w:rsidRPr="00C015B6">
        <w:rPr>
          <w:rFonts w:asciiTheme="minorHAnsi" w:hAnsiTheme="minorHAnsi"/>
          <w:sz w:val="22"/>
          <w:szCs w:val="22"/>
          <w:lang w:val="en-US"/>
        </w:rPr>
        <w:t>ettlements,</w:t>
      </w:r>
      <w:r w:rsidR="00A43EA4" w:rsidRPr="00C015B6">
        <w:rPr>
          <w:rFonts w:asciiTheme="minorHAnsi" w:hAnsiTheme="minorHAnsi"/>
          <w:sz w:val="22"/>
          <w:szCs w:val="22"/>
          <w:lang w:val="en-US"/>
        </w:rPr>
        <w:t xml:space="preserve"> camps associated with commercial projects</w:t>
      </w:r>
      <w:r w:rsidR="00EB4CE0" w:rsidRPr="00C015B6">
        <w:rPr>
          <w:rFonts w:asciiTheme="minorHAnsi" w:hAnsiTheme="minorHAnsi"/>
          <w:sz w:val="22"/>
          <w:szCs w:val="22"/>
          <w:lang w:val="en-US"/>
        </w:rPr>
        <w:t>,</w:t>
      </w:r>
      <w:r w:rsidR="00A43EA4" w:rsidRPr="00C015B6">
        <w:rPr>
          <w:rFonts w:asciiTheme="minorHAnsi" w:hAnsiTheme="minorHAnsi"/>
          <w:sz w:val="22"/>
          <w:szCs w:val="22"/>
          <w:lang w:val="en-US"/>
        </w:rPr>
        <w:t xml:space="preserve"> </w:t>
      </w:r>
      <w:r w:rsidR="00EB4CE0" w:rsidRPr="00C015B6">
        <w:rPr>
          <w:rFonts w:asciiTheme="minorHAnsi" w:hAnsiTheme="minorHAnsi"/>
          <w:sz w:val="22"/>
          <w:szCs w:val="22"/>
          <w:lang w:val="en-US"/>
        </w:rPr>
        <w:t xml:space="preserve">plantations </w:t>
      </w:r>
      <w:r w:rsidR="00EB4CE0" w:rsidRPr="00C015B6">
        <w:rPr>
          <w:rFonts w:asciiTheme="minorHAnsi" w:hAnsiTheme="minorHAnsi"/>
          <w:sz w:val="22"/>
          <w:szCs w:val="22"/>
          <w:lang w:val="en-US"/>
        </w:rPr>
        <w:lastRenderedPageBreak/>
        <w:t>(e.g. tea, food),</w:t>
      </w:r>
      <w:r w:rsidR="00A43EA4" w:rsidRPr="00C015B6">
        <w:rPr>
          <w:rFonts w:asciiTheme="minorHAnsi" w:hAnsiTheme="minorHAnsi"/>
          <w:sz w:val="22"/>
          <w:szCs w:val="22"/>
          <w:lang w:val="en-US"/>
        </w:rPr>
        <w:t xml:space="preserve"> forest workers in formal sector</w:t>
      </w:r>
      <w:r w:rsidR="00EB4CE0" w:rsidRPr="00C015B6">
        <w:rPr>
          <w:rFonts w:asciiTheme="minorHAnsi" w:hAnsiTheme="minorHAnsi"/>
          <w:sz w:val="22"/>
          <w:szCs w:val="22"/>
          <w:lang w:val="en-US"/>
        </w:rPr>
        <w:t>,</w:t>
      </w:r>
      <w:r w:rsidR="00A43EA4" w:rsidRPr="00C015B6">
        <w:rPr>
          <w:rFonts w:asciiTheme="minorHAnsi" w:hAnsiTheme="minorHAnsi"/>
          <w:sz w:val="22"/>
          <w:szCs w:val="22"/>
          <w:lang w:val="en-US"/>
        </w:rPr>
        <w:t xml:space="preserve"> fo</w:t>
      </w:r>
      <w:r w:rsidR="003F3642" w:rsidRPr="00C015B6">
        <w:rPr>
          <w:rFonts w:asciiTheme="minorHAnsi" w:hAnsiTheme="minorHAnsi"/>
          <w:sz w:val="22"/>
          <w:szCs w:val="22"/>
          <w:lang w:val="en-US"/>
        </w:rPr>
        <w:t>rest workers in informal sector,</w:t>
      </w:r>
      <w:r w:rsidR="00A43EA4" w:rsidRPr="00C015B6">
        <w:rPr>
          <w:rFonts w:asciiTheme="minorHAnsi" w:hAnsiTheme="minorHAnsi"/>
          <w:sz w:val="22"/>
          <w:szCs w:val="22"/>
          <w:lang w:val="en-US"/>
        </w:rPr>
        <w:t xml:space="preserve"> seasonal agricultural workers</w:t>
      </w:r>
      <w:r w:rsidR="007E360C" w:rsidRPr="00C015B6">
        <w:rPr>
          <w:rFonts w:asciiTheme="minorHAnsi" w:hAnsiTheme="minorHAnsi"/>
          <w:sz w:val="22"/>
          <w:szCs w:val="22"/>
          <w:lang w:val="en-US"/>
        </w:rPr>
        <w:t>]</w:t>
      </w:r>
      <w:r w:rsidR="002B702C" w:rsidRPr="00C015B6">
        <w:rPr>
          <w:rFonts w:asciiTheme="minorHAnsi" w:hAnsiTheme="minorHAnsi"/>
          <w:sz w:val="22"/>
          <w:szCs w:val="22"/>
          <w:lang w:val="en-US"/>
        </w:rPr>
        <w:t xml:space="preserve"> as well as </w:t>
      </w:r>
      <w:r w:rsidR="007E360C" w:rsidRPr="00C015B6">
        <w:rPr>
          <w:rFonts w:asciiTheme="minorHAnsi" w:hAnsiTheme="minorHAnsi"/>
          <w:sz w:val="22"/>
          <w:szCs w:val="22"/>
          <w:lang w:val="en-US"/>
        </w:rPr>
        <w:t>pregnant women</w:t>
      </w:r>
      <w:r w:rsidR="002B702C" w:rsidRPr="00C015B6">
        <w:rPr>
          <w:rFonts w:asciiTheme="minorHAnsi" w:hAnsiTheme="minorHAnsi"/>
          <w:sz w:val="22"/>
          <w:szCs w:val="22"/>
          <w:lang w:val="en-US"/>
        </w:rPr>
        <w:t xml:space="preserve"> visting ANC clinics</w:t>
      </w:r>
      <w:r w:rsidR="00C57F88" w:rsidRPr="00C015B6">
        <w:rPr>
          <w:rFonts w:asciiTheme="minorHAnsi" w:hAnsiTheme="minorHAnsi"/>
          <w:sz w:val="22"/>
          <w:szCs w:val="22"/>
          <w:lang w:val="en-US"/>
        </w:rPr>
        <w:t xml:space="preserve"> in ‘endemic’ districts</w:t>
      </w:r>
      <w:r w:rsidR="00F060C9" w:rsidRPr="00C015B6">
        <w:rPr>
          <w:rFonts w:asciiTheme="minorHAnsi" w:hAnsiTheme="minorHAnsi"/>
          <w:sz w:val="22"/>
          <w:szCs w:val="22"/>
          <w:lang w:val="en-US"/>
        </w:rPr>
        <w:t xml:space="preserve">, </w:t>
      </w:r>
      <w:r w:rsidR="00C57F88" w:rsidRPr="00C015B6">
        <w:rPr>
          <w:rFonts w:asciiTheme="minorHAnsi" w:hAnsiTheme="minorHAnsi"/>
          <w:sz w:val="22"/>
          <w:szCs w:val="22"/>
          <w:lang w:val="en-US"/>
        </w:rPr>
        <w:t xml:space="preserve">will </w:t>
      </w:r>
      <w:r w:rsidR="00E25B39" w:rsidRPr="00C015B6">
        <w:rPr>
          <w:rFonts w:asciiTheme="minorHAnsi" w:hAnsiTheme="minorHAnsi"/>
          <w:sz w:val="22"/>
          <w:szCs w:val="22"/>
          <w:lang w:val="en-US"/>
        </w:rPr>
        <w:t xml:space="preserve">also </w:t>
      </w:r>
      <w:r w:rsidR="00C57F88" w:rsidRPr="00C015B6">
        <w:rPr>
          <w:rFonts w:asciiTheme="minorHAnsi" w:hAnsiTheme="minorHAnsi"/>
          <w:sz w:val="22"/>
          <w:szCs w:val="22"/>
          <w:lang w:val="en-US"/>
        </w:rPr>
        <w:t xml:space="preserve">be </w:t>
      </w:r>
      <w:r w:rsidR="007E360C" w:rsidRPr="00C015B6">
        <w:rPr>
          <w:rFonts w:asciiTheme="minorHAnsi" w:hAnsiTheme="minorHAnsi"/>
          <w:sz w:val="22"/>
          <w:szCs w:val="22"/>
          <w:lang w:val="en-US"/>
        </w:rPr>
        <w:t xml:space="preserve">considered </w:t>
      </w:r>
      <w:r w:rsidR="007E360C" w:rsidRPr="00C015B6">
        <w:rPr>
          <w:rFonts w:asciiTheme="minorHAnsi" w:hAnsiTheme="minorHAnsi"/>
          <w:sz w:val="22"/>
          <w:szCs w:val="22"/>
          <w:lang w:val="en-GB"/>
        </w:rPr>
        <w:t>‘absolute priority’.</w:t>
      </w:r>
      <w:r w:rsidR="006F4D74" w:rsidRPr="00C015B6">
        <w:rPr>
          <w:rFonts w:asciiTheme="minorHAnsi" w:hAnsiTheme="minorHAnsi"/>
          <w:sz w:val="22"/>
          <w:szCs w:val="22"/>
          <w:lang w:val="en-US"/>
        </w:rPr>
        <w:t xml:space="preserve"> </w:t>
      </w:r>
      <w:r w:rsidR="00E25B39" w:rsidRPr="00C015B6">
        <w:rPr>
          <w:rFonts w:asciiTheme="minorHAnsi" w:hAnsiTheme="minorHAnsi"/>
          <w:sz w:val="22"/>
          <w:szCs w:val="22"/>
          <w:lang w:val="en-US"/>
        </w:rPr>
        <w:t xml:space="preserve">In addition, </w:t>
      </w:r>
      <w:r w:rsidR="00F060C9" w:rsidRPr="00C015B6">
        <w:rPr>
          <w:rFonts w:asciiTheme="minorHAnsi" w:hAnsiTheme="minorHAnsi"/>
          <w:sz w:val="22"/>
          <w:szCs w:val="22"/>
          <w:lang w:val="en-US"/>
        </w:rPr>
        <w:t xml:space="preserve">LLINs for confirmed transmission foci will be considered </w:t>
      </w:r>
      <w:r w:rsidR="00C57F88" w:rsidRPr="00C015B6">
        <w:rPr>
          <w:rFonts w:asciiTheme="minorHAnsi" w:hAnsiTheme="minorHAnsi"/>
          <w:sz w:val="22"/>
          <w:szCs w:val="22"/>
          <w:lang w:val="en-GB"/>
        </w:rPr>
        <w:t>‘absolute priority’</w:t>
      </w:r>
      <w:r w:rsidR="00E25B39" w:rsidRPr="00C015B6">
        <w:rPr>
          <w:rFonts w:asciiTheme="minorHAnsi" w:hAnsiTheme="minorHAnsi"/>
          <w:sz w:val="22"/>
          <w:szCs w:val="22"/>
          <w:lang w:val="en-GB"/>
        </w:rPr>
        <w:t xml:space="preserve"> too</w:t>
      </w:r>
      <w:r w:rsidR="00F060C9" w:rsidRPr="00C015B6">
        <w:rPr>
          <w:rFonts w:asciiTheme="minorHAnsi" w:hAnsiTheme="minorHAnsi"/>
          <w:sz w:val="22"/>
          <w:szCs w:val="22"/>
          <w:lang w:val="en-GB"/>
        </w:rPr>
        <w:t xml:space="preserve">. </w:t>
      </w:r>
    </w:p>
    <w:p w14:paraId="1E53B0F3" w14:textId="77777777" w:rsidR="000703F3" w:rsidRPr="00C015B6" w:rsidRDefault="000703F3" w:rsidP="00C015B6">
      <w:pPr>
        <w:jc w:val="both"/>
        <w:rPr>
          <w:rFonts w:asciiTheme="minorHAnsi" w:hAnsiTheme="minorHAnsi"/>
          <w:sz w:val="22"/>
          <w:szCs w:val="22"/>
          <w:lang w:val="en-GB"/>
        </w:rPr>
      </w:pPr>
    </w:p>
    <w:p w14:paraId="1B609351" w14:textId="4AD4F428" w:rsidR="00D023DF" w:rsidRPr="00C015B6" w:rsidRDefault="00F060C9" w:rsidP="00C015B6">
      <w:pPr>
        <w:jc w:val="both"/>
        <w:rPr>
          <w:rFonts w:asciiTheme="minorHAnsi" w:hAnsiTheme="minorHAnsi"/>
          <w:sz w:val="22"/>
          <w:szCs w:val="22"/>
          <w:lang w:val="en-GB"/>
        </w:rPr>
      </w:pPr>
      <w:r w:rsidRPr="00C015B6">
        <w:rPr>
          <w:rFonts w:asciiTheme="minorHAnsi" w:hAnsiTheme="minorHAnsi"/>
          <w:sz w:val="22"/>
          <w:szCs w:val="22"/>
          <w:lang w:val="en-GB"/>
        </w:rPr>
        <w:t>Further, i</w:t>
      </w:r>
      <w:r w:rsidR="006F4D74" w:rsidRPr="00C015B6">
        <w:rPr>
          <w:rFonts w:asciiTheme="minorHAnsi" w:hAnsiTheme="minorHAnsi"/>
          <w:sz w:val="22"/>
          <w:szCs w:val="22"/>
          <w:lang w:val="en-US"/>
        </w:rPr>
        <w:t xml:space="preserve">n </w:t>
      </w:r>
      <w:r w:rsidRPr="00C015B6">
        <w:rPr>
          <w:rFonts w:asciiTheme="minorHAnsi" w:hAnsiTheme="minorHAnsi"/>
          <w:sz w:val="22"/>
          <w:szCs w:val="22"/>
          <w:lang w:val="en-US"/>
        </w:rPr>
        <w:t xml:space="preserve">non-CHT </w:t>
      </w:r>
      <w:r w:rsidR="001871AB" w:rsidRPr="00C015B6">
        <w:rPr>
          <w:rFonts w:asciiTheme="minorHAnsi" w:hAnsiTheme="minorHAnsi"/>
          <w:sz w:val="22"/>
          <w:szCs w:val="22"/>
          <w:lang w:val="en-GB"/>
        </w:rPr>
        <w:t xml:space="preserve">‘endemic’ </w:t>
      </w:r>
      <w:r w:rsidR="00BA25DE" w:rsidRPr="00C015B6">
        <w:rPr>
          <w:rFonts w:asciiTheme="minorHAnsi" w:hAnsiTheme="minorHAnsi"/>
          <w:sz w:val="22"/>
          <w:szCs w:val="22"/>
          <w:lang w:val="en-GB"/>
        </w:rPr>
        <w:t xml:space="preserve">districts, </w:t>
      </w:r>
      <w:r w:rsidRPr="00C015B6">
        <w:rPr>
          <w:rFonts w:asciiTheme="minorHAnsi" w:hAnsiTheme="minorHAnsi"/>
          <w:sz w:val="22"/>
          <w:szCs w:val="22"/>
          <w:lang w:val="en-GB"/>
        </w:rPr>
        <w:t xml:space="preserve">all </w:t>
      </w:r>
      <w:r w:rsidR="00BA25DE" w:rsidRPr="00C015B6">
        <w:rPr>
          <w:rFonts w:asciiTheme="minorHAnsi" w:hAnsiTheme="minorHAnsi"/>
          <w:sz w:val="22"/>
          <w:szCs w:val="22"/>
          <w:lang w:val="en-GB"/>
        </w:rPr>
        <w:t xml:space="preserve">upazilas </w:t>
      </w:r>
      <w:r w:rsidRPr="00C015B6">
        <w:rPr>
          <w:rFonts w:asciiTheme="minorHAnsi" w:hAnsiTheme="minorHAnsi"/>
          <w:sz w:val="22"/>
          <w:szCs w:val="22"/>
          <w:lang w:val="en-GB"/>
        </w:rPr>
        <w:t>(</w:t>
      </w:r>
      <w:r w:rsidR="00BA25DE" w:rsidRPr="00C015B6">
        <w:rPr>
          <w:rFonts w:asciiTheme="minorHAnsi" w:hAnsiTheme="minorHAnsi"/>
          <w:sz w:val="22"/>
          <w:szCs w:val="22"/>
          <w:lang w:val="en-GB"/>
        </w:rPr>
        <w:t>API less than 1</w:t>
      </w:r>
      <w:r w:rsidRPr="00C015B6">
        <w:rPr>
          <w:rFonts w:asciiTheme="minorHAnsi" w:hAnsiTheme="minorHAnsi"/>
          <w:sz w:val="22"/>
          <w:szCs w:val="22"/>
          <w:lang w:val="en-GB"/>
        </w:rPr>
        <w:t>)</w:t>
      </w:r>
      <w:r w:rsidR="00BA25DE" w:rsidRPr="00C015B6">
        <w:rPr>
          <w:rFonts w:asciiTheme="minorHAnsi" w:hAnsiTheme="minorHAnsi"/>
          <w:sz w:val="22"/>
          <w:szCs w:val="22"/>
          <w:lang w:val="en-GB"/>
        </w:rPr>
        <w:t xml:space="preserve"> will be subjected to village-level stratification whereby villages will be prioritized to receive universal coverage with LLINs </w:t>
      </w:r>
      <w:r w:rsidR="00C640FE" w:rsidRPr="00C015B6">
        <w:rPr>
          <w:rFonts w:asciiTheme="minorHAnsi" w:hAnsiTheme="minorHAnsi"/>
          <w:sz w:val="22"/>
          <w:szCs w:val="22"/>
          <w:lang w:val="en-GB"/>
        </w:rPr>
        <w:t>if they</w:t>
      </w:r>
      <w:r w:rsidR="00BA25DE" w:rsidRPr="00C015B6">
        <w:rPr>
          <w:rFonts w:asciiTheme="minorHAnsi" w:hAnsiTheme="minorHAnsi"/>
          <w:sz w:val="22"/>
          <w:szCs w:val="22"/>
          <w:lang w:val="en-GB"/>
        </w:rPr>
        <w:t xml:space="preserve"> have reported </w:t>
      </w:r>
      <w:r w:rsidR="00C640FE" w:rsidRPr="00C015B6">
        <w:rPr>
          <w:rFonts w:asciiTheme="minorHAnsi" w:hAnsiTheme="minorHAnsi"/>
          <w:sz w:val="22"/>
          <w:szCs w:val="22"/>
          <w:lang w:val="en-GB"/>
        </w:rPr>
        <w:t>one or more</w:t>
      </w:r>
      <w:r w:rsidR="00477395" w:rsidRPr="00C015B6">
        <w:rPr>
          <w:rFonts w:asciiTheme="minorHAnsi" w:hAnsiTheme="minorHAnsi"/>
          <w:sz w:val="22"/>
          <w:szCs w:val="22"/>
          <w:lang w:val="en-GB"/>
        </w:rPr>
        <w:t xml:space="preserve"> local</w:t>
      </w:r>
      <w:r w:rsidR="00C640FE" w:rsidRPr="00C015B6">
        <w:rPr>
          <w:rFonts w:asciiTheme="minorHAnsi" w:hAnsiTheme="minorHAnsi"/>
          <w:sz w:val="22"/>
          <w:szCs w:val="22"/>
          <w:lang w:val="en-GB"/>
        </w:rPr>
        <w:t xml:space="preserve"> </w:t>
      </w:r>
      <w:r w:rsidR="00BA25DE" w:rsidRPr="00C015B6">
        <w:rPr>
          <w:rFonts w:asciiTheme="minorHAnsi" w:hAnsiTheme="minorHAnsi"/>
          <w:sz w:val="22"/>
          <w:szCs w:val="22"/>
          <w:lang w:val="en-GB"/>
        </w:rPr>
        <w:t>malaria cases</w:t>
      </w:r>
      <w:r w:rsidR="00C640FE" w:rsidRPr="00C015B6">
        <w:rPr>
          <w:rFonts w:asciiTheme="minorHAnsi" w:hAnsiTheme="minorHAnsi"/>
          <w:sz w:val="22"/>
          <w:szCs w:val="22"/>
          <w:lang w:val="en-GB"/>
        </w:rPr>
        <w:t xml:space="preserve"> in </w:t>
      </w:r>
      <w:r w:rsidR="00D023DF" w:rsidRPr="00C015B6">
        <w:rPr>
          <w:rFonts w:asciiTheme="minorHAnsi" w:hAnsiTheme="minorHAnsi"/>
          <w:sz w:val="22"/>
          <w:szCs w:val="22"/>
          <w:lang w:val="en-GB"/>
        </w:rPr>
        <w:t>last three years</w:t>
      </w:r>
      <w:r w:rsidR="00BA25DE" w:rsidRPr="00C015B6">
        <w:rPr>
          <w:rFonts w:asciiTheme="minorHAnsi" w:hAnsiTheme="minorHAnsi"/>
          <w:sz w:val="22"/>
          <w:szCs w:val="22"/>
          <w:lang w:val="en-GB"/>
        </w:rPr>
        <w:t xml:space="preserve">: </w:t>
      </w:r>
      <w:r w:rsidR="00C56E7D" w:rsidRPr="00C015B6">
        <w:rPr>
          <w:rFonts w:asciiTheme="minorHAnsi" w:hAnsiTheme="minorHAnsi"/>
          <w:sz w:val="22"/>
          <w:szCs w:val="22"/>
          <w:lang w:val="en-GB"/>
        </w:rPr>
        <w:t>1</w:t>
      </w:r>
      <w:r w:rsidR="00BA25DE" w:rsidRPr="00C015B6">
        <w:rPr>
          <w:rFonts w:asciiTheme="minorHAnsi" w:hAnsiTheme="minorHAnsi"/>
          <w:sz w:val="22"/>
          <w:szCs w:val="22"/>
          <w:lang w:val="en-GB"/>
        </w:rPr>
        <w:t>/3</w:t>
      </w:r>
      <w:r w:rsidR="00D023DF" w:rsidRPr="00C015B6">
        <w:rPr>
          <w:rFonts w:asciiTheme="minorHAnsi" w:hAnsiTheme="minorHAnsi"/>
          <w:sz w:val="22"/>
          <w:szCs w:val="22"/>
          <w:lang w:val="en-GB"/>
        </w:rPr>
        <w:t xml:space="preserve"> and such villages will be </w:t>
      </w:r>
      <w:r w:rsidR="00BA25DE" w:rsidRPr="00C015B6">
        <w:rPr>
          <w:rFonts w:asciiTheme="minorHAnsi" w:hAnsiTheme="minorHAnsi"/>
          <w:sz w:val="22"/>
          <w:szCs w:val="22"/>
          <w:lang w:val="en-GB"/>
        </w:rPr>
        <w:t>‘high priority’</w:t>
      </w:r>
      <w:r w:rsidR="00D023DF" w:rsidRPr="00C015B6">
        <w:rPr>
          <w:rFonts w:asciiTheme="minorHAnsi" w:hAnsiTheme="minorHAnsi"/>
          <w:sz w:val="22"/>
          <w:szCs w:val="22"/>
          <w:lang w:val="en-GB"/>
        </w:rPr>
        <w:t xml:space="preserve"> for universal coverage with LLINs.</w:t>
      </w:r>
      <w:r w:rsidR="002C7783" w:rsidRPr="00C015B6">
        <w:rPr>
          <w:rFonts w:asciiTheme="minorHAnsi" w:hAnsiTheme="minorHAnsi"/>
          <w:sz w:val="22"/>
          <w:szCs w:val="22"/>
          <w:lang w:val="en-GB"/>
        </w:rPr>
        <w:t xml:space="preserve"> District and Upazila officials will </w:t>
      </w:r>
      <w:r w:rsidR="00434DDE" w:rsidRPr="00C015B6">
        <w:rPr>
          <w:rFonts w:asciiTheme="minorHAnsi" w:hAnsiTheme="minorHAnsi"/>
          <w:sz w:val="22"/>
          <w:szCs w:val="22"/>
          <w:lang w:val="en-GB"/>
        </w:rPr>
        <w:t>prepare</w:t>
      </w:r>
      <w:r w:rsidR="002C7783" w:rsidRPr="00C015B6">
        <w:rPr>
          <w:rFonts w:asciiTheme="minorHAnsi" w:hAnsiTheme="minorHAnsi"/>
          <w:sz w:val="22"/>
          <w:szCs w:val="22"/>
          <w:lang w:val="en-GB"/>
        </w:rPr>
        <w:t xml:space="preserve"> micro-level planning for LLIN distribution . </w:t>
      </w:r>
      <w:r w:rsidR="00477395" w:rsidRPr="00C015B6">
        <w:rPr>
          <w:rFonts w:asciiTheme="minorHAnsi" w:hAnsiTheme="minorHAnsi"/>
          <w:sz w:val="22"/>
          <w:szCs w:val="22"/>
          <w:lang w:val="en-GB"/>
        </w:rPr>
        <w:t xml:space="preserve"> </w:t>
      </w:r>
    </w:p>
    <w:p w14:paraId="1ED1905F" w14:textId="77777777" w:rsidR="00D023DF" w:rsidRPr="00C015B6" w:rsidRDefault="00D023DF" w:rsidP="00C015B6">
      <w:pPr>
        <w:jc w:val="both"/>
        <w:rPr>
          <w:rFonts w:asciiTheme="minorHAnsi" w:hAnsiTheme="minorHAnsi"/>
          <w:sz w:val="22"/>
          <w:szCs w:val="22"/>
          <w:lang w:val="en-GB"/>
        </w:rPr>
      </w:pPr>
    </w:p>
    <w:p w14:paraId="6978BA52" w14:textId="34DA1153" w:rsidR="00BA25DE" w:rsidRPr="00C015B6" w:rsidRDefault="005461B7" w:rsidP="00C015B6">
      <w:pPr>
        <w:jc w:val="both"/>
        <w:rPr>
          <w:rFonts w:asciiTheme="minorHAnsi" w:hAnsiTheme="minorHAnsi"/>
          <w:sz w:val="22"/>
          <w:szCs w:val="22"/>
          <w:lang w:val="en-GB"/>
        </w:rPr>
      </w:pPr>
      <w:r w:rsidRPr="00C015B6">
        <w:rPr>
          <w:rFonts w:asciiTheme="minorHAnsi" w:hAnsiTheme="minorHAnsi"/>
          <w:b/>
          <w:bCs/>
          <w:i/>
          <w:iCs/>
          <w:kern w:val="24"/>
          <w:sz w:val="22"/>
          <w:szCs w:val="22"/>
          <w:lang w:val="en-GB"/>
        </w:rPr>
        <w:t>2</w:t>
      </w:r>
      <w:r w:rsidR="00BA25DE" w:rsidRPr="00C015B6">
        <w:rPr>
          <w:rFonts w:asciiTheme="minorHAnsi" w:hAnsiTheme="minorHAnsi"/>
          <w:b/>
          <w:bCs/>
          <w:i/>
          <w:iCs/>
          <w:kern w:val="24"/>
          <w:sz w:val="22"/>
          <w:szCs w:val="22"/>
          <w:lang w:val="en-GB"/>
        </w:rPr>
        <w:t>.1.1.1</w:t>
      </w:r>
      <w:r w:rsidR="00CD3705" w:rsidRPr="00C015B6">
        <w:rPr>
          <w:rFonts w:asciiTheme="minorHAnsi" w:hAnsiTheme="minorHAnsi"/>
          <w:b/>
          <w:bCs/>
          <w:i/>
          <w:iCs/>
          <w:kern w:val="24"/>
          <w:sz w:val="22"/>
          <w:szCs w:val="22"/>
          <w:lang w:val="en-GB"/>
        </w:rPr>
        <w:tab/>
      </w:r>
      <w:r w:rsidR="00BA25DE" w:rsidRPr="00C015B6">
        <w:rPr>
          <w:rFonts w:asciiTheme="minorHAnsi" w:hAnsiTheme="minorHAnsi"/>
          <w:b/>
          <w:bCs/>
          <w:i/>
          <w:iCs/>
          <w:kern w:val="24"/>
          <w:sz w:val="22"/>
          <w:szCs w:val="22"/>
          <w:lang w:val="en-GB"/>
        </w:rPr>
        <w:t>Provide LLINs for established communities:</w:t>
      </w:r>
      <w:r w:rsidR="00BA25DE" w:rsidRPr="00C015B6">
        <w:rPr>
          <w:rFonts w:asciiTheme="minorHAnsi" w:hAnsiTheme="minorHAnsi"/>
          <w:b/>
          <w:bCs/>
          <w:kern w:val="24"/>
          <w:sz w:val="22"/>
          <w:szCs w:val="22"/>
          <w:lang w:val="en-GB"/>
        </w:rPr>
        <w:t xml:space="preserve"> </w:t>
      </w:r>
      <w:r w:rsidR="00BA25DE" w:rsidRPr="00C015B6">
        <w:rPr>
          <w:rFonts w:asciiTheme="minorHAnsi" w:hAnsiTheme="minorHAnsi"/>
          <w:sz w:val="22"/>
          <w:szCs w:val="22"/>
          <w:lang w:val="en-GB"/>
        </w:rPr>
        <w:t>Free LLINs will be provided to cover the entire population residing in established settlements (villages</w:t>
      </w:r>
      <w:r w:rsidR="00602429" w:rsidRPr="00C015B6">
        <w:rPr>
          <w:rFonts w:asciiTheme="minorHAnsi" w:hAnsiTheme="minorHAnsi"/>
          <w:sz w:val="22"/>
          <w:szCs w:val="22"/>
          <w:lang w:val="en-GB"/>
        </w:rPr>
        <w:t xml:space="preserve"> in CHT</w:t>
      </w:r>
      <w:r w:rsidR="00BA25DE" w:rsidRPr="00C015B6">
        <w:rPr>
          <w:rFonts w:asciiTheme="minorHAnsi" w:hAnsiTheme="minorHAnsi"/>
          <w:sz w:val="22"/>
          <w:szCs w:val="22"/>
          <w:lang w:val="en-GB"/>
        </w:rPr>
        <w:t>, FDMN camps</w:t>
      </w:r>
      <w:r w:rsidR="00C44562" w:rsidRPr="00C015B6">
        <w:rPr>
          <w:rFonts w:asciiTheme="minorHAnsi" w:hAnsiTheme="minorHAnsi"/>
          <w:sz w:val="22"/>
          <w:szCs w:val="22"/>
          <w:lang w:val="en-GB"/>
        </w:rPr>
        <w:t>,</w:t>
      </w:r>
      <w:r w:rsidR="00BA25DE" w:rsidRPr="00C015B6">
        <w:rPr>
          <w:rFonts w:asciiTheme="minorHAnsi" w:hAnsiTheme="minorHAnsi"/>
          <w:sz w:val="22"/>
          <w:szCs w:val="22"/>
          <w:lang w:val="en-GB"/>
        </w:rPr>
        <w:t xml:space="preserve"> </w:t>
      </w:r>
      <w:r w:rsidR="00C44562" w:rsidRPr="00C015B6">
        <w:rPr>
          <w:rFonts w:asciiTheme="minorHAnsi" w:hAnsiTheme="minorHAnsi"/>
          <w:sz w:val="22"/>
          <w:szCs w:val="22"/>
          <w:lang w:val="en-GB"/>
        </w:rPr>
        <w:t xml:space="preserve">and villages in non-CHT areas reporting at least one case in last three years, </w:t>
      </w:r>
      <w:r w:rsidR="00BA25DE" w:rsidRPr="00C015B6">
        <w:rPr>
          <w:rFonts w:asciiTheme="minorHAnsi" w:hAnsiTheme="minorHAnsi"/>
          <w:sz w:val="22"/>
          <w:szCs w:val="22"/>
          <w:lang w:val="en-GB"/>
        </w:rPr>
        <w:t>etc.) in target areas. These LLINs will be distributed through regular mass distribution. The periodicity of the mass distribution will depend on the expected lifespan of the LLINs</w:t>
      </w:r>
      <w:r w:rsidR="008C01F5" w:rsidRPr="00C015B6">
        <w:rPr>
          <w:rFonts w:asciiTheme="minorHAnsi" w:hAnsiTheme="minorHAnsi"/>
          <w:sz w:val="22"/>
          <w:szCs w:val="22"/>
          <w:lang w:val="en-GB"/>
        </w:rPr>
        <w:t xml:space="preserve"> (every three years)</w:t>
      </w:r>
      <w:r w:rsidR="00BA25DE" w:rsidRPr="00C015B6">
        <w:rPr>
          <w:rFonts w:asciiTheme="minorHAnsi" w:hAnsiTheme="minorHAnsi"/>
          <w:sz w:val="22"/>
          <w:szCs w:val="22"/>
          <w:lang w:val="en-GB"/>
        </w:rPr>
        <w:t>.</w:t>
      </w:r>
    </w:p>
    <w:p w14:paraId="5790B986" w14:textId="77777777" w:rsidR="00BA25DE" w:rsidRPr="00C015B6" w:rsidRDefault="00BA25DE" w:rsidP="00C015B6">
      <w:pPr>
        <w:jc w:val="both"/>
        <w:rPr>
          <w:rFonts w:asciiTheme="minorHAnsi" w:hAnsiTheme="minorHAnsi"/>
          <w:sz w:val="22"/>
          <w:szCs w:val="22"/>
          <w:lang w:val="en-GB"/>
        </w:rPr>
      </w:pPr>
    </w:p>
    <w:p w14:paraId="662A2C6F" w14:textId="43CF20E5" w:rsidR="00BA25DE" w:rsidRPr="00C015B6" w:rsidRDefault="00BA25DE"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District and </w:t>
      </w:r>
      <w:r w:rsidR="00A75C68" w:rsidRPr="00C015B6">
        <w:rPr>
          <w:rFonts w:asciiTheme="minorHAnsi" w:hAnsiTheme="minorHAnsi"/>
          <w:sz w:val="22"/>
          <w:szCs w:val="22"/>
          <w:lang w:val="en-GB"/>
        </w:rPr>
        <w:t>U</w:t>
      </w:r>
      <w:r w:rsidRPr="00C015B6">
        <w:rPr>
          <w:rFonts w:asciiTheme="minorHAnsi" w:hAnsiTheme="minorHAnsi"/>
          <w:sz w:val="22"/>
          <w:szCs w:val="22"/>
          <w:lang w:val="en-GB"/>
        </w:rPr>
        <w:t xml:space="preserve">pazila officials will conduct micro-level planning for </w:t>
      </w:r>
      <w:r w:rsidR="00E265B2" w:rsidRPr="00C015B6">
        <w:rPr>
          <w:rFonts w:asciiTheme="minorHAnsi" w:hAnsiTheme="minorHAnsi"/>
          <w:sz w:val="22"/>
          <w:szCs w:val="22"/>
          <w:lang w:val="en-GB"/>
        </w:rPr>
        <w:t xml:space="preserve">LLIN </w:t>
      </w:r>
      <w:r w:rsidRPr="00C015B6">
        <w:rPr>
          <w:rFonts w:asciiTheme="minorHAnsi" w:hAnsiTheme="minorHAnsi"/>
          <w:sz w:val="22"/>
          <w:szCs w:val="22"/>
          <w:lang w:val="en-GB"/>
        </w:rPr>
        <w:t xml:space="preserve">distribution </w:t>
      </w:r>
      <w:r w:rsidR="009B3819" w:rsidRPr="00C015B6">
        <w:rPr>
          <w:rFonts w:asciiTheme="minorHAnsi" w:hAnsiTheme="minorHAnsi"/>
          <w:sz w:val="22"/>
          <w:szCs w:val="22"/>
          <w:lang w:val="en-GB"/>
        </w:rPr>
        <w:t xml:space="preserve">according to to the LLIN distribution guidelines and in coordination with partner NGOs </w:t>
      </w:r>
      <w:r w:rsidRPr="00C015B6">
        <w:rPr>
          <w:rFonts w:asciiTheme="minorHAnsi" w:hAnsiTheme="minorHAnsi"/>
          <w:sz w:val="22"/>
          <w:szCs w:val="22"/>
          <w:lang w:val="en-GB"/>
        </w:rPr>
        <w:t>as part of their routine duties. Micro-level planning will take into consideration which members of a household share sleeping space in order to ensure 100% coverage without wastage. External assessors (either GoB, NGO, research institutes or universities depending on the LLIN implementers) will conduct post-campaign LLIN coverage assessments in a representative random sample of targeted sites.</w:t>
      </w:r>
    </w:p>
    <w:p w14:paraId="7AF78798" w14:textId="77777777" w:rsidR="00BA25DE" w:rsidRPr="00C015B6" w:rsidRDefault="00BA25DE" w:rsidP="00C015B6">
      <w:pPr>
        <w:jc w:val="both"/>
        <w:rPr>
          <w:rFonts w:asciiTheme="minorHAnsi" w:hAnsiTheme="minorHAnsi"/>
          <w:b/>
          <w:bCs/>
          <w:kern w:val="24"/>
          <w:sz w:val="22"/>
          <w:szCs w:val="22"/>
          <w:lang w:val="en-GB"/>
        </w:rPr>
      </w:pPr>
    </w:p>
    <w:p w14:paraId="1EE66516" w14:textId="1A14AC29" w:rsidR="009A42DB" w:rsidRPr="00C015B6" w:rsidRDefault="009A42DB" w:rsidP="00C015B6">
      <w:pPr>
        <w:jc w:val="both"/>
        <w:rPr>
          <w:rFonts w:asciiTheme="minorHAnsi" w:hAnsiTheme="minorHAnsi"/>
          <w:b/>
          <w:bCs/>
          <w:i/>
          <w:iCs/>
          <w:kern w:val="24"/>
          <w:sz w:val="22"/>
          <w:szCs w:val="22"/>
          <w:lang w:val="en-GB"/>
        </w:rPr>
      </w:pPr>
      <w:r w:rsidRPr="00C015B6">
        <w:rPr>
          <w:rFonts w:asciiTheme="minorHAnsi" w:hAnsiTheme="minorHAnsi"/>
          <w:b/>
          <w:bCs/>
          <w:i/>
          <w:iCs/>
          <w:kern w:val="24"/>
          <w:sz w:val="22"/>
          <w:szCs w:val="22"/>
          <w:lang w:val="en-GB"/>
        </w:rPr>
        <w:t>2.1.1.</w:t>
      </w:r>
      <w:r w:rsidR="00DB2E74" w:rsidRPr="00C015B6">
        <w:rPr>
          <w:rFonts w:asciiTheme="minorHAnsi" w:hAnsiTheme="minorHAnsi"/>
          <w:b/>
          <w:bCs/>
          <w:i/>
          <w:iCs/>
          <w:kern w:val="24"/>
          <w:sz w:val="22"/>
          <w:szCs w:val="22"/>
          <w:lang w:val="en-GB"/>
        </w:rPr>
        <w:t>2</w:t>
      </w:r>
      <w:r w:rsidR="00CD3705" w:rsidRPr="00C015B6">
        <w:rPr>
          <w:rFonts w:asciiTheme="minorHAnsi" w:hAnsiTheme="minorHAnsi"/>
          <w:b/>
          <w:bCs/>
          <w:i/>
          <w:iCs/>
          <w:kern w:val="24"/>
          <w:sz w:val="22"/>
          <w:szCs w:val="22"/>
          <w:lang w:val="en-GB"/>
        </w:rPr>
        <w:tab/>
      </w:r>
      <w:r w:rsidRPr="00C015B6">
        <w:rPr>
          <w:rFonts w:asciiTheme="minorHAnsi" w:hAnsiTheme="minorHAnsi"/>
          <w:b/>
          <w:bCs/>
          <w:i/>
          <w:iCs/>
          <w:kern w:val="24"/>
          <w:sz w:val="22"/>
          <w:szCs w:val="22"/>
          <w:lang w:val="en-GB"/>
        </w:rPr>
        <w:t>Provide additional LLINs for use in forest/forest farms</w:t>
      </w:r>
      <w:r w:rsidRPr="00C015B6">
        <w:rPr>
          <w:rFonts w:asciiTheme="minorHAnsi" w:hAnsiTheme="minorHAnsi"/>
          <w:b/>
          <w:bCs/>
          <w:kern w:val="24"/>
          <w:sz w:val="22"/>
          <w:szCs w:val="22"/>
          <w:lang w:val="en-GB"/>
        </w:rPr>
        <w:t xml:space="preserve">: </w:t>
      </w:r>
      <w:r w:rsidRPr="00C015B6">
        <w:rPr>
          <w:rFonts w:asciiTheme="minorHAnsi" w:hAnsiTheme="minorHAnsi"/>
          <w:sz w:val="22"/>
          <w:szCs w:val="22"/>
          <w:lang w:val="en-GB"/>
        </w:rPr>
        <w:t xml:space="preserve">Where appropriate, additional LLINs will be provided for use in forest/forest farms (targeting traditional </w:t>
      </w:r>
      <w:r w:rsidRPr="00C015B6">
        <w:rPr>
          <w:rFonts w:asciiTheme="minorHAnsi" w:hAnsiTheme="minorHAnsi"/>
          <w:i/>
          <w:iCs/>
          <w:sz w:val="22"/>
          <w:szCs w:val="22"/>
          <w:lang w:val="en-GB"/>
        </w:rPr>
        <w:t xml:space="preserve">Jhum </w:t>
      </w:r>
      <w:r w:rsidRPr="00C015B6">
        <w:rPr>
          <w:rFonts w:asciiTheme="minorHAnsi" w:hAnsiTheme="minorHAnsi"/>
          <w:sz w:val="22"/>
          <w:szCs w:val="22"/>
          <w:lang w:val="en-GB"/>
        </w:rPr>
        <w:t>cultivators and informal sector forest workers e.g. wood cutter and people gathering forest products). These nets will be delivered in LLIN target communities during routine mass distribution.</w:t>
      </w:r>
    </w:p>
    <w:p w14:paraId="07C0B4BE" w14:textId="77777777" w:rsidR="009A42DB" w:rsidRPr="00C015B6" w:rsidRDefault="009A42DB" w:rsidP="00C015B6">
      <w:pPr>
        <w:jc w:val="both"/>
        <w:rPr>
          <w:rFonts w:asciiTheme="minorHAnsi" w:hAnsiTheme="minorHAnsi"/>
          <w:b/>
          <w:bCs/>
          <w:i/>
          <w:iCs/>
          <w:kern w:val="24"/>
          <w:sz w:val="22"/>
          <w:szCs w:val="22"/>
          <w:lang w:val="en-GB"/>
        </w:rPr>
      </w:pPr>
    </w:p>
    <w:p w14:paraId="69C998AF" w14:textId="124F86DD" w:rsidR="002311D4" w:rsidRPr="00C015B6" w:rsidRDefault="002311D4" w:rsidP="00C015B6">
      <w:pPr>
        <w:jc w:val="both"/>
        <w:rPr>
          <w:rFonts w:asciiTheme="minorHAnsi" w:eastAsia="Times New Roman" w:hAnsiTheme="minorHAnsi"/>
          <w:b/>
          <w:bCs/>
          <w:sz w:val="22"/>
          <w:szCs w:val="22"/>
          <w:lang w:val="en-GB"/>
        </w:rPr>
      </w:pPr>
      <w:r w:rsidRPr="00C015B6">
        <w:rPr>
          <w:rFonts w:asciiTheme="minorHAnsi" w:hAnsiTheme="minorHAnsi"/>
          <w:b/>
          <w:bCs/>
          <w:i/>
          <w:iCs/>
          <w:kern w:val="24"/>
          <w:sz w:val="22"/>
          <w:szCs w:val="22"/>
          <w:lang w:val="en-GB"/>
        </w:rPr>
        <w:t>2.1.1.</w:t>
      </w:r>
      <w:r w:rsidR="00DB2E74" w:rsidRPr="00C015B6">
        <w:rPr>
          <w:rFonts w:asciiTheme="minorHAnsi" w:hAnsiTheme="minorHAnsi"/>
          <w:b/>
          <w:bCs/>
          <w:i/>
          <w:iCs/>
          <w:kern w:val="24"/>
          <w:sz w:val="22"/>
          <w:szCs w:val="22"/>
          <w:lang w:val="en-GB"/>
        </w:rPr>
        <w:t>3</w:t>
      </w:r>
      <w:r w:rsidR="00CD3705" w:rsidRPr="00C015B6">
        <w:rPr>
          <w:rFonts w:asciiTheme="minorHAnsi" w:hAnsiTheme="minorHAnsi"/>
          <w:b/>
          <w:bCs/>
          <w:i/>
          <w:iCs/>
          <w:kern w:val="24"/>
          <w:sz w:val="22"/>
          <w:szCs w:val="22"/>
          <w:lang w:val="en-GB"/>
        </w:rPr>
        <w:tab/>
      </w:r>
      <w:r w:rsidRPr="00C015B6">
        <w:rPr>
          <w:rFonts w:asciiTheme="minorHAnsi" w:hAnsiTheme="minorHAnsi"/>
          <w:b/>
          <w:bCs/>
          <w:i/>
          <w:iCs/>
          <w:kern w:val="24"/>
          <w:sz w:val="22"/>
          <w:szCs w:val="22"/>
          <w:lang w:val="en-GB"/>
        </w:rPr>
        <w:t>Provide additional LLINs to pregnant women</w:t>
      </w:r>
      <w:r w:rsidRPr="00C015B6">
        <w:rPr>
          <w:rFonts w:asciiTheme="minorHAnsi" w:hAnsiTheme="minorHAnsi"/>
          <w:b/>
          <w:bCs/>
          <w:kern w:val="24"/>
          <w:sz w:val="22"/>
          <w:szCs w:val="22"/>
          <w:lang w:val="en-GB"/>
        </w:rPr>
        <w:t xml:space="preserve">: </w:t>
      </w:r>
      <w:r w:rsidRPr="00C015B6">
        <w:rPr>
          <w:rFonts w:asciiTheme="minorHAnsi" w:hAnsiTheme="minorHAnsi"/>
          <w:sz w:val="22"/>
          <w:szCs w:val="22"/>
          <w:lang w:val="en-GB"/>
        </w:rPr>
        <w:t>Additional LLINs will be given to pregnant women in communities targeted for mass LLIN distribution in ‘endemic’ districts. These nets will be delivered through ante-natal care (ANC) services in collaboration with district and upazila level health authorities.</w:t>
      </w:r>
      <w:r w:rsidR="003926E3" w:rsidRPr="00C015B6">
        <w:rPr>
          <w:rFonts w:asciiTheme="minorHAnsi" w:hAnsiTheme="minorHAnsi"/>
          <w:sz w:val="22"/>
          <w:szCs w:val="22"/>
          <w:lang w:val="en-GB"/>
        </w:rPr>
        <w:t xml:space="preserve"> LLINs to pregnant women will also be provided through continuous distribution. </w:t>
      </w:r>
      <w:r w:rsidRPr="00C015B6">
        <w:rPr>
          <w:rFonts w:asciiTheme="minorHAnsi" w:hAnsiTheme="minorHAnsi"/>
          <w:sz w:val="22"/>
          <w:szCs w:val="22"/>
          <w:lang w:val="en-GB"/>
        </w:rPr>
        <w:t>This approach maximizes LLIN coverage for infants and has a positive impact on ANC attendance.</w:t>
      </w:r>
    </w:p>
    <w:p w14:paraId="4BD81D54" w14:textId="77777777" w:rsidR="00BA25DE" w:rsidRPr="00C015B6" w:rsidRDefault="00BA25DE" w:rsidP="00C015B6">
      <w:pPr>
        <w:jc w:val="both"/>
        <w:rPr>
          <w:rFonts w:asciiTheme="minorHAnsi" w:hAnsiTheme="minorHAnsi"/>
          <w:b/>
          <w:bCs/>
          <w:kern w:val="24"/>
          <w:sz w:val="22"/>
          <w:szCs w:val="22"/>
          <w:lang w:val="en-GB"/>
        </w:rPr>
      </w:pPr>
    </w:p>
    <w:p w14:paraId="098AE29E" w14:textId="59BFDBAA" w:rsidR="00BA25DE" w:rsidRPr="00C015B6" w:rsidRDefault="0039001D" w:rsidP="00C015B6">
      <w:pPr>
        <w:jc w:val="both"/>
        <w:rPr>
          <w:rFonts w:asciiTheme="minorHAnsi" w:eastAsia="Times New Roman" w:hAnsiTheme="minorHAnsi"/>
          <w:b/>
          <w:bCs/>
          <w:sz w:val="22"/>
          <w:szCs w:val="22"/>
          <w:lang w:val="en-GB"/>
        </w:rPr>
      </w:pPr>
      <w:r w:rsidRPr="00C015B6">
        <w:rPr>
          <w:rFonts w:asciiTheme="minorHAnsi" w:hAnsiTheme="minorHAnsi"/>
          <w:b/>
          <w:bCs/>
          <w:i/>
          <w:iCs/>
          <w:kern w:val="24"/>
          <w:sz w:val="22"/>
          <w:szCs w:val="22"/>
          <w:lang w:val="en-GB"/>
        </w:rPr>
        <w:t>2</w:t>
      </w:r>
      <w:r w:rsidR="00BA25DE" w:rsidRPr="00C015B6">
        <w:rPr>
          <w:rFonts w:asciiTheme="minorHAnsi" w:hAnsiTheme="minorHAnsi"/>
          <w:b/>
          <w:bCs/>
          <w:i/>
          <w:iCs/>
          <w:kern w:val="24"/>
          <w:sz w:val="22"/>
          <w:szCs w:val="22"/>
          <w:lang w:val="en-GB"/>
        </w:rPr>
        <w:t>.1.1.4</w:t>
      </w:r>
      <w:r w:rsidR="006D3793" w:rsidRPr="00C015B6">
        <w:rPr>
          <w:rFonts w:asciiTheme="minorHAnsi" w:hAnsiTheme="minorHAnsi"/>
          <w:b/>
          <w:bCs/>
          <w:i/>
          <w:iCs/>
          <w:kern w:val="24"/>
          <w:sz w:val="22"/>
          <w:szCs w:val="22"/>
          <w:lang w:val="en-GB"/>
        </w:rPr>
        <w:tab/>
      </w:r>
      <w:r w:rsidR="00BA25DE" w:rsidRPr="00C015B6">
        <w:rPr>
          <w:rFonts w:asciiTheme="minorHAnsi" w:hAnsiTheme="minorHAnsi"/>
          <w:b/>
          <w:bCs/>
          <w:i/>
          <w:iCs/>
          <w:kern w:val="24"/>
          <w:sz w:val="22"/>
          <w:szCs w:val="22"/>
          <w:lang w:val="en-GB"/>
        </w:rPr>
        <w:t xml:space="preserve">Provide LLINs to </w:t>
      </w:r>
      <w:r w:rsidR="002A4FE8" w:rsidRPr="00C015B6">
        <w:rPr>
          <w:rFonts w:asciiTheme="minorHAnsi" w:hAnsiTheme="minorHAnsi"/>
          <w:b/>
          <w:bCs/>
          <w:i/>
          <w:iCs/>
          <w:kern w:val="24"/>
          <w:sz w:val="22"/>
          <w:szCs w:val="22"/>
          <w:lang w:val="en-GB"/>
        </w:rPr>
        <w:t xml:space="preserve">select </w:t>
      </w:r>
      <w:r w:rsidR="00BA25DE" w:rsidRPr="00C015B6">
        <w:rPr>
          <w:rFonts w:asciiTheme="minorHAnsi" w:hAnsiTheme="minorHAnsi"/>
          <w:b/>
          <w:bCs/>
          <w:i/>
          <w:iCs/>
          <w:kern w:val="24"/>
          <w:sz w:val="22"/>
          <w:szCs w:val="22"/>
          <w:lang w:val="en-GB"/>
        </w:rPr>
        <w:t>employers to provide to their workers:</w:t>
      </w:r>
      <w:r w:rsidR="00BA25DE" w:rsidRPr="00C015B6">
        <w:rPr>
          <w:rFonts w:asciiTheme="minorHAnsi" w:hAnsiTheme="minorHAnsi"/>
          <w:b/>
          <w:bCs/>
          <w:kern w:val="24"/>
          <w:sz w:val="22"/>
          <w:szCs w:val="22"/>
          <w:lang w:val="en-GB"/>
        </w:rPr>
        <w:t xml:space="preserve"> </w:t>
      </w:r>
      <w:r w:rsidR="00BA25DE" w:rsidRPr="00C015B6">
        <w:rPr>
          <w:rFonts w:asciiTheme="minorHAnsi" w:hAnsiTheme="minorHAnsi"/>
          <w:sz w:val="22"/>
          <w:szCs w:val="22"/>
          <w:lang w:val="en-GB"/>
        </w:rPr>
        <w:t xml:space="preserve">LLINs will be provided to </w:t>
      </w:r>
      <w:r w:rsidR="002A4FE8" w:rsidRPr="00C015B6">
        <w:rPr>
          <w:rFonts w:asciiTheme="minorHAnsi" w:hAnsiTheme="minorHAnsi"/>
          <w:sz w:val="22"/>
          <w:szCs w:val="22"/>
          <w:lang w:val="en-GB"/>
        </w:rPr>
        <w:t xml:space="preserve">select </w:t>
      </w:r>
      <w:r w:rsidR="00BA25DE" w:rsidRPr="00C015B6">
        <w:rPr>
          <w:rFonts w:asciiTheme="minorHAnsi" w:hAnsiTheme="minorHAnsi"/>
          <w:sz w:val="22"/>
          <w:szCs w:val="22"/>
          <w:lang w:val="en-GB"/>
        </w:rPr>
        <w:t xml:space="preserve">employers in </w:t>
      </w:r>
      <w:r w:rsidR="002A4FE8" w:rsidRPr="00C015B6">
        <w:rPr>
          <w:rFonts w:asciiTheme="minorHAnsi" w:hAnsiTheme="minorHAnsi"/>
          <w:sz w:val="22"/>
          <w:szCs w:val="22"/>
          <w:lang w:val="en-GB"/>
        </w:rPr>
        <w:t>‘</w:t>
      </w:r>
      <w:r w:rsidR="00BA25DE" w:rsidRPr="00C015B6">
        <w:rPr>
          <w:rFonts w:asciiTheme="minorHAnsi" w:hAnsiTheme="minorHAnsi"/>
          <w:sz w:val="22"/>
          <w:szCs w:val="22"/>
          <w:lang w:val="en-GB"/>
        </w:rPr>
        <w:t>endemic</w:t>
      </w:r>
      <w:r w:rsidR="002A4FE8" w:rsidRPr="00C015B6">
        <w:rPr>
          <w:rFonts w:asciiTheme="minorHAnsi" w:hAnsiTheme="minorHAnsi"/>
          <w:sz w:val="22"/>
          <w:szCs w:val="22"/>
          <w:lang w:val="en-GB"/>
        </w:rPr>
        <w:t>’</w:t>
      </w:r>
      <w:r w:rsidR="00BA25DE" w:rsidRPr="00C015B6">
        <w:rPr>
          <w:rFonts w:asciiTheme="minorHAnsi" w:hAnsiTheme="minorHAnsi"/>
          <w:sz w:val="22"/>
          <w:szCs w:val="22"/>
          <w:lang w:val="en-GB"/>
        </w:rPr>
        <w:t xml:space="preserve"> areas to provide to their workers. At the same time efforts will be made to encourage employers to provide LLIN or other preventive service</w:t>
      </w:r>
      <w:r w:rsidR="00C57F88" w:rsidRPr="00C015B6">
        <w:rPr>
          <w:rFonts w:asciiTheme="minorHAnsi" w:hAnsiTheme="minorHAnsi"/>
          <w:sz w:val="22"/>
          <w:szCs w:val="22"/>
          <w:lang w:val="en-GB"/>
        </w:rPr>
        <w:t>s</w:t>
      </w:r>
      <w:r w:rsidR="00BA25DE" w:rsidRPr="00C015B6">
        <w:rPr>
          <w:rFonts w:asciiTheme="minorHAnsi" w:hAnsiTheme="minorHAnsi"/>
          <w:sz w:val="22"/>
          <w:szCs w:val="22"/>
          <w:lang w:val="en-GB"/>
        </w:rPr>
        <w:t xml:space="preserve"> to their employees in future at their own cost. This intervention will target: construction project settlements (e.g. dams, bridges and mines); plantations (e.g. rubber, tea, food); forest workers in the formal sector (e.g. forest/wildlife protection services); and, camps associated with commercial projects (e.g. road/railway construction, large-scale logging).</w:t>
      </w:r>
    </w:p>
    <w:p w14:paraId="3024842B" w14:textId="77777777" w:rsidR="00BA25DE" w:rsidRPr="00C015B6" w:rsidRDefault="00BA25DE" w:rsidP="00C015B6">
      <w:pPr>
        <w:jc w:val="both"/>
        <w:rPr>
          <w:rFonts w:asciiTheme="minorHAnsi" w:hAnsiTheme="minorHAnsi"/>
          <w:b/>
          <w:bCs/>
          <w:kern w:val="24"/>
          <w:sz w:val="22"/>
          <w:szCs w:val="22"/>
          <w:lang w:val="en-GB"/>
        </w:rPr>
      </w:pPr>
    </w:p>
    <w:p w14:paraId="03EF2504" w14:textId="2AA54E64" w:rsidR="00BA25DE" w:rsidRPr="00C015B6" w:rsidRDefault="00447750" w:rsidP="00C015B6">
      <w:pPr>
        <w:jc w:val="both"/>
        <w:rPr>
          <w:rFonts w:asciiTheme="minorHAnsi" w:hAnsiTheme="minorHAnsi"/>
          <w:b/>
          <w:bCs/>
          <w:kern w:val="24"/>
          <w:sz w:val="22"/>
          <w:szCs w:val="22"/>
          <w:lang w:val="en-GB"/>
        </w:rPr>
      </w:pPr>
      <w:r w:rsidRPr="00C015B6">
        <w:rPr>
          <w:rFonts w:asciiTheme="minorHAnsi" w:hAnsiTheme="minorHAnsi"/>
          <w:b/>
          <w:bCs/>
          <w:i/>
          <w:iCs/>
          <w:kern w:val="24"/>
          <w:sz w:val="22"/>
          <w:szCs w:val="22"/>
          <w:lang w:val="en-GB"/>
        </w:rPr>
        <w:t>2</w:t>
      </w:r>
      <w:r w:rsidR="00BA25DE" w:rsidRPr="00C015B6">
        <w:rPr>
          <w:rFonts w:asciiTheme="minorHAnsi" w:hAnsiTheme="minorHAnsi"/>
          <w:b/>
          <w:bCs/>
          <w:i/>
          <w:iCs/>
          <w:kern w:val="24"/>
          <w:sz w:val="22"/>
          <w:szCs w:val="22"/>
          <w:lang w:val="en-GB"/>
        </w:rPr>
        <w:t>.1.1.5</w:t>
      </w:r>
      <w:r w:rsidR="006D3793" w:rsidRPr="00C015B6">
        <w:rPr>
          <w:rFonts w:asciiTheme="minorHAnsi" w:hAnsiTheme="minorHAnsi"/>
          <w:b/>
          <w:bCs/>
          <w:i/>
          <w:iCs/>
          <w:kern w:val="24"/>
          <w:sz w:val="22"/>
          <w:szCs w:val="22"/>
          <w:lang w:val="en-GB"/>
        </w:rPr>
        <w:tab/>
      </w:r>
      <w:r w:rsidR="00BA25DE" w:rsidRPr="00C015B6">
        <w:rPr>
          <w:rFonts w:asciiTheme="minorHAnsi" w:hAnsiTheme="minorHAnsi"/>
          <w:b/>
          <w:bCs/>
          <w:i/>
          <w:iCs/>
          <w:kern w:val="24"/>
          <w:sz w:val="22"/>
          <w:szCs w:val="22"/>
          <w:lang w:val="en-GB"/>
        </w:rPr>
        <w:t>Provide LLINs to protect seasonal agricultural workers, fishermen, mine worker night guard</w:t>
      </w:r>
      <w:r w:rsidRPr="00C015B6">
        <w:rPr>
          <w:rFonts w:asciiTheme="minorHAnsi" w:hAnsiTheme="minorHAnsi"/>
          <w:b/>
          <w:bCs/>
          <w:i/>
          <w:iCs/>
          <w:kern w:val="24"/>
          <w:sz w:val="22"/>
          <w:szCs w:val="22"/>
          <w:lang w:val="en-GB"/>
        </w:rPr>
        <w:t>s</w:t>
      </w:r>
      <w:r w:rsidR="00BA25DE" w:rsidRPr="00C015B6">
        <w:rPr>
          <w:rFonts w:asciiTheme="minorHAnsi" w:hAnsiTheme="minorHAnsi"/>
          <w:b/>
          <w:bCs/>
          <w:i/>
          <w:iCs/>
          <w:kern w:val="24"/>
          <w:sz w:val="22"/>
          <w:szCs w:val="22"/>
          <w:lang w:val="en-GB"/>
        </w:rPr>
        <w:t>, tea garden workers:</w:t>
      </w:r>
      <w:r w:rsidR="00BA25DE" w:rsidRPr="00C015B6">
        <w:rPr>
          <w:rFonts w:asciiTheme="minorHAnsi" w:hAnsiTheme="minorHAnsi"/>
          <w:b/>
          <w:bCs/>
          <w:kern w:val="24"/>
          <w:sz w:val="22"/>
          <w:szCs w:val="22"/>
          <w:lang w:val="en-GB"/>
        </w:rPr>
        <w:t xml:space="preserve"> </w:t>
      </w:r>
      <w:r w:rsidR="00BA25DE" w:rsidRPr="00C015B6">
        <w:rPr>
          <w:rFonts w:asciiTheme="minorHAnsi" w:hAnsiTheme="minorHAnsi"/>
          <w:sz w:val="22"/>
          <w:szCs w:val="22"/>
          <w:lang w:val="en-GB"/>
        </w:rPr>
        <w:t xml:space="preserve">LLINs will be provided to managers of farms in </w:t>
      </w:r>
      <w:r w:rsidRPr="00C015B6">
        <w:rPr>
          <w:rFonts w:asciiTheme="minorHAnsi" w:hAnsiTheme="minorHAnsi"/>
          <w:sz w:val="22"/>
          <w:szCs w:val="22"/>
          <w:lang w:val="en-GB"/>
        </w:rPr>
        <w:t>‘</w:t>
      </w:r>
      <w:r w:rsidR="00BA25DE" w:rsidRPr="00C015B6">
        <w:rPr>
          <w:rFonts w:asciiTheme="minorHAnsi" w:hAnsiTheme="minorHAnsi"/>
          <w:sz w:val="22"/>
          <w:szCs w:val="22"/>
          <w:lang w:val="en-GB"/>
        </w:rPr>
        <w:t>endemic</w:t>
      </w:r>
      <w:r w:rsidRPr="00C015B6">
        <w:rPr>
          <w:rFonts w:asciiTheme="minorHAnsi" w:hAnsiTheme="minorHAnsi"/>
          <w:sz w:val="22"/>
          <w:szCs w:val="22"/>
          <w:lang w:val="en-GB"/>
        </w:rPr>
        <w:t>’</w:t>
      </w:r>
      <w:r w:rsidR="00BA25DE" w:rsidRPr="00C015B6">
        <w:rPr>
          <w:rFonts w:asciiTheme="minorHAnsi" w:hAnsiTheme="minorHAnsi"/>
          <w:sz w:val="22"/>
          <w:szCs w:val="22"/>
          <w:lang w:val="en-GB"/>
        </w:rPr>
        <w:t xml:space="preserve"> areas to deliver to their seasonal workers when they will arrive and work.</w:t>
      </w:r>
    </w:p>
    <w:p w14:paraId="086BB132" w14:textId="77777777" w:rsidR="00BA25DE" w:rsidRPr="00C015B6" w:rsidRDefault="00BA25DE" w:rsidP="00C015B6">
      <w:pPr>
        <w:jc w:val="both"/>
        <w:rPr>
          <w:rFonts w:asciiTheme="minorHAnsi" w:hAnsiTheme="minorHAnsi"/>
          <w:b/>
          <w:bCs/>
          <w:kern w:val="24"/>
          <w:sz w:val="22"/>
          <w:szCs w:val="22"/>
          <w:lang w:val="en-GB"/>
        </w:rPr>
      </w:pPr>
    </w:p>
    <w:p w14:paraId="26797B1F" w14:textId="451B8629" w:rsidR="00BA25DE" w:rsidRPr="00C015B6" w:rsidRDefault="006C4014" w:rsidP="00C015B6">
      <w:pPr>
        <w:jc w:val="both"/>
        <w:rPr>
          <w:rFonts w:asciiTheme="minorHAnsi" w:eastAsia="Times New Roman" w:hAnsiTheme="minorHAnsi"/>
          <w:b/>
          <w:bCs/>
          <w:sz w:val="22"/>
          <w:szCs w:val="22"/>
          <w:lang w:val="en-GB"/>
        </w:rPr>
      </w:pPr>
      <w:r w:rsidRPr="00C015B6">
        <w:rPr>
          <w:rFonts w:asciiTheme="minorHAnsi" w:hAnsiTheme="minorHAnsi"/>
          <w:b/>
          <w:bCs/>
          <w:i/>
          <w:iCs/>
          <w:kern w:val="24"/>
          <w:sz w:val="22"/>
          <w:szCs w:val="22"/>
          <w:lang w:val="en-GB"/>
        </w:rPr>
        <w:t>2</w:t>
      </w:r>
      <w:r w:rsidR="00BA25DE" w:rsidRPr="00C015B6">
        <w:rPr>
          <w:rFonts w:asciiTheme="minorHAnsi" w:hAnsiTheme="minorHAnsi"/>
          <w:b/>
          <w:bCs/>
          <w:i/>
          <w:iCs/>
          <w:kern w:val="24"/>
          <w:sz w:val="22"/>
          <w:szCs w:val="22"/>
          <w:lang w:val="en-GB"/>
        </w:rPr>
        <w:t>.1.1.6</w:t>
      </w:r>
      <w:r w:rsidR="006D3793" w:rsidRPr="00C015B6">
        <w:rPr>
          <w:rFonts w:asciiTheme="minorHAnsi" w:hAnsiTheme="minorHAnsi"/>
          <w:b/>
          <w:bCs/>
          <w:i/>
          <w:iCs/>
          <w:kern w:val="24"/>
          <w:sz w:val="22"/>
          <w:szCs w:val="22"/>
          <w:lang w:val="en-GB"/>
        </w:rPr>
        <w:tab/>
      </w:r>
      <w:r w:rsidR="00BA25DE" w:rsidRPr="00C015B6">
        <w:rPr>
          <w:rFonts w:asciiTheme="minorHAnsi" w:hAnsiTheme="minorHAnsi"/>
          <w:b/>
          <w:bCs/>
          <w:i/>
          <w:iCs/>
          <w:kern w:val="24"/>
          <w:sz w:val="22"/>
          <w:szCs w:val="22"/>
          <w:lang w:val="en-GB"/>
        </w:rPr>
        <w:t xml:space="preserve">Provide LLINs to protect people in new settlements: </w:t>
      </w:r>
      <w:r w:rsidR="00BA25DE" w:rsidRPr="00C015B6">
        <w:rPr>
          <w:rFonts w:asciiTheme="minorHAnsi" w:hAnsiTheme="minorHAnsi"/>
          <w:sz w:val="22"/>
          <w:szCs w:val="22"/>
          <w:lang w:val="en-GB"/>
        </w:rPr>
        <w:t>There will be special emphasis on providing LLINs to people in new settlements in target areas</w:t>
      </w:r>
      <w:r w:rsidR="001F305F" w:rsidRPr="00C015B6">
        <w:rPr>
          <w:rFonts w:asciiTheme="minorHAnsi" w:hAnsiTheme="minorHAnsi"/>
          <w:sz w:val="22"/>
          <w:szCs w:val="22"/>
          <w:lang w:val="en-GB"/>
        </w:rPr>
        <w:t xml:space="preserve">, example, </w:t>
      </w:r>
      <w:r w:rsidR="00BA25DE" w:rsidRPr="00C015B6">
        <w:rPr>
          <w:rFonts w:asciiTheme="minorHAnsi" w:hAnsiTheme="minorHAnsi"/>
          <w:sz w:val="22"/>
          <w:szCs w:val="22"/>
          <w:lang w:val="en-GB"/>
        </w:rPr>
        <w:t xml:space="preserve">FDMN (dispersed rather than residing in </w:t>
      </w:r>
      <w:r w:rsidR="001F305F" w:rsidRPr="00C015B6">
        <w:rPr>
          <w:rFonts w:asciiTheme="minorHAnsi" w:hAnsiTheme="minorHAnsi"/>
          <w:sz w:val="22"/>
          <w:szCs w:val="22"/>
          <w:lang w:val="en-GB"/>
        </w:rPr>
        <w:t xml:space="preserve">established </w:t>
      </w:r>
      <w:r w:rsidR="00BA25DE" w:rsidRPr="00C015B6">
        <w:rPr>
          <w:rFonts w:asciiTheme="minorHAnsi" w:hAnsiTheme="minorHAnsi"/>
          <w:sz w:val="22"/>
          <w:szCs w:val="22"/>
          <w:lang w:val="en-GB"/>
        </w:rPr>
        <w:t>camps) and other displaced populations, roadside economic migrants, settlements adjacent to construction projects. New settlements will be identified through routine population surveillance conducted by healthcare providers coordinated by district</w:t>
      </w:r>
      <w:r w:rsidR="001F305F" w:rsidRPr="00C015B6">
        <w:rPr>
          <w:rFonts w:asciiTheme="minorHAnsi" w:hAnsiTheme="minorHAnsi"/>
          <w:sz w:val="22"/>
          <w:szCs w:val="22"/>
          <w:lang w:val="en-GB"/>
        </w:rPr>
        <w:t>/Upazila</w:t>
      </w:r>
      <w:r w:rsidR="00BA25DE" w:rsidRPr="00C015B6">
        <w:rPr>
          <w:rFonts w:asciiTheme="minorHAnsi" w:hAnsiTheme="minorHAnsi"/>
          <w:sz w:val="22"/>
          <w:szCs w:val="22"/>
          <w:lang w:val="en-GB"/>
        </w:rPr>
        <w:t xml:space="preserve"> focal points</w:t>
      </w:r>
      <w:r w:rsidR="001F305F" w:rsidRPr="00C015B6">
        <w:rPr>
          <w:rFonts w:asciiTheme="minorHAnsi" w:hAnsiTheme="minorHAnsi"/>
          <w:sz w:val="22"/>
          <w:szCs w:val="22"/>
          <w:lang w:val="en-GB"/>
        </w:rPr>
        <w:t>, partner NGOs</w:t>
      </w:r>
      <w:r w:rsidR="00BA25DE" w:rsidRPr="00C015B6">
        <w:rPr>
          <w:rFonts w:asciiTheme="minorHAnsi" w:hAnsiTheme="minorHAnsi"/>
          <w:sz w:val="22"/>
          <w:szCs w:val="22"/>
          <w:lang w:val="en-GB"/>
        </w:rPr>
        <w:t>.</w:t>
      </w:r>
    </w:p>
    <w:p w14:paraId="1D751155" w14:textId="77777777" w:rsidR="00BA25DE" w:rsidRPr="00C015B6" w:rsidRDefault="00BA25DE" w:rsidP="00C015B6">
      <w:pPr>
        <w:jc w:val="both"/>
        <w:rPr>
          <w:rFonts w:asciiTheme="minorHAnsi" w:hAnsiTheme="minorHAnsi"/>
          <w:b/>
          <w:bCs/>
          <w:kern w:val="24"/>
          <w:sz w:val="22"/>
          <w:szCs w:val="22"/>
          <w:lang w:val="en-GB"/>
        </w:rPr>
      </w:pPr>
    </w:p>
    <w:p w14:paraId="2F269EC8" w14:textId="146D054E" w:rsidR="00BA25DE" w:rsidRPr="00C015B6" w:rsidRDefault="006D3793" w:rsidP="00C015B6">
      <w:pPr>
        <w:jc w:val="both"/>
        <w:rPr>
          <w:rFonts w:asciiTheme="minorHAnsi" w:eastAsia="Times New Roman" w:hAnsiTheme="minorHAnsi"/>
          <w:b/>
          <w:bCs/>
          <w:sz w:val="22"/>
          <w:szCs w:val="22"/>
          <w:lang w:val="en-GB"/>
        </w:rPr>
      </w:pPr>
      <w:r w:rsidRPr="00C015B6">
        <w:rPr>
          <w:rFonts w:asciiTheme="minorHAnsi" w:hAnsiTheme="minorHAnsi"/>
          <w:b/>
          <w:bCs/>
          <w:i/>
          <w:iCs/>
          <w:kern w:val="24"/>
          <w:sz w:val="22"/>
          <w:szCs w:val="22"/>
          <w:lang w:val="en-GB"/>
        </w:rPr>
        <w:lastRenderedPageBreak/>
        <w:t>2</w:t>
      </w:r>
      <w:r w:rsidR="00BA25DE" w:rsidRPr="00C015B6">
        <w:rPr>
          <w:rFonts w:asciiTheme="minorHAnsi" w:hAnsiTheme="minorHAnsi"/>
          <w:b/>
          <w:bCs/>
          <w:i/>
          <w:iCs/>
          <w:kern w:val="24"/>
          <w:sz w:val="22"/>
          <w:szCs w:val="22"/>
          <w:lang w:val="en-GB"/>
        </w:rPr>
        <w:t>.1.1.7</w:t>
      </w:r>
      <w:r w:rsidR="00A63507" w:rsidRPr="00C015B6">
        <w:rPr>
          <w:rFonts w:asciiTheme="minorHAnsi" w:hAnsiTheme="minorHAnsi"/>
          <w:b/>
          <w:bCs/>
          <w:i/>
          <w:iCs/>
          <w:kern w:val="24"/>
          <w:sz w:val="22"/>
          <w:szCs w:val="22"/>
          <w:lang w:val="en-GB"/>
        </w:rPr>
        <w:tab/>
      </w:r>
      <w:r w:rsidR="00BA25DE" w:rsidRPr="00C015B6">
        <w:rPr>
          <w:rFonts w:asciiTheme="minorHAnsi" w:hAnsiTheme="minorHAnsi"/>
          <w:b/>
          <w:bCs/>
          <w:i/>
          <w:iCs/>
          <w:kern w:val="24"/>
          <w:sz w:val="22"/>
          <w:szCs w:val="22"/>
          <w:lang w:val="en-GB"/>
        </w:rPr>
        <w:t>Provide LLINs for forest workers in the informal sector:</w:t>
      </w:r>
      <w:r w:rsidR="00BA25DE" w:rsidRPr="00C015B6">
        <w:rPr>
          <w:rFonts w:asciiTheme="minorHAnsi" w:hAnsiTheme="minorHAnsi"/>
          <w:b/>
          <w:bCs/>
          <w:kern w:val="24"/>
          <w:sz w:val="22"/>
          <w:szCs w:val="22"/>
          <w:lang w:val="en-GB"/>
        </w:rPr>
        <w:t xml:space="preserve"> </w:t>
      </w:r>
      <w:r w:rsidR="00BA25DE" w:rsidRPr="00C015B6">
        <w:rPr>
          <w:rFonts w:asciiTheme="minorHAnsi" w:hAnsiTheme="minorHAnsi"/>
          <w:sz w:val="22"/>
          <w:szCs w:val="22"/>
          <w:lang w:val="en-GB"/>
        </w:rPr>
        <w:t xml:space="preserve">LLINs will be </w:t>
      </w:r>
      <w:r w:rsidR="00B60344" w:rsidRPr="00C015B6">
        <w:rPr>
          <w:rFonts w:asciiTheme="minorHAnsi" w:hAnsiTheme="minorHAnsi"/>
          <w:sz w:val="22"/>
          <w:szCs w:val="22"/>
          <w:lang w:val="en-GB"/>
        </w:rPr>
        <w:t>provided to</w:t>
      </w:r>
      <w:r w:rsidR="00BA25DE" w:rsidRPr="00C015B6">
        <w:rPr>
          <w:rFonts w:asciiTheme="minorHAnsi" w:hAnsiTheme="minorHAnsi"/>
          <w:sz w:val="22"/>
          <w:szCs w:val="22"/>
          <w:lang w:val="en-GB"/>
        </w:rPr>
        <w:t xml:space="preserve"> forest workers in the informal sector</w:t>
      </w:r>
      <w:r w:rsidR="00B60344" w:rsidRPr="00C015B6">
        <w:rPr>
          <w:rFonts w:asciiTheme="minorHAnsi" w:hAnsiTheme="minorHAnsi"/>
          <w:sz w:val="22"/>
          <w:szCs w:val="22"/>
          <w:lang w:val="en-GB"/>
        </w:rPr>
        <w:t xml:space="preserve">, example, </w:t>
      </w:r>
      <w:r w:rsidR="00BA25DE" w:rsidRPr="00C015B6">
        <w:rPr>
          <w:rFonts w:asciiTheme="minorHAnsi" w:hAnsiTheme="minorHAnsi"/>
          <w:sz w:val="22"/>
          <w:szCs w:val="22"/>
          <w:lang w:val="en-GB"/>
        </w:rPr>
        <w:t>seasonal wood cutter and people gathering forest products</w:t>
      </w:r>
      <w:r w:rsidR="00B60344" w:rsidRPr="00C015B6">
        <w:rPr>
          <w:rFonts w:asciiTheme="minorHAnsi" w:hAnsiTheme="minorHAnsi"/>
          <w:sz w:val="22"/>
          <w:szCs w:val="22"/>
          <w:lang w:val="en-GB"/>
        </w:rPr>
        <w:t xml:space="preserve"> at forest entry points.</w:t>
      </w:r>
    </w:p>
    <w:p w14:paraId="77A61B45" w14:textId="77777777" w:rsidR="00BA25DE" w:rsidRPr="00C015B6" w:rsidRDefault="00BA25DE" w:rsidP="00C015B6">
      <w:pPr>
        <w:jc w:val="both"/>
        <w:rPr>
          <w:rFonts w:asciiTheme="minorHAnsi" w:hAnsiTheme="minorHAnsi"/>
          <w:b/>
          <w:bCs/>
          <w:kern w:val="24"/>
          <w:sz w:val="22"/>
          <w:szCs w:val="22"/>
          <w:lang w:val="en-GB"/>
        </w:rPr>
      </w:pPr>
    </w:p>
    <w:p w14:paraId="3A71243F" w14:textId="69016A2A" w:rsidR="00BA25DE" w:rsidRPr="00C015B6" w:rsidRDefault="00A63507" w:rsidP="00C015B6">
      <w:pPr>
        <w:jc w:val="both"/>
        <w:rPr>
          <w:rFonts w:asciiTheme="minorHAnsi" w:eastAsia="Times New Roman" w:hAnsiTheme="minorHAnsi"/>
          <w:b/>
          <w:bCs/>
          <w:sz w:val="22"/>
          <w:szCs w:val="22"/>
          <w:lang w:val="en-GB"/>
        </w:rPr>
      </w:pPr>
      <w:r w:rsidRPr="00C015B6">
        <w:rPr>
          <w:rFonts w:asciiTheme="minorHAnsi" w:hAnsiTheme="minorHAnsi"/>
          <w:b/>
          <w:bCs/>
          <w:i/>
          <w:iCs/>
          <w:kern w:val="24"/>
          <w:sz w:val="22"/>
          <w:szCs w:val="22"/>
          <w:lang w:val="en-GB"/>
        </w:rPr>
        <w:t>2</w:t>
      </w:r>
      <w:r w:rsidR="00BA25DE" w:rsidRPr="00C015B6">
        <w:rPr>
          <w:rFonts w:asciiTheme="minorHAnsi" w:hAnsiTheme="minorHAnsi"/>
          <w:b/>
          <w:bCs/>
          <w:i/>
          <w:iCs/>
          <w:kern w:val="24"/>
          <w:sz w:val="22"/>
          <w:szCs w:val="22"/>
          <w:lang w:val="en-GB"/>
        </w:rPr>
        <w:t>.1.1.8</w:t>
      </w:r>
      <w:r w:rsidR="008063FC" w:rsidRPr="00C015B6">
        <w:rPr>
          <w:rFonts w:asciiTheme="minorHAnsi" w:hAnsiTheme="minorHAnsi"/>
          <w:b/>
          <w:bCs/>
          <w:i/>
          <w:iCs/>
          <w:kern w:val="24"/>
          <w:sz w:val="22"/>
          <w:szCs w:val="22"/>
          <w:lang w:val="en-GB"/>
        </w:rPr>
        <w:tab/>
      </w:r>
      <w:r w:rsidR="00BA25DE" w:rsidRPr="00C015B6">
        <w:rPr>
          <w:rFonts w:asciiTheme="minorHAnsi" w:hAnsiTheme="minorHAnsi"/>
          <w:b/>
          <w:bCs/>
          <w:i/>
          <w:iCs/>
          <w:kern w:val="24"/>
          <w:sz w:val="22"/>
          <w:szCs w:val="22"/>
          <w:lang w:val="en-GB"/>
        </w:rPr>
        <w:t xml:space="preserve">Continuous distribution </w:t>
      </w:r>
      <w:r w:rsidR="00B6627E" w:rsidRPr="00C015B6">
        <w:rPr>
          <w:rFonts w:asciiTheme="minorHAnsi" w:hAnsiTheme="minorHAnsi"/>
          <w:b/>
          <w:bCs/>
          <w:i/>
          <w:iCs/>
          <w:kern w:val="24"/>
          <w:sz w:val="22"/>
          <w:szCs w:val="22"/>
          <w:lang w:val="en-GB"/>
        </w:rPr>
        <w:t xml:space="preserve">to address any </w:t>
      </w:r>
      <w:r w:rsidR="00B6627E" w:rsidRPr="00C015B6">
        <w:rPr>
          <w:rFonts w:asciiTheme="minorHAnsi" w:hAnsiTheme="minorHAnsi"/>
          <w:b/>
          <w:i/>
          <w:sz w:val="22"/>
          <w:szCs w:val="22"/>
          <w:lang w:val="en-GB"/>
        </w:rPr>
        <w:t>LLIN attrition in-between mass distribution</w:t>
      </w:r>
      <w:r w:rsidR="00BA25DE" w:rsidRPr="00C015B6">
        <w:rPr>
          <w:rFonts w:asciiTheme="minorHAnsi" w:hAnsiTheme="minorHAnsi"/>
          <w:b/>
          <w:bCs/>
          <w:i/>
          <w:iCs/>
          <w:kern w:val="24"/>
          <w:sz w:val="22"/>
          <w:szCs w:val="22"/>
          <w:lang w:val="en-GB"/>
        </w:rPr>
        <w:t>:</w:t>
      </w:r>
      <w:r w:rsidR="00BA25DE" w:rsidRPr="00C015B6">
        <w:rPr>
          <w:rFonts w:asciiTheme="minorHAnsi" w:hAnsiTheme="minorHAnsi"/>
          <w:b/>
          <w:bCs/>
          <w:kern w:val="24"/>
          <w:sz w:val="22"/>
          <w:szCs w:val="22"/>
          <w:lang w:val="en-GB"/>
        </w:rPr>
        <w:t xml:space="preserve"> </w:t>
      </w:r>
      <w:r w:rsidR="00BA25DE" w:rsidRPr="00C015B6">
        <w:rPr>
          <w:rFonts w:asciiTheme="minorHAnsi" w:hAnsiTheme="minorHAnsi"/>
          <w:sz w:val="22"/>
          <w:szCs w:val="22"/>
          <w:lang w:val="en-GB"/>
        </w:rPr>
        <w:t xml:space="preserve">Continuous distribution of LLINs will be </w:t>
      </w:r>
      <w:r w:rsidR="00B6627E" w:rsidRPr="00C015B6">
        <w:rPr>
          <w:rFonts w:asciiTheme="minorHAnsi" w:hAnsiTheme="minorHAnsi"/>
          <w:sz w:val="22"/>
          <w:szCs w:val="22"/>
          <w:lang w:val="en-GB"/>
        </w:rPr>
        <w:t xml:space="preserve">considered </w:t>
      </w:r>
      <w:r w:rsidR="00BA25DE" w:rsidRPr="00C015B6">
        <w:rPr>
          <w:rFonts w:asciiTheme="minorHAnsi" w:hAnsiTheme="minorHAnsi"/>
          <w:sz w:val="22"/>
          <w:szCs w:val="22"/>
          <w:lang w:val="en-GB"/>
        </w:rPr>
        <w:t xml:space="preserve">to address any LLIN attrition in-between mass distribution. LLIN stores will be held at health facilities and at district level. Community-based healthcare providers will </w:t>
      </w:r>
      <w:r w:rsidR="00B6627E" w:rsidRPr="00C015B6">
        <w:rPr>
          <w:rFonts w:asciiTheme="minorHAnsi" w:hAnsiTheme="minorHAnsi"/>
          <w:sz w:val="22"/>
          <w:szCs w:val="22"/>
          <w:lang w:val="en-GB"/>
        </w:rPr>
        <w:t xml:space="preserve">distribute those LLINs and </w:t>
      </w:r>
      <w:r w:rsidR="00BA25DE" w:rsidRPr="00C015B6">
        <w:rPr>
          <w:rFonts w:asciiTheme="minorHAnsi" w:hAnsiTheme="minorHAnsi"/>
          <w:sz w:val="22"/>
          <w:szCs w:val="22"/>
          <w:lang w:val="en-GB"/>
        </w:rPr>
        <w:t>also monitor and report on unusual population movements to allow the programme to react in a timely manner to maintain LLIN coverage levels.</w:t>
      </w:r>
    </w:p>
    <w:p w14:paraId="21885A3B" w14:textId="77777777" w:rsidR="00BA25DE" w:rsidRPr="00C015B6" w:rsidRDefault="00BA25DE" w:rsidP="00C015B6">
      <w:pPr>
        <w:jc w:val="both"/>
        <w:rPr>
          <w:rFonts w:asciiTheme="minorHAnsi" w:hAnsiTheme="minorHAnsi"/>
          <w:b/>
          <w:bCs/>
          <w:kern w:val="24"/>
          <w:sz w:val="22"/>
          <w:szCs w:val="22"/>
          <w:lang w:val="en-GB"/>
        </w:rPr>
      </w:pPr>
    </w:p>
    <w:p w14:paraId="06FA5F01" w14:textId="5EA73BCF" w:rsidR="00BA25DE" w:rsidRPr="00C015B6" w:rsidRDefault="008063FC" w:rsidP="00C015B6">
      <w:pPr>
        <w:jc w:val="both"/>
        <w:rPr>
          <w:rFonts w:asciiTheme="minorHAnsi" w:eastAsia="Times New Roman" w:hAnsiTheme="minorHAnsi"/>
          <w:b/>
          <w:bCs/>
          <w:sz w:val="22"/>
          <w:szCs w:val="22"/>
          <w:lang w:val="en-GB"/>
        </w:rPr>
      </w:pPr>
      <w:r w:rsidRPr="00C015B6">
        <w:rPr>
          <w:rFonts w:asciiTheme="minorHAnsi" w:hAnsiTheme="minorHAnsi"/>
          <w:b/>
          <w:bCs/>
          <w:i/>
          <w:iCs/>
          <w:kern w:val="24"/>
          <w:sz w:val="22"/>
          <w:szCs w:val="22"/>
          <w:lang w:val="en-GB"/>
        </w:rPr>
        <w:t>2</w:t>
      </w:r>
      <w:r w:rsidR="00BA25DE" w:rsidRPr="00C015B6">
        <w:rPr>
          <w:rFonts w:asciiTheme="minorHAnsi" w:hAnsiTheme="minorHAnsi"/>
          <w:b/>
          <w:bCs/>
          <w:i/>
          <w:iCs/>
          <w:kern w:val="24"/>
          <w:sz w:val="22"/>
          <w:szCs w:val="22"/>
          <w:lang w:val="en-GB"/>
        </w:rPr>
        <w:t>.1.1.9</w:t>
      </w:r>
      <w:r w:rsidRPr="00C015B6">
        <w:rPr>
          <w:rFonts w:asciiTheme="minorHAnsi" w:hAnsiTheme="minorHAnsi"/>
          <w:b/>
          <w:bCs/>
          <w:i/>
          <w:iCs/>
          <w:kern w:val="24"/>
          <w:sz w:val="22"/>
          <w:szCs w:val="22"/>
          <w:lang w:val="en-GB"/>
        </w:rPr>
        <w:tab/>
      </w:r>
      <w:r w:rsidR="00BA25DE" w:rsidRPr="00C015B6">
        <w:rPr>
          <w:rFonts w:asciiTheme="minorHAnsi" w:hAnsiTheme="minorHAnsi"/>
          <w:b/>
          <w:bCs/>
          <w:i/>
          <w:iCs/>
          <w:kern w:val="24"/>
          <w:sz w:val="22"/>
          <w:szCs w:val="22"/>
          <w:lang w:val="en-GB"/>
        </w:rPr>
        <w:t>Provide LLINs in the event of disasters and in response to outbreaks and confirmed transmission foci:</w:t>
      </w:r>
      <w:r w:rsidR="00BA25DE" w:rsidRPr="00C015B6">
        <w:rPr>
          <w:rFonts w:asciiTheme="minorHAnsi" w:hAnsiTheme="minorHAnsi"/>
          <w:b/>
          <w:bCs/>
          <w:kern w:val="24"/>
          <w:sz w:val="22"/>
          <w:szCs w:val="22"/>
          <w:lang w:val="en-GB"/>
        </w:rPr>
        <w:t xml:space="preserve"> </w:t>
      </w:r>
      <w:r w:rsidR="00BA25DE" w:rsidRPr="00C015B6">
        <w:rPr>
          <w:rFonts w:asciiTheme="minorHAnsi" w:hAnsiTheme="minorHAnsi"/>
          <w:sz w:val="22"/>
          <w:szCs w:val="22"/>
          <w:lang w:val="en-GB"/>
        </w:rPr>
        <w:t>In any event of disasters, outbreaks and confirmed transmission foci in target areas, LLINs will be provided to anyone who has not already been covered.</w:t>
      </w:r>
    </w:p>
    <w:p w14:paraId="4E1B6D79" w14:textId="77777777" w:rsidR="00BA25DE" w:rsidRPr="00C015B6" w:rsidRDefault="00BA25DE" w:rsidP="00C015B6">
      <w:pPr>
        <w:jc w:val="both"/>
        <w:rPr>
          <w:rFonts w:asciiTheme="minorHAnsi" w:hAnsiTheme="minorHAnsi"/>
          <w:b/>
          <w:bCs/>
          <w:kern w:val="24"/>
          <w:sz w:val="22"/>
          <w:szCs w:val="22"/>
          <w:lang w:val="en-GB"/>
        </w:rPr>
      </w:pPr>
    </w:p>
    <w:p w14:paraId="3280266E" w14:textId="66A78236" w:rsidR="00857934" w:rsidRPr="00C015B6" w:rsidRDefault="008063FC" w:rsidP="00C015B6">
      <w:pPr>
        <w:jc w:val="both"/>
        <w:rPr>
          <w:rFonts w:asciiTheme="minorHAnsi" w:hAnsiTheme="minorHAnsi"/>
          <w:sz w:val="22"/>
          <w:szCs w:val="22"/>
          <w:lang w:val="en-GB"/>
        </w:rPr>
      </w:pPr>
      <w:r w:rsidRPr="00C015B6">
        <w:rPr>
          <w:rFonts w:asciiTheme="minorHAnsi" w:hAnsiTheme="minorHAnsi"/>
          <w:b/>
          <w:bCs/>
          <w:i/>
          <w:iCs/>
          <w:kern w:val="24"/>
          <w:sz w:val="22"/>
          <w:szCs w:val="22"/>
          <w:lang w:val="en-GB"/>
        </w:rPr>
        <w:t>2</w:t>
      </w:r>
      <w:r w:rsidR="00BA25DE" w:rsidRPr="00C015B6">
        <w:rPr>
          <w:rFonts w:asciiTheme="minorHAnsi" w:hAnsiTheme="minorHAnsi"/>
          <w:b/>
          <w:bCs/>
          <w:i/>
          <w:iCs/>
          <w:kern w:val="24"/>
          <w:sz w:val="22"/>
          <w:szCs w:val="22"/>
          <w:lang w:val="en-GB"/>
        </w:rPr>
        <w:t>.1.1.10</w:t>
      </w:r>
      <w:r w:rsidRPr="00C015B6">
        <w:rPr>
          <w:rFonts w:asciiTheme="minorHAnsi" w:hAnsiTheme="minorHAnsi"/>
          <w:b/>
          <w:bCs/>
          <w:i/>
          <w:iCs/>
          <w:kern w:val="24"/>
          <w:sz w:val="22"/>
          <w:szCs w:val="22"/>
          <w:lang w:val="en-GB"/>
        </w:rPr>
        <w:tab/>
      </w:r>
      <w:r w:rsidR="00BA25DE" w:rsidRPr="00C015B6">
        <w:rPr>
          <w:rFonts w:asciiTheme="minorHAnsi" w:hAnsiTheme="minorHAnsi"/>
          <w:b/>
          <w:bCs/>
          <w:i/>
          <w:iCs/>
          <w:kern w:val="24"/>
          <w:sz w:val="22"/>
          <w:szCs w:val="22"/>
          <w:lang w:val="en-GB"/>
        </w:rPr>
        <w:t>Provide LLINs for armed forces, BGB, police, and other law-enforcing agencies:</w:t>
      </w:r>
      <w:r w:rsidR="00BA25DE" w:rsidRPr="00C015B6">
        <w:rPr>
          <w:rFonts w:asciiTheme="minorHAnsi" w:hAnsiTheme="minorHAnsi"/>
          <w:sz w:val="22"/>
          <w:szCs w:val="22"/>
          <w:lang w:val="en-GB"/>
        </w:rPr>
        <w:t xml:space="preserve"> The programme will provide LLINs for </w:t>
      </w:r>
      <w:r w:rsidR="00B4626D" w:rsidRPr="00C015B6">
        <w:rPr>
          <w:rFonts w:asciiTheme="minorHAnsi" w:hAnsiTheme="minorHAnsi"/>
          <w:sz w:val="22"/>
          <w:szCs w:val="22"/>
          <w:lang w:val="en-GB"/>
        </w:rPr>
        <w:t xml:space="preserve">uniformed personnel </w:t>
      </w:r>
      <w:r w:rsidR="00BA25DE" w:rsidRPr="00C015B6">
        <w:rPr>
          <w:rFonts w:asciiTheme="minorHAnsi" w:hAnsiTheme="minorHAnsi"/>
          <w:sz w:val="22"/>
          <w:szCs w:val="22"/>
          <w:lang w:val="en-GB"/>
        </w:rPr>
        <w:t xml:space="preserve">while they are stationed in </w:t>
      </w:r>
      <w:r w:rsidR="00B4626D" w:rsidRPr="00C015B6">
        <w:rPr>
          <w:rFonts w:asciiTheme="minorHAnsi" w:hAnsiTheme="minorHAnsi"/>
          <w:sz w:val="22"/>
          <w:szCs w:val="22"/>
          <w:lang w:val="en-GB"/>
        </w:rPr>
        <w:t xml:space="preserve">CHT and non-CHT ‘endemic’ areas. </w:t>
      </w:r>
      <w:r w:rsidR="00BA25DE" w:rsidRPr="00C015B6">
        <w:rPr>
          <w:rFonts w:asciiTheme="minorHAnsi" w:hAnsiTheme="minorHAnsi"/>
          <w:sz w:val="22"/>
          <w:szCs w:val="22"/>
          <w:lang w:val="en-GB"/>
        </w:rPr>
        <w:t xml:space="preserve">LLIN distribution will be performed by their own </w:t>
      </w:r>
      <w:r w:rsidR="00B4626D" w:rsidRPr="00C015B6">
        <w:rPr>
          <w:rFonts w:asciiTheme="minorHAnsi" w:hAnsiTheme="minorHAnsi"/>
          <w:sz w:val="22"/>
          <w:szCs w:val="22"/>
          <w:lang w:val="en-GB"/>
        </w:rPr>
        <w:t xml:space="preserve">channels </w:t>
      </w:r>
      <w:r w:rsidR="00BA25DE" w:rsidRPr="00C015B6">
        <w:rPr>
          <w:rFonts w:asciiTheme="minorHAnsi" w:hAnsiTheme="minorHAnsi"/>
          <w:sz w:val="22"/>
          <w:szCs w:val="22"/>
          <w:lang w:val="en-GB"/>
        </w:rPr>
        <w:t>but oversight and technical assistance will be provided by the NMEP</w:t>
      </w:r>
      <w:r w:rsidR="00B4626D" w:rsidRPr="00C015B6">
        <w:rPr>
          <w:rFonts w:asciiTheme="minorHAnsi" w:hAnsiTheme="minorHAnsi"/>
          <w:sz w:val="22"/>
          <w:szCs w:val="22"/>
          <w:lang w:val="en-GB"/>
        </w:rPr>
        <w:t>,</w:t>
      </w:r>
      <w:r w:rsidR="00BA25DE" w:rsidRPr="00C015B6">
        <w:rPr>
          <w:rFonts w:asciiTheme="minorHAnsi" w:hAnsiTheme="minorHAnsi"/>
          <w:sz w:val="22"/>
          <w:szCs w:val="22"/>
          <w:lang w:val="en-GB"/>
        </w:rPr>
        <w:t xml:space="preserve"> as required.</w:t>
      </w:r>
      <w:r w:rsidR="000E2488" w:rsidRPr="00C015B6">
        <w:rPr>
          <w:rFonts w:asciiTheme="minorHAnsi" w:hAnsiTheme="minorHAnsi"/>
          <w:sz w:val="22"/>
          <w:szCs w:val="22"/>
          <w:lang w:val="en-GB"/>
        </w:rPr>
        <w:t xml:space="preserve"> </w:t>
      </w:r>
    </w:p>
    <w:p w14:paraId="75540068" w14:textId="77777777" w:rsidR="00BA25DE" w:rsidRPr="00C015B6" w:rsidRDefault="00BA25DE" w:rsidP="00C015B6">
      <w:pPr>
        <w:jc w:val="both"/>
        <w:rPr>
          <w:rFonts w:asciiTheme="minorHAnsi" w:eastAsia="Tahoma" w:hAnsiTheme="minorHAnsi"/>
          <w:b/>
          <w:bCs/>
          <w:kern w:val="24"/>
          <w:sz w:val="22"/>
          <w:szCs w:val="22"/>
          <w:lang w:val="en-GB"/>
        </w:rPr>
      </w:pPr>
    </w:p>
    <w:p w14:paraId="1D0DCB0F" w14:textId="3917063F" w:rsidR="00120FB3" w:rsidRPr="00C015B6" w:rsidRDefault="00120FB3" w:rsidP="00C015B6">
      <w:pPr>
        <w:tabs>
          <w:tab w:val="left" w:pos="900"/>
        </w:tabs>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rPr>
        <w:t>2.1.2</w:t>
      </w:r>
      <w:r w:rsidRPr="00C015B6">
        <w:rPr>
          <w:rFonts w:asciiTheme="minorHAnsi" w:eastAsia="Tahoma" w:hAnsiTheme="minorHAnsi"/>
          <w:b/>
          <w:bCs/>
          <w:kern w:val="24"/>
          <w:sz w:val="22"/>
          <w:szCs w:val="22"/>
          <w:lang w:val="en-GB"/>
        </w:rPr>
        <w:tab/>
        <w:t>Conduct focal responsive IRS as appropriate:</w:t>
      </w:r>
    </w:p>
    <w:p w14:paraId="54E05F4B" w14:textId="77777777" w:rsidR="00BA25DE" w:rsidRPr="00C015B6" w:rsidRDefault="00BA25DE" w:rsidP="00C015B6">
      <w:pPr>
        <w:jc w:val="both"/>
        <w:rPr>
          <w:rFonts w:asciiTheme="minorHAnsi" w:hAnsiTheme="minorHAnsi"/>
          <w:sz w:val="22"/>
          <w:szCs w:val="22"/>
          <w:lang w:val="en-GB"/>
        </w:rPr>
      </w:pPr>
    </w:p>
    <w:p w14:paraId="3EB49105" w14:textId="2173754E" w:rsidR="00BA25DE" w:rsidRPr="00C015B6" w:rsidRDefault="008577D3"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Endophilic malaria vectors usually tend to rest indoors. Hence the </w:t>
      </w:r>
      <w:r w:rsidR="009838E9" w:rsidRPr="00C015B6">
        <w:rPr>
          <w:rFonts w:asciiTheme="minorHAnsi" w:hAnsiTheme="minorHAnsi"/>
          <w:sz w:val="22"/>
          <w:szCs w:val="22"/>
          <w:lang w:val="en-GB"/>
        </w:rPr>
        <w:t>(‘Indoor Residual Spraying’ – IRS)</w:t>
      </w:r>
      <w:r w:rsidRPr="00C015B6">
        <w:rPr>
          <w:rFonts w:asciiTheme="minorHAnsi" w:hAnsiTheme="minorHAnsi"/>
          <w:sz w:val="22"/>
          <w:szCs w:val="22"/>
          <w:lang w:val="en-GB"/>
        </w:rPr>
        <w:t xml:space="preserve"> of human dwellings can be very effective. </w:t>
      </w:r>
      <w:r w:rsidR="00BA25DE" w:rsidRPr="00C015B6">
        <w:rPr>
          <w:rFonts w:asciiTheme="minorHAnsi" w:hAnsiTheme="minorHAnsi"/>
          <w:sz w:val="22"/>
          <w:szCs w:val="22"/>
          <w:lang w:val="en-GB"/>
        </w:rPr>
        <w:t>Vectors that are exophilic and endoph</w:t>
      </w:r>
      <w:r w:rsidR="000B4D50" w:rsidRPr="00C015B6">
        <w:rPr>
          <w:rFonts w:asciiTheme="minorHAnsi" w:hAnsiTheme="minorHAnsi"/>
          <w:sz w:val="22"/>
          <w:szCs w:val="22"/>
          <w:lang w:val="en-GB"/>
        </w:rPr>
        <w:t xml:space="preserve">agic, </w:t>
      </w:r>
      <w:r w:rsidR="00BA25DE" w:rsidRPr="00C015B6">
        <w:rPr>
          <w:rFonts w:asciiTheme="minorHAnsi" w:hAnsiTheme="minorHAnsi"/>
          <w:sz w:val="22"/>
          <w:szCs w:val="22"/>
          <w:lang w:val="en-GB"/>
        </w:rPr>
        <w:t>i.e. th</w:t>
      </w:r>
      <w:r w:rsidR="000B4D50" w:rsidRPr="00C015B6">
        <w:rPr>
          <w:rFonts w:asciiTheme="minorHAnsi" w:hAnsiTheme="minorHAnsi"/>
          <w:sz w:val="22"/>
          <w:szCs w:val="22"/>
          <w:lang w:val="en-GB"/>
        </w:rPr>
        <w:t>ose</w:t>
      </w:r>
      <w:r w:rsidR="00BA25DE" w:rsidRPr="00C015B6">
        <w:rPr>
          <w:rFonts w:asciiTheme="minorHAnsi" w:hAnsiTheme="minorHAnsi"/>
          <w:sz w:val="22"/>
          <w:szCs w:val="22"/>
          <w:lang w:val="en-GB"/>
        </w:rPr>
        <w:t xml:space="preserve"> tend to rest outdoor but tend to feed or rest indoors briefly, can </w:t>
      </w:r>
      <w:r w:rsidRPr="00C015B6">
        <w:rPr>
          <w:rFonts w:asciiTheme="minorHAnsi" w:hAnsiTheme="minorHAnsi"/>
          <w:sz w:val="22"/>
          <w:szCs w:val="22"/>
          <w:lang w:val="en-GB"/>
        </w:rPr>
        <w:t xml:space="preserve">also </w:t>
      </w:r>
      <w:r w:rsidR="00BA25DE" w:rsidRPr="00C015B6">
        <w:rPr>
          <w:rFonts w:asciiTheme="minorHAnsi" w:hAnsiTheme="minorHAnsi"/>
          <w:sz w:val="22"/>
          <w:szCs w:val="22"/>
          <w:lang w:val="en-GB"/>
        </w:rPr>
        <w:t xml:space="preserve">be effectively controlled by indoor residual spraying with insecticides that have good airborne effect.  </w:t>
      </w:r>
      <w:r w:rsidRPr="00C015B6">
        <w:rPr>
          <w:rFonts w:asciiTheme="minorHAnsi" w:hAnsiTheme="minorHAnsi"/>
          <w:sz w:val="22"/>
          <w:szCs w:val="22"/>
          <w:lang w:val="en-GB"/>
        </w:rPr>
        <w:t xml:space="preserve">Insecticides having residual effect are sprayed indoors, so that mosquitoes after biting an infected person will rest in the house and will pick up sufficient insecticide particles sprayed on the walls and other indoor surfaces of the house and its longevity will be reduced so much so that it does not survive to become infective. </w:t>
      </w:r>
      <w:r w:rsidR="00BA25DE" w:rsidRPr="00C015B6">
        <w:rPr>
          <w:rFonts w:asciiTheme="minorHAnsi" w:hAnsiTheme="minorHAnsi"/>
          <w:sz w:val="22"/>
          <w:szCs w:val="22"/>
          <w:lang w:val="en-GB"/>
        </w:rPr>
        <w:t>In areas where vectors are strongly exophilic and/or exophagic, i.e. they rest and bite outdoors, other control methods</w:t>
      </w:r>
      <w:r w:rsidRPr="00C015B6">
        <w:rPr>
          <w:rFonts w:asciiTheme="minorHAnsi" w:hAnsiTheme="minorHAnsi"/>
          <w:sz w:val="22"/>
          <w:szCs w:val="22"/>
          <w:lang w:val="en-GB"/>
        </w:rPr>
        <w:t xml:space="preserve"> </w:t>
      </w:r>
      <w:r w:rsidR="00BA25DE" w:rsidRPr="00C015B6">
        <w:rPr>
          <w:rFonts w:asciiTheme="minorHAnsi" w:hAnsiTheme="minorHAnsi"/>
          <w:sz w:val="22"/>
          <w:szCs w:val="22"/>
          <w:lang w:val="en-GB"/>
        </w:rPr>
        <w:t>should be considered.</w:t>
      </w:r>
    </w:p>
    <w:p w14:paraId="302C3F50" w14:textId="77777777" w:rsidR="00BA25DE" w:rsidRPr="00C015B6" w:rsidRDefault="00BA25DE" w:rsidP="00C015B6">
      <w:pPr>
        <w:ind w:left="360"/>
        <w:jc w:val="both"/>
        <w:rPr>
          <w:rFonts w:asciiTheme="minorHAnsi" w:hAnsiTheme="minorHAnsi"/>
          <w:bCs/>
          <w:sz w:val="22"/>
          <w:szCs w:val="22"/>
          <w:u w:val="single"/>
          <w:lang w:val="en-GB"/>
        </w:rPr>
      </w:pPr>
    </w:p>
    <w:p w14:paraId="714721B4" w14:textId="448DE5BF" w:rsidR="00BA25DE" w:rsidRPr="00C015B6" w:rsidRDefault="00BA25DE" w:rsidP="00C015B6">
      <w:pPr>
        <w:tabs>
          <w:tab w:val="left" w:pos="900"/>
        </w:tabs>
        <w:jc w:val="both"/>
        <w:rPr>
          <w:rFonts w:asciiTheme="minorHAnsi" w:hAnsiTheme="minorHAnsi"/>
          <w:sz w:val="22"/>
          <w:szCs w:val="22"/>
          <w:lang w:val="en-GB"/>
        </w:rPr>
      </w:pPr>
      <w:r w:rsidRPr="00C015B6">
        <w:rPr>
          <w:rFonts w:asciiTheme="minorHAnsi" w:hAnsiTheme="minorHAnsi"/>
          <w:sz w:val="22"/>
          <w:szCs w:val="22"/>
          <w:lang w:val="en-GB"/>
        </w:rPr>
        <w:t>As with LLINs, the effectiveness of spraying the walls and ceilings of houses and animal sheds with IRS is somewhat constrained by the early outdoor biting habit of key local vectors</w:t>
      </w:r>
      <w:r w:rsidR="008577D3" w:rsidRPr="00C015B6">
        <w:rPr>
          <w:rFonts w:asciiTheme="minorHAnsi" w:hAnsiTheme="minorHAnsi"/>
          <w:sz w:val="22"/>
          <w:szCs w:val="22"/>
          <w:lang w:val="en-GB"/>
        </w:rPr>
        <w:t xml:space="preserve"> in Bangladesh</w:t>
      </w:r>
      <w:r w:rsidRPr="00C015B6">
        <w:rPr>
          <w:rFonts w:asciiTheme="minorHAnsi" w:hAnsiTheme="minorHAnsi"/>
          <w:sz w:val="22"/>
          <w:szCs w:val="22"/>
          <w:lang w:val="en-GB"/>
        </w:rPr>
        <w:t xml:space="preserve">. Nevertheless, IRS can have a significant impact on malaria transmission provided the construction of houses is sufficiently solid </w:t>
      </w:r>
      <w:r w:rsidR="00786B0F" w:rsidRPr="00C015B6">
        <w:rPr>
          <w:rFonts w:asciiTheme="minorHAnsi" w:hAnsiTheme="minorHAnsi"/>
          <w:sz w:val="22"/>
          <w:szCs w:val="22"/>
          <w:lang w:val="en-GB"/>
        </w:rPr>
        <w:t>with</w:t>
      </w:r>
      <w:r w:rsidRPr="00C015B6">
        <w:rPr>
          <w:rFonts w:asciiTheme="minorHAnsi" w:hAnsiTheme="minorHAnsi"/>
          <w:sz w:val="22"/>
          <w:szCs w:val="22"/>
          <w:lang w:val="en-GB"/>
        </w:rPr>
        <w:t xml:space="preserve"> enough sprayable surfaces. </w:t>
      </w:r>
    </w:p>
    <w:p w14:paraId="50E4DF84" w14:textId="77777777" w:rsidR="00BA25DE" w:rsidRPr="00C015B6" w:rsidRDefault="00BA25DE" w:rsidP="00C015B6">
      <w:pPr>
        <w:jc w:val="both"/>
        <w:rPr>
          <w:rFonts w:asciiTheme="minorHAnsi" w:hAnsiTheme="minorHAnsi"/>
          <w:sz w:val="22"/>
          <w:szCs w:val="22"/>
          <w:lang w:val="en-GB"/>
        </w:rPr>
      </w:pPr>
    </w:p>
    <w:p w14:paraId="775F9ECB" w14:textId="530DA26F" w:rsidR="00BA25DE" w:rsidRPr="00C015B6" w:rsidRDefault="00BA25DE"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The programme will conduct focal responsive IRS in the event of outbreaks in </w:t>
      </w:r>
      <w:r w:rsidR="000B4D50" w:rsidRPr="00C015B6">
        <w:rPr>
          <w:rFonts w:asciiTheme="minorHAnsi" w:hAnsiTheme="minorHAnsi"/>
          <w:sz w:val="22"/>
          <w:szCs w:val="22"/>
          <w:lang w:val="en-GB"/>
        </w:rPr>
        <w:t>CHT</w:t>
      </w:r>
      <w:r w:rsidRPr="00C015B6">
        <w:rPr>
          <w:rFonts w:asciiTheme="minorHAnsi" w:hAnsiTheme="minorHAnsi"/>
          <w:sz w:val="22"/>
          <w:szCs w:val="22"/>
          <w:lang w:val="en-GB"/>
        </w:rPr>
        <w:t xml:space="preserve"> districts </w:t>
      </w:r>
      <w:r w:rsidR="0012713C" w:rsidRPr="00C015B6">
        <w:rPr>
          <w:rFonts w:asciiTheme="minorHAnsi" w:hAnsiTheme="minorHAnsi"/>
          <w:sz w:val="22"/>
          <w:szCs w:val="22"/>
          <w:lang w:val="en-GB"/>
        </w:rPr>
        <w:t xml:space="preserve">and </w:t>
      </w:r>
      <w:r w:rsidRPr="00C015B6">
        <w:rPr>
          <w:rFonts w:asciiTheme="minorHAnsi" w:hAnsiTheme="minorHAnsi"/>
          <w:sz w:val="22"/>
          <w:szCs w:val="22"/>
          <w:lang w:val="en-GB"/>
        </w:rPr>
        <w:t>or in the event of confirmed transmission foci in elimination districts</w:t>
      </w:r>
      <w:r w:rsidR="0012713C" w:rsidRPr="00C015B6">
        <w:rPr>
          <w:rFonts w:asciiTheme="minorHAnsi" w:hAnsiTheme="minorHAnsi"/>
          <w:sz w:val="22"/>
          <w:szCs w:val="22"/>
          <w:lang w:val="en-GB"/>
        </w:rPr>
        <w:t xml:space="preserve"> and or ’hot spots’</w:t>
      </w:r>
      <w:r w:rsidRPr="00C015B6">
        <w:rPr>
          <w:rFonts w:asciiTheme="minorHAnsi" w:hAnsiTheme="minorHAnsi"/>
          <w:sz w:val="22"/>
          <w:szCs w:val="22"/>
          <w:lang w:val="en-GB"/>
        </w:rPr>
        <w:t>. IRS will however only be applied in areas which have not been targeted for LLINs during the previous three years, except in special circumstances</w:t>
      </w:r>
      <w:r w:rsidRPr="00C015B6">
        <w:rPr>
          <w:rFonts w:asciiTheme="minorHAnsi" w:hAnsiTheme="minorHAnsi"/>
          <w:sz w:val="22"/>
          <w:szCs w:val="22"/>
          <w:vertAlign w:val="superscript"/>
          <w:lang w:val="en-GB"/>
        </w:rPr>
        <w:footnoteReference w:id="19"/>
      </w:r>
      <w:r w:rsidRPr="00C015B6">
        <w:rPr>
          <w:rFonts w:asciiTheme="minorHAnsi" w:hAnsiTheme="minorHAnsi"/>
          <w:sz w:val="22"/>
          <w:szCs w:val="22"/>
          <w:lang w:val="en-GB"/>
        </w:rPr>
        <w:t xml:space="preserve">. Areas that have received LLINs in the last three years will instead receive top-up LLINs as required. </w:t>
      </w:r>
      <w:r w:rsidR="000B4D50" w:rsidRPr="00C015B6">
        <w:rPr>
          <w:rFonts w:asciiTheme="minorHAnsi" w:hAnsiTheme="minorHAnsi"/>
          <w:bCs/>
          <w:sz w:val="22"/>
          <w:szCs w:val="22"/>
          <w:lang w:val="en-US"/>
        </w:rPr>
        <w:t>In practice, the effectiveness of spraying depends on adherence to the specified criteria of the insecticide and application procedure, public acceptance of spraying, availability of well-maintained equipment, adequately trained spraying personnel, effective supervision and strong financial support.</w:t>
      </w:r>
      <w:r w:rsidR="00260BF6" w:rsidRPr="00C015B6">
        <w:rPr>
          <w:rFonts w:asciiTheme="minorHAnsi" w:hAnsiTheme="minorHAnsi"/>
          <w:bCs/>
          <w:sz w:val="22"/>
          <w:szCs w:val="22"/>
          <w:lang w:val="en-US"/>
        </w:rPr>
        <w:t xml:space="preserve"> </w:t>
      </w:r>
      <w:r w:rsidR="0019670B" w:rsidRPr="00C015B6">
        <w:rPr>
          <w:rFonts w:asciiTheme="minorHAnsi" w:hAnsiTheme="minorHAnsi"/>
          <w:bCs/>
          <w:sz w:val="22"/>
          <w:szCs w:val="22"/>
          <w:lang w:val="en-US"/>
        </w:rPr>
        <w:t>The NMEP will develop an IRS manual to guide all concerned in order to maintain the quality and increase the effectiveness of the IRS.</w:t>
      </w:r>
    </w:p>
    <w:p w14:paraId="2A5BDBC4" w14:textId="77777777" w:rsidR="00BA25DE" w:rsidRPr="00C015B6" w:rsidRDefault="00BA25DE" w:rsidP="00C015B6">
      <w:pPr>
        <w:jc w:val="both"/>
        <w:rPr>
          <w:rFonts w:asciiTheme="minorHAnsi" w:hAnsiTheme="minorHAnsi"/>
          <w:sz w:val="22"/>
          <w:szCs w:val="22"/>
          <w:lang w:val="en-GB"/>
        </w:rPr>
      </w:pPr>
    </w:p>
    <w:p w14:paraId="210AB829" w14:textId="4D1D6260" w:rsidR="00BA25DE" w:rsidRPr="00C015B6" w:rsidRDefault="0019670B" w:rsidP="00C015B6">
      <w:pPr>
        <w:jc w:val="both"/>
        <w:rPr>
          <w:rFonts w:asciiTheme="minorHAnsi" w:hAnsiTheme="minorHAnsi"/>
          <w:sz w:val="22"/>
          <w:szCs w:val="22"/>
          <w:lang w:val="en-GB"/>
        </w:rPr>
      </w:pPr>
      <w:r w:rsidRPr="00C015B6">
        <w:rPr>
          <w:rFonts w:asciiTheme="minorHAnsi" w:hAnsiTheme="minorHAnsi"/>
          <w:sz w:val="22"/>
          <w:szCs w:val="22"/>
          <w:lang w:val="en-GB"/>
        </w:rPr>
        <w:t>Further, i</w:t>
      </w:r>
      <w:r w:rsidR="00BA25DE" w:rsidRPr="00C015B6">
        <w:rPr>
          <w:rFonts w:asciiTheme="minorHAnsi" w:hAnsiTheme="minorHAnsi"/>
          <w:sz w:val="22"/>
          <w:szCs w:val="22"/>
          <w:lang w:val="en-GB"/>
        </w:rPr>
        <w:t xml:space="preserve">n accordance with the national policy the choice of insecticide will take into account safety, efficacy, cost, availability, existing susceptibility of vectors, and likely effect on susceptibility of vectors. </w:t>
      </w:r>
    </w:p>
    <w:p w14:paraId="3347BB16" w14:textId="77777777" w:rsidR="00BA25DE" w:rsidRPr="00C015B6" w:rsidRDefault="00BA25DE" w:rsidP="00C015B6">
      <w:pPr>
        <w:jc w:val="both"/>
        <w:rPr>
          <w:rFonts w:asciiTheme="minorHAnsi" w:hAnsiTheme="minorHAnsi"/>
          <w:sz w:val="22"/>
          <w:szCs w:val="22"/>
          <w:lang w:val="en-GB"/>
        </w:rPr>
      </w:pPr>
    </w:p>
    <w:p w14:paraId="61E10BB0" w14:textId="2121EE47" w:rsidR="00BA25DE" w:rsidRPr="00C015B6" w:rsidRDefault="00BA25DE" w:rsidP="00C015B6">
      <w:pPr>
        <w:jc w:val="both"/>
        <w:rPr>
          <w:rFonts w:asciiTheme="minorHAnsi" w:eastAsia="Tahoma" w:hAnsiTheme="minorHAnsi"/>
          <w:bCs/>
          <w:kern w:val="24"/>
          <w:sz w:val="22"/>
          <w:szCs w:val="22"/>
          <w:lang w:val="en-GB"/>
        </w:rPr>
      </w:pPr>
      <w:r w:rsidRPr="00C015B6">
        <w:rPr>
          <w:rFonts w:asciiTheme="minorHAnsi" w:hAnsiTheme="minorHAnsi"/>
          <w:sz w:val="22"/>
          <w:szCs w:val="22"/>
          <w:lang w:val="en-GB"/>
        </w:rPr>
        <w:t>To be effective IRS requires a well-organized operation with very strong field supervision</w:t>
      </w:r>
      <w:r w:rsidR="00955638" w:rsidRPr="00C015B6">
        <w:rPr>
          <w:rFonts w:asciiTheme="minorHAnsi" w:hAnsiTheme="minorHAnsi"/>
          <w:sz w:val="22"/>
          <w:szCs w:val="22"/>
          <w:lang w:val="en-GB"/>
        </w:rPr>
        <w:t xml:space="preserve"> (field staff, Spray </w:t>
      </w:r>
      <w:r w:rsidR="00955638" w:rsidRPr="00C015B6">
        <w:rPr>
          <w:rFonts w:asciiTheme="minorHAnsi" w:eastAsia="Tahoma" w:hAnsiTheme="minorHAnsi"/>
          <w:bCs/>
          <w:kern w:val="24"/>
          <w:sz w:val="22"/>
          <w:szCs w:val="22"/>
          <w:lang w:val="en-GB"/>
        </w:rPr>
        <w:t>Supervisors/Team leaders)</w:t>
      </w:r>
      <w:r w:rsidRPr="00C015B6">
        <w:rPr>
          <w:rFonts w:asciiTheme="minorHAnsi" w:hAnsiTheme="minorHAnsi"/>
          <w:sz w:val="22"/>
          <w:szCs w:val="22"/>
          <w:lang w:val="en-GB"/>
        </w:rPr>
        <w:t xml:space="preserve">, implemented by skilled spray-men. District level outbreak Rapid Response Teams </w:t>
      </w:r>
      <w:r w:rsidRPr="00C015B6">
        <w:rPr>
          <w:rFonts w:asciiTheme="minorHAnsi" w:hAnsiTheme="minorHAnsi"/>
          <w:sz w:val="22"/>
          <w:szCs w:val="22"/>
          <w:lang w:val="en-GB"/>
        </w:rPr>
        <w:lastRenderedPageBreak/>
        <w:t>(RRTs) will be strengthened accordingly. As with LLINs, IRS operations require careful planning at both the macro and the micro levels (including geographic reconnaissance to ensure the suitability of</w:t>
      </w:r>
      <w:r w:rsidR="0045449B" w:rsidRPr="00C015B6">
        <w:rPr>
          <w:rFonts w:asciiTheme="minorHAnsi" w:hAnsiTheme="minorHAnsi"/>
          <w:sz w:val="22"/>
          <w:szCs w:val="22"/>
          <w:lang w:val="en-GB"/>
        </w:rPr>
        <w:t xml:space="preserve"> house numbers,</w:t>
      </w:r>
      <w:r w:rsidRPr="00C015B6">
        <w:rPr>
          <w:rFonts w:asciiTheme="minorHAnsi" w:hAnsiTheme="minorHAnsi"/>
          <w:sz w:val="22"/>
          <w:szCs w:val="22"/>
          <w:lang w:val="en-GB"/>
        </w:rPr>
        <w:t xml:space="preserve"> house construction in target areas). Community mobilization, and </w:t>
      </w:r>
      <w:r w:rsidR="0019670B" w:rsidRPr="00C015B6">
        <w:rPr>
          <w:rFonts w:asciiTheme="minorHAnsi" w:hAnsiTheme="minorHAnsi"/>
          <w:sz w:val="22"/>
          <w:szCs w:val="22"/>
          <w:lang w:val="en-GB"/>
        </w:rPr>
        <w:t>BCC</w:t>
      </w:r>
      <w:r w:rsidRPr="00C015B6">
        <w:rPr>
          <w:rFonts w:asciiTheme="minorHAnsi" w:hAnsiTheme="minorHAnsi"/>
          <w:sz w:val="22"/>
          <w:szCs w:val="22"/>
          <w:lang w:val="en-GB"/>
        </w:rPr>
        <w:t xml:space="preserve"> will be key to ensuring </w:t>
      </w:r>
      <w:r w:rsidR="0045449B" w:rsidRPr="00C015B6">
        <w:rPr>
          <w:rFonts w:asciiTheme="minorHAnsi" w:hAnsiTheme="minorHAnsi"/>
          <w:sz w:val="22"/>
          <w:szCs w:val="22"/>
          <w:lang w:val="en-GB"/>
        </w:rPr>
        <w:t xml:space="preserve">total community adherence, </w:t>
      </w:r>
      <w:r w:rsidRPr="00C015B6">
        <w:rPr>
          <w:rFonts w:asciiTheme="minorHAnsi" w:hAnsiTheme="minorHAnsi"/>
          <w:sz w:val="22"/>
          <w:szCs w:val="22"/>
          <w:lang w:val="en-GB"/>
        </w:rPr>
        <w:t>access to homes in order to achieve the high level of coverage (&gt;80%) required to maximize impact. Emphasis will be placed on strengthening logistics in order to ensure timely and adequate supplies of consumables, equipment (spray pumps, replacement parts, personal protective equipment</w:t>
      </w:r>
      <w:r w:rsidR="00126BCF" w:rsidRPr="00C015B6">
        <w:rPr>
          <w:rFonts w:asciiTheme="minorHAnsi" w:hAnsiTheme="minorHAnsi"/>
          <w:sz w:val="22"/>
          <w:szCs w:val="22"/>
          <w:lang w:val="en-GB"/>
        </w:rPr>
        <w:t>)</w:t>
      </w:r>
      <w:r w:rsidR="0019670B" w:rsidRPr="00C015B6">
        <w:rPr>
          <w:rFonts w:asciiTheme="minorHAnsi" w:hAnsiTheme="minorHAnsi"/>
          <w:sz w:val="22"/>
          <w:szCs w:val="22"/>
          <w:lang w:val="en-GB"/>
        </w:rPr>
        <w:t>,</w:t>
      </w:r>
      <w:r w:rsidRPr="00C015B6">
        <w:rPr>
          <w:rFonts w:asciiTheme="minorHAnsi" w:hAnsiTheme="minorHAnsi"/>
          <w:sz w:val="22"/>
          <w:szCs w:val="22"/>
          <w:lang w:val="en-GB"/>
        </w:rPr>
        <w:t xml:space="preserve"> </w:t>
      </w:r>
      <w:r w:rsidR="0045449B" w:rsidRPr="00C015B6">
        <w:rPr>
          <w:rFonts w:asciiTheme="minorHAnsi" w:hAnsiTheme="minorHAnsi"/>
          <w:sz w:val="22"/>
          <w:szCs w:val="22"/>
          <w:lang w:val="en-GB"/>
        </w:rPr>
        <w:t>vehicles and other means of transportation for supplies, equipment and workforce. Funding to respond the real cost of logistics.</w:t>
      </w:r>
      <w:r w:rsidRPr="00C015B6">
        <w:rPr>
          <w:rFonts w:asciiTheme="minorHAnsi" w:hAnsiTheme="minorHAnsi"/>
          <w:sz w:val="22"/>
          <w:szCs w:val="22"/>
          <w:lang w:val="en-GB"/>
        </w:rPr>
        <w:t xml:space="preserve">. Attention will also be given to strengthen coverage assessments and documentation of IRS operations. </w:t>
      </w:r>
    </w:p>
    <w:p w14:paraId="2D09D306" w14:textId="77777777" w:rsidR="00BA25DE" w:rsidRPr="00C015B6" w:rsidRDefault="00BA25DE" w:rsidP="00C015B6">
      <w:pPr>
        <w:jc w:val="both"/>
        <w:rPr>
          <w:rFonts w:asciiTheme="minorHAnsi" w:eastAsia="Tahoma" w:hAnsiTheme="minorHAnsi"/>
          <w:b/>
          <w:bCs/>
          <w:kern w:val="24"/>
          <w:sz w:val="22"/>
          <w:szCs w:val="22"/>
          <w:lang w:val="en-GB"/>
        </w:rPr>
      </w:pPr>
    </w:p>
    <w:p w14:paraId="5449EC46" w14:textId="4A2FAAF6" w:rsidR="00A61EAB" w:rsidRPr="00C015B6" w:rsidRDefault="00B55E1C" w:rsidP="00C015B6">
      <w:pPr>
        <w:tabs>
          <w:tab w:val="left" w:pos="900"/>
        </w:tabs>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rPr>
        <w:t>2</w:t>
      </w:r>
      <w:r w:rsidR="00BA25DE" w:rsidRPr="00C015B6">
        <w:rPr>
          <w:rFonts w:asciiTheme="minorHAnsi" w:eastAsia="Tahoma" w:hAnsiTheme="minorHAnsi"/>
          <w:b/>
          <w:bCs/>
          <w:kern w:val="24"/>
          <w:sz w:val="22"/>
          <w:szCs w:val="22"/>
          <w:lang w:val="en-GB"/>
        </w:rPr>
        <w:t>.1.</w:t>
      </w:r>
      <w:r w:rsidR="00720F49" w:rsidRPr="00C015B6">
        <w:rPr>
          <w:rFonts w:asciiTheme="minorHAnsi" w:eastAsia="Tahoma" w:hAnsiTheme="minorHAnsi"/>
          <w:b/>
          <w:bCs/>
          <w:kern w:val="24"/>
          <w:sz w:val="22"/>
          <w:szCs w:val="22"/>
          <w:lang w:val="en-GB"/>
        </w:rPr>
        <w:t>3</w:t>
      </w:r>
      <w:r w:rsidRPr="00C015B6">
        <w:rPr>
          <w:rFonts w:asciiTheme="minorHAnsi" w:eastAsia="Tahoma" w:hAnsiTheme="minorHAnsi"/>
          <w:b/>
          <w:bCs/>
          <w:kern w:val="24"/>
          <w:sz w:val="22"/>
          <w:szCs w:val="22"/>
          <w:lang w:val="en-GB"/>
        </w:rPr>
        <w:tab/>
      </w:r>
      <w:r w:rsidR="00BA25DE" w:rsidRPr="00C015B6">
        <w:rPr>
          <w:rFonts w:asciiTheme="minorHAnsi" w:eastAsia="Tahoma" w:hAnsiTheme="minorHAnsi"/>
          <w:b/>
          <w:bCs/>
          <w:kern w:val="24"/>
          <w:sz w:val="22"/>
          <w:szCs w:val="22"/>
          <w:lang w:val="en-GB"/>
        </w:rPr>
        <w:t xml:space="preserve">Conduct larval source management (LSM): </w:t>
      </w:r>
    </w:p>
    <w:p w14:paraId="3D55002A" w14:textId="77777777" w:rsidR="00A61EAB" w:rsidRPr="00C015B6" w:rsidRDefault="00A61EAB" w:rsidP="00C015B6">
      <w:pPr>
        <w:tabs>
          <w:tab w:val="left" w:pos="900"/>
        </w:tabs>
        <w:jc w:val="both"/>
        <w:rPr>
          <w:rFonts w:asciiTheme="minorHAnsi" w:eastAsia="Tahoma" w:hAnsiTheme="minorHAnsi"/>
          <w:b/>
          <w:bCs/>
          <w:kern w:val="24"/>
          <w:sz w:val="22"/>
          <w:szCs w:val="22"/>
          <w:lang w:val="en-GB"/>
        </w:rPr>
      </w:pPr>
    </w:p>
    <w:p w14:paraId="6CF16093" w14:textId="21BE8DD0" w:rsidR="00BA25DE" w:rsidRPr="00C015B6" w:rsidRDefault="00BA25DE" w:rsidP="00C015B6">
      <w:pPr>
        <w:tabs>
          <w:tab w:val="left" w:pos="900"/>
        </w:tabs>
        <w:jc w:val="both"/>
        <w:rPr>
          <w:rFonts w:asciiTheme="minorHAnsi" w:hAnsiTheme="minorHAnsi"/>
          <w:sz w:val="22"/>
          <w:szCs w:val="22"/>
          <w:lang w:val="en-GB"/>
        </w:rPr>
      </w:pPr>
      <w:r w:rsidRPr="00C015B6">
        <w:rPr>
          <w:rFonts w:asciiTheme="minorHAnsi" w:hAnsiTheme="minorHAnsi"/>
          <w:sz w:val="22"/>
          <w:szCs w:val="22"/>
          <w:lang w:val="en-GB"/>
        </w:rPr>
        <w:t xml:space="preserve">Larval Source Management (LSM) refers to targeted management of mosquito breeding sites, with the objective to reduce the number of mosquito larvae and pupae. LSM is only recommended as a supplementary malaria vector control measure; it should not be used to replace core vector control interventions, such as long-lasting insecticidal nets (LLINs) and indoor residual spraying (IRS). </w:t>
      </w:r>
    </w:p>
    <w:p w14:paraId="0312DE9E" w14:textId="77777777" w:rsidR="00BA25DE" w:rsidRPr="00C015B6" w:rsidRDefault="00BA25DE" w:rsidP="00C015B6">
      <w:pPr>
        <w:tabs>
          <w:tab w:val="left" w:pos="900"/>
        </w:tabs>
        <w:jc w:val="both"/>
        <w:rPr>
          <w:rFonts w:asciiTheme="minorHAnsi" w:hAnsiTheme="minorHAnsi"/>
          <w:sz w:val="22"/>
          <w:szCs w:val="22"/>
          <w:lang w:val="en-GB"/>
        </w:rPr>
      </w:pPr>
    </w:p>
    <w:p w14:paraId="37267072" w14:textId="40549E8F" w:rsidR="00BA25DE" w:rsidRPr="00C015B6" w:rsidRDefault="00A61EAB" w:rsidP="00C015B6">
      <w:pPr>
        <w:tabs>
          <w:tab w:val="left" w:pos="900"/>
        </w:tabs>
        <w:jc w:val="both"/>
        <w:rPr>
          <w:rFonts w:asciiTheme="minorHAnsi" w:hAnsiTheme="minorHAnsi"/>
          <w:sz w:val="22"/>
          <w:szCs w:val="22"/>
          <w:lang w:val="en-GB"/>
        </w:rPr>
      </w:pPr>
      <w:r w:rsidRPr="00C015B6">
        <w:rPr>
          <w:rFonts w:asciiTheme="minorHAnsi" w:hAnsiTheme="minorHAnsi"/>
          <w:sz w:val="22"/>
          <w:szCs w:val="22"/>
          <w:lang w:val="en-GB"/>
        </w:rPr>
        <w:t xml:space="preserve">The </w:t>
      </w:r>
      <w:r w:rsidR="00BA25DE" w:rsidRPr="00C015B6">
        <w:rPr>
          <w:rFonts w:asciiTheme="minorHAnsi" w:hAnsiTheme="minorHAnsi"/>
          <w:sz w:val="22"/>
          <w:szCs w:val="22"/>
          <w:lang w:val="en-GB"/>
        </w:rPr>
        <w:t xml:space="preserve">NMEP will implement </w:t>
      </w:r>
      <w:r w:rsidR="00BA25DE" w:rsidRPr="00C015B6">
        <w:rPr>
          <w:rFonts w:asciiTheme="minorHAnsi" w:eastAsia="Tahoma" w:hAnsiTheme="minorHAnsi"/>
          <w:kern w:val="24"/>
          <w:sz w:val="22"/>
          <w:szCs w:val="22"/>
          <w:lang w:val="en-GB"/>
        </w:rPr>
        <w:t xml:space="preserve">larval source management </w:t>
      </w:r>
      <w:r w:rsidR="00BA25DE" w:rsidRPr="00C015B6">
        <w:rPr>
          <w:rFonts w:asciiTheme="minorHAnsi" w:hAnsiTheme="minorHAnsi"/>
          <w:sz w:val="22"/>
          <w:szCs w:val="22"/>
          <w:lang w:val="en-GB"/>
        </w:rPr>
        <w:t xml:space="preserve">through community mobilization where vector-breeding sites are ‘few, fixed and findable’ (as per WHO guidance). </w:t>
      </w:r>
      <w:r w:rsidR="00087E24" w:rsidRPr="00C015B6">
        <w:rPr>
          <w:rFonts w:asciiTheme="minorHAnsi" w:hAnsiTheme="minorHAnsi"/>
          <w:bCs/>
          <w:iCs/>
          <w:sz w:val="22"/>
          <w:szCs w:val="22"/>
          <w:lang w:val="en-GB"/>
        </w:rPr>
        <w:t>E</w:t>
      </w:r>
      <w:r w:rsidR="00087E24" w:rsidRPr="00C015B6">
        <w:rPr>
          <w:rFonts w:asciiTheme="minorHAnsi" w:hAnsiTheme="minorHAnsi"/>
          <w:sz w:val="22"/>
          <w:szCs w:val="22"/>
          <w:lang w:val="en-GB"/>
        </w:rPr>
        <w:t xml:space="preserve">ffective management of larval habitats requires trained field personnel, entomologists and public health professionals, with detailed knowledge of local malaria transmission and vector control. </w:t>
      </w:r>
      <w:r w:rsidR="00BA25DE" w:rsidRPr="00C015B6">
        <w:rPr>
          <w:rFonts w:asciiTheme="minorHAnsi" w:hAnsiTheme="minorHAnsi"/>
          <w:sz w:val="22"/>
          <w:szCs w:val="22"/>
          <w:lang w:val="en-GB"/>
        </w:rPr>
        <w:t xml:space="preserve">The approach will be managed by central and district level entomological teams. </w:t>
      </w:r>
      <w:r w:rsidRPr="00C015B6">
        <w:rPr>
          <w:rFonts w:asciiTheme="minorHAnsi" w:hAnsiTheme="minorHAnsi"/>
          <w:sz w:val="22"/>
          <w:szCs w:val="22"/>
          <w:lang w:val="en-GB"/>
        </w:rPr>
        <w:t>G</w:t>
      </w:r>
      <w:r w:rsidR="00BA25DE" w:rsidRPr="00C015B6">
        <w:rPr>
          <w:rFonts w:asciiTheme="minorHAnsi" w:hAnsiTheme="minorHAnsi"/>
          <w:sz w:val="22"/>
          <w:szCs w:val="22"/>
          <w:lang w:val="en-GB"/>
        </w:rPr>
        <w:t xml:space="preserve">uidelines will be developed </w:t>
      </w:r>
      <w:r w:rsidRPr="00C015B6">
        <w:rPr>
          <w:rFonts w:asciiTheme="minorHAnsi" w:hAnsiTheme="minorHAnsi"/>
          <w:sz w:val="22"/>
          <w:szCs w:val="22"/>
          <w:lang w:val="en-GB"/>
        </w:rPr>
        <w:t>for</w:t>
      </w:r>
      <w:r w:rsidR="00BA25DE" w:rsidRPr="00C015B6">
        <w:rPr>
          <w:rFonts w:asciiTheme="minorHAnsi" w:hAnsiTheme="minorHAnsi"/>
          <w:sz w:val="22"/>
          <w:szCs w:val="22"/>
          <w:lang w:val="en-GB"/>
        </w:rPr>
        <w:t xml:space="preserve"> sound management of mosquito larval habitats.</w:t>
      </w:r>
    </w:p>
    <w:p w14:paraId="58B48E3E" w14:textId="77777777" w:rsidR="00BA25DE" w:rsidRPr="00C015B6" w:rsidRDefault="00BA25DE" w:rsidP="00C015B6">
      <w:pPr>
        <w:jc w:val="both"/>
        <w:rPr>
          <w:rFonts w:asciiTheme="minorHAnsi" w:eastAsia="Tahoma" w:hAnsiTheme="minorHAnsi"/>
          <w:b/>
          <w:bCs/>
          <w:kern w:val="24"/>
          <w:sz w:val="22"/>
          <w:szCs w:val="22"/>
          <w:lang w:val="en-GB"/>
        </w:rPr>
      </w:pPr>
    </w:p>
    <w:p w14:paraId="21C1CFA5" w14:textId="40F71F04" w:rsidR="00BA25DE" w:rsidRPr="00C015B6" w:rsidRDefault="0088526C" w:rsidP="00C015B6">
      <w:pPr>
        <w:tabs>
          <w:tab w:val="left" w:pos="900"/>
        </w:tabs>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rPr>
        <w:t>2</w:t>
      </w:r>
      <w:r w:rsidR="00BA25DE" w:rsidRPr="00C015B6">
        <w:rPr>
          <w:rFonts w:asciiTheme="minorHAnsi" w:eastAsia="Tahoma" w:hAnsiTheme="minorHAnsi"/>
          <w:b/>
          <w:bCs/>
          <w:kern w:val="24"/>
          <w:sz w:val="22"/>
          <w:szCs w:val="22"/>
          <w:lang w:val="en-GB"/>
        </w:rPr>
        <w:t>.1.</w:t>
      </w:r>
      <w:r w:rsidR="00720F49" w:rsidRPr="00C015B6">
        <w:rPr>
          <w:rFonts w:asciiTheme="minorHAnsi" w:eastAsia="Tahoma" w:hAnsiTheme="minorHAnsi"/>
          <w:b/>
          <w:bCs/>
          <w:kern w:val="24"/>
          <w:sz w:val="22"/>
          <w:szCs w:val="22"/>
          <w:lang w:val="en-GB"/>
        </w:rPr>
        <w:t>4</w:t>
      </w:r>
      <w:r w:rsidR="00962F0A" w:rsidRPr="00C015B6">
        <w:rPr>
          <w:rFonts w:asciiTheme="minorHAnsi" w:eastAsia="Tahoma" w:hAnsiTheme="minorHAnsi"/>
          <w:b/>
          <w:bCs/>
          <w:kern w:val="24"/>
          <w:sz w:val="22"/>
          <w:szCs w:val="22"/>
          <w:lang w:val="en-GB"/>
        </w:rPr>
        <w:tab/>
      </w:r>
      <w:r w:rsidR="00BA25DE" w:rsidRPr="00C015B6">
        <w:rPr>
          <w:rFonts w:asciiTheme="minorHAnsi" w:eastAsia="Tahoma" w:hAnsiTheme="minorHAnsi"/>
          <w:b/>
          <w:bCs/>
          <w:kern w:val="24"/>
          <w:sz w:val="22"/>
          <w:szCs w:val="22"/>
          <w:lang w:val="en-GB"/>
        </w:rPr>
        <w:t>Implement novel vector control and personal protection measures as appropriate:</w:t>
      </w:r>
    </w:p>
    <w:p w14:paraId="2347AEBB" w14:textId="77777777" w:rsidR="00BA25DE" w:rsidRPr="00C015B6" w:rsidRDefault="00BA25DE" w:rsidP="00C015B6">
      <w:pPr>
        <w:tabs>
          <w:tab w:val="left" w:pos="900"/>
        </w:tabs>
        <w:jc w:val="both"/>
        <w:rPr>
          <w:rFonts w:asciiTheme="minorHAnsi" w:hAnsiTheme="minorHAnsi"/>
          <w:sz w:val="22"/>
          <w:szCs w:val="22"/>
          <w:lang w:val="en-GB"/>
        </w:rPr>
      </w:pPr>
    </w:p>
    <w:p w14:paraId="100701D8" w14:textId="6FF92B70" w:rsidR="00BA25DE" w:rsidRPr="00C015B6" w:rsidRDefault="00BA25DE" w:rsidP="00C015B6">
      <w:pPr>
        <w:jc w:val="both"/>
        <w:rPr>
          <w:rFonts w:asciiTheme="minorHAnsi" w:hAnsiTheme="minorHAnsi"/>
          <w:sz w:val="22"/>
          <w:szCs w:val="22"/>
        </w:rPr>
      </w:pPr>
      <w:r w:rsidRPr="00C015B6">
        <w:rPr>
          <w:rFonts w:asciiTheme="minorHAnsi" w:hAnsiTheme="minorHAnsi"/>
          <w:sz w:val="22"/>
          <w:szCs w:val="22"/>
          <w:lang w:val="en-GB"/>
        </w:rPr>
        <w:t>Spatial repellents (repellent cream, spray, oil) and attractive toxic sugar baits (ATSB) may have potential as supplementary measure</w:t>
      </w:r>
      <w:r w:rsidR="00962F0A" w:rsidRPr="00C015B6">
        <w:rPr>
          <w:rFonts w:asciiTheme="minorHAnsi" w:hAnsiTheme="minorHAnsi"/>
          <w:sz w:val="22"/>
          <w:szCs w:val="22"/>
          <w:lang w:val="en-GB"/>
        </w:rPr>
        <w:t>s</w:t>
      </w:r>
      <w:r w:rsidRPr="00C015B6">
        <w:rPr>
          <w:rFonts w:asciiTheme="minorHAnsi" w:hAnsiTheme="minorHAnsi"/>
          <w:sz w:val="22"/>
          <w:szCs w:val="22"/>
          <w:lang w:val="en-GB"/>
        </w:rPr>
        <w:t xml:space="preserve"> to LLINs and IRS for reducing human-vector contact and controlling malaria transmission and disease in specific situations (</w:t>
      </w:r>
      <w:r w:rsidR="00962F0A" w:rsidRPr="00C015B6">
        <w:rPr>
          <w:rFonts w:asciiTheme="minorHAnsi" w:hAnsiTheme="minorHAnsi"/>
          <w:sz w:val="22"/>
          <w:szCs w:val="22"/>
          <w:lang w:val="en-GB"/>
        </w:rPr>
        <w:t xml:space="preserve">example, </w:t>
      </w:r>
      <w:r w:rsidRPr="00C015B6">
        <w:rPr>
          <w:rFonts w:asciiTheme="minorHAnsi" w:hAnsiTheme="minorHAnsi"/>
          <w:sz w:val="22"/>
          <w:szCs w:val="22"/>
          <w:lang w:val="en-GB"/>
        </w:rPr>
        <w:t xml:space="preserve">early outdoor biting vectors such as </w:t>
      </w:r>
      <w:r w:rsidRPr="00C015B6">
        <w:rPr>
          <w:rFonts w:asciiTheme="minorHAnsi" w:hAnsiTheme="minorHAnsi"/>
          <w:i/>
          <w:sz w:val="22"/>
          <w:szCs w:val="22"/>
          <w:lang w:val="en-GB"/>
        </w:rPr>
        <w:t>An. baimai</w:t>
      </w:r>
      <w:r w:rsidRPr="00C015B6">
        <w:rPr>
          <w:rFonts w:asciiTheme="minorHAnsi" w:hAnsiTheme="minorHAnsi"/>
          <w:sz w:val="22"/>
          <w:szCs w:val="22"/>
          <w:lang w:val="en-GB"/>
        </w:rPr>
        <w:t xml:space="preserve">). </w:t>
      </w:r>
      <w:r w:rsidR="0083013E" w:rsidRPr="00C015B6">
        <w:rPr>
          <w:rFonts w:asciiTheme="minorHAnsi" w:hAnsiTheme="minorHAnsi"/>
          <w:sz w:val="22"/>
          <w:szCs w:val="22"/>
        </w:rPr>
        <w:t xml:space="preserve">Insecticide treated hammock nets for population who sleep outdoors or forest workers </w:t>
      </w:r>
      <w:r w:rsidR="00CF0C85" w:rsidRPr="00C015B6">
        <w:rPr>
          <w:rFonts w:asciiTheme="minorHAnsi" w:hAnsiTheme="minorHAnsi"/>
          <w:sz w:val="22"/>
          <w:szCs w:val="22"/>
        </w:rPr>
        <w:t>will be considered later in discussion with the GF and WHO. Such other options as, l</w:t>
      </w:r>
      <w:r w:rsidR="0083013E" w:rsidRPr="00C015B6">
        <w:rPr>
          <w:rFonts w:asciiTheme="minorHAnsi" w:hAnsiTheme="minorHAnsi"/>
          <w:sz w:val="22"/>
          <w:szCs w:val="22"/>
        </w:rPr>
        <w:t xml:space="preserve">ong lasting impregnated blanket and topsheets; </w:t>
      </w:r>
      <w:r w:rsidR="00CF0C85" w:rsidRPr="00C015B6">
        <w:rPr>
          <w:rFonts w:asciiTheme="minorHAnsi" w:hAnsiTheme="minorHAnsi"/>
          <w:sz w:val="22"/>
          <w:szCs w:val="22"/>
        </w:rPr>
        <w:t>i</w:t>
      </w:r>
      <w:r w:rsidR="0083013E" w:rsidRPr="00C015B6">
        <w:rPr>
          <w:rFonts w:asciiTheme="minorHAnsi" w:hAnsiTheme="minorHAnsi"/>
          <w:sz w:val="22"/>
          <w:szCs w:val="22"/>
        </w:rPr>
        <w:t>nsecticide tre</w:t>
      </w:r>
      <w:r w:rsidR="00CF0C85" w:rsidRPr="00C015B6">
        <w:rPr>
          <w:rFonts w:asciiTheme="minorHAnsi" w:hAnsiTheme="minorHAnsi"/>
          <w:sz w:val="22"/>
          <w:szCs w:val="22"/>
        </w:rPr>
        <w:t xml:space="preserve">ated </w:t>
      </w:r>
      <w:r w:rsidR="0083013E" w:rsidRPr="00C015B6">
        <w:rPr>
          <w:rFonts w:asciiTheme="minorHAnsi" w:hAnsiTheme="minorHAnsi"/>
          <w:sz w:val="22"/>
          <w:szCs w:val="22"/>
        </w:rPr>
        <w:t>plastic sheet for hard to reach people where IRS is suitable but cost and house configuration will not allow IRS.</w:t>
      </w:r>
      <w:r w:rsidR="0083013E"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Trial outcomes will inform the integration of these tools into </w:t>
      </w:r>
      <w:r w:rsidR="00962F0A" w:rsidRPr="00C015B6">
        <w:rPr>
          <w:rFonts w:asciiTheme="minorHAnsi" w:hAnsiTheme="minorHAnsi"/>
          <w:sz w:val="22"/>
          <w:szCs w:val="22"/>
          <w:lang w:val="en-GB"/>
        </w:rPr>
        <w:t xml:space="preserve">NMEP </w:t>
      </w:r>
      <w:r w:rsidRPr="00C015B6">
        <w:rPr>
          <w:rFonts w:asciiTheme="minorHAnsi" w:hAnsiTheme="minorHAnsi"/>
          <w:sz w:val="22"/>
          <w:szCs w:val="22"/>
          <w:lang w:val="en-GB"/>
        </w:rPr>
        <w:t>vector control strategy. Investigations into the effectiveness of personal repellents and insecticide-treated clothing for reducing residual malaria transmission (RMT) will be carried out. Large-scale implementation will be dependent on findings relating to effectiveness and potential adverse effects as a result of skin absorption.</w:t>
      </w:r>
      <w:r w:rsidR="0083013E" w:rsidRPr="00C015B6">
        <w:rPr>
          <w:rFonts w:asciiTheme="minorHAnsi" w:hAnsiTheme="minorHAnsi"/>
          <w:sz w:val="22"/>
          <w:szCs w:val="22"/>
          <w:lang w:val="en-GB"/>
        </w:rPr>
        <w:t xml:space="preserve"> </w:t>
      </w:r>
    </w:p>
    <w:p w14:paraId="77DE8100" w14:textId="77777777" w:rsidR="00BA25DE" w:rsidRPr="00C015B6" w:rsidRDefault="00BA25DE" w:rsidP="00C015B6">
      <w:pPr>
        <w:jc w:val="both"/>
        <w:rPr>
          <w:rFonts w:asciiTheme="minorHAnsi" w:eastAsia="Tahoma" w:hAnsiTheme="minorHAnsi"/>
          <w:bCs/>
          <w:kern w:val="24"/>
          <w:sz w:val="22"/>
          <w:szCs w:val="22"/>
          <w:lang w:val="en-GB"/>
        </w:rPr>
      </w:pPr>
    </w:p>
    <w:p w14:paraId="0FD3E1C6" w14:textId="5276BB10" w:rsidR="005147E5" w:rsidRPr="00C015B6" w:rsidRDefault="00F33704" w:rsidP="00C015B6">
      <w:pPr>
        <w:tabs>
          <w:tab w:val="left" w:pos="900"/>
        </w:tabs>
        <w:jc w:val="both"/>
        <w:rPr>
          <w:rFonts w:asciiTheme="minorHAnsi" w:hAnsiTheme="minorHAnsi"/>
          <w:sz w:val="22"/>
          <w:szCs w:val="22"/>
          <w:lang w:val="en-GB"/>
        </w:rPr>
      </w:pPr>
      <w:r w:rsidRPr="00C015B6">
        <w:rPr>
          <w:rFonts w:asciiTheme="minorHAnsi" w:hAnsiTheme="minorHAnsi"/>
          <w:iCs/>
          <w:sz w:val="22"/>
          <w:szCs w:val="22"/>
          <w:lang w:val="en-GB"/>
        </w:rPr>
        <w:t>A vector management strategy drawing from the framework of integrated vector management (IVM)</w:t>
      </w:r>
      <w:r w:rsidRPr="00C015B6">
        <w:rPr>
          <w:rStyle w:val="FootnoteReference"/>
          <w:rFonts w:asciiTheme="minorHAnsi" w:hAnsiTheme="minorHAnsi"/>
          <w:iCs/>
          <w:sz w:val="22"/>
          <w:szCs w:val="22"/>
          <w:lang w:val="en-GB"/>
        </w:rPr>
        <w:footnoteReference w:id="20"/>
      </w:r>
      <w:r w:rsidRPr="00C015B6">
        <w:rPr>
          <w:rFonts w:asciiTheme="minorHAnsi" w:hAnsiTheme="minorHAnsi"/>
          <w:iCs/>
          <w:sz w:val="22"/>
          <w:szCs w:val="22"/>
          <w:lang w:val="en-GB"/>
        </w:rPr>
        <w:t xml:space="preserve"> will guide implementation based on the local context and transmission dynamics. </w:t>
      </w:r>
      <w:r w:rsidRPr="00C015B6">
        <w:rPr>
          <w:rFonts w:asciiTheme="minorHAnsi" w:hAnsiTheme="minorHAnsi"/>
          <w:sz w:val="22"/>
          <w:szCs w:val="22"/>
          <w:lang w:val="en-US"/>
        </w:rPr>
        <w:t>Use of insecticidal interventions will follow technical recommendations provided in WHO’s ‘Global plan for insecticide resistance management in malaria vectors’.</w:t>
      </w:r>
      <w:r w:rsidR="004D4C5E" w:rsidRPr="00C015B6">
        <w:rPr>
          <w:rFonts w:asciiTheme="minorHAnsi" w:hAnsiTheme="minorHAnsi"/>
          <w:sz w:val="22"/>
          <w:szCs w:val="22"/>
          <w:lang w:val="en-US"/>
        </w:rPr>
        <w:t xml:space="preserve"> Monitoring </w:t>
      </w:r>
      <w:r w:rsidR="005147E5" w:rsidRPr="00C015B6">
        <w:rPr>
          <w:rFonts w:asciiTheme="minorHAnsi" w:hAnsiTheme="minorHAnsi"/>
          <w:sz w:val="22"/>
          <w:szCs w:val="22"/>
          <w:lang w:val="en-US"/>
        </w:rPr>
        <w:t xml:space="preserve">will be strengthened for any </w:t>
      </w:r>
      <w:r w:rsidR="00BA25DE" w:rsidRPr="00C015B6">
        <w:rPr>
          <w:rFonts w:asciiTheme="minorHAnsi" w:hAnsiTheme="minorHAnsi"/>
          <w:sz w:val="22"/>
          <w:szCs w:val="22"/>
          <w:lang w:val="en-GB"/>
        </w:rPr>
        <w:t>change in entomological indicators to provide guidance for</w:t>
      </w:r>
      <w:r w:rsidR="005147E5" w:rsidRPr="00C015B6">
        <w:rPr>
          <w:rFonts w:asciiTheme="minorHAnsi" w:hAnsiTheme="minorHAnsi"/>
          <w:sz w:val="22"/>
          <w:szCs w:val="22"/>
          <w:lang w:val="en-GB"/>
        </w:rPr>
        <w:t xml:space="preserve"> revisiting </w:t>
      </w:r>
      <w:r w:rsidR="00BA25DE" w:rsidRPr="00C015B6">
        <w:rPr>
          <w:rFonts w:asciiTheme="minorHAnsi" w:hAnsiTheme="minorHAnsi"/>
          <w:sz w:val="22"/>
          <w:szCs w:val="22"/>
          <w:lang w:val="en-GB"/>
        </w:rPr>
        <w:t>vector management (IVM) strategy</w:t>
      </w:r>
      <w:r w:rsidR="005147E5" w:rsidRPr="00C015B6">
        <w:rPr>
          <w:rFonts w:asciiTheme="minorHAnsi" w:hAnsiTheme="minorHAnsi"/>
          <w:sz w:val="22"/>
          <w:szCs w:val="22"/>
          <w:lang w:val="en-GB"/>
        </w:rPr>
        <w:t xml:space="preserve"> in future.</w:t>
      </w:r>
    </w:p>
    <w:p w14:paraId="3A2B56C9" w14:textId="77777777" w:rsidR="00D01F27" w:rsidRPr="00C015B6" w:rsidRDefault="00D01F27" w:rsidP="00C015B6">
      <w:pPr>
        <w:tabs>
          <w:tab w:val="left" w:pos="900"/>
        </w:tabs>
        <w:jc w:val="both"/>
        <w:rPr>
          <w:rFonts w:asciiTheme="minorHAnsi" w:hAnsiTheme="minorHAnsi"/>
          <w:sz w:val="22"/>
          <w:szCs w:val="22"/>
          <w:lang w:val="en-GB"/>
        </w:rPr>
      </w:pPr>
    </w:p>
    <w:p w14:paraId="7FBC1A4A" w14:textId="7099DE6A" w:rsidR="00845569" w:rsidRPr="00C015B6" w:rsidRDefault="005147E5" w:rsidP="00C015B6">
      <w:pPr>
        <w:tabs>
          <w:tab w:val="left" w:pos="900"/>
        </w:tabs>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eastAsia="en-US" w:bidi="bn-BD"/>
        </w:rPr>
        <w:t>4.6.3</w:t>
      </w:r>
      <w:r w:rsidRPr="00C015B6">
        <w:rPr>
          <w:rFonts w:asciiTheme="minorHAnsi" w:eastAsia="Tahoma" w:hAnsiTheme="minorHAnsi"/>
          <w:b/>
          <w:bCs/>
          <w:kern w:val="24"/>
          <w:sz w:val="22"/>
          <w:szCs w:val="22"/>
          <w:lang w:val="en-GB" w:eastAsia="en-US" w:bidi="bn-BD"/>
        </w:rPr>
        <w:tab/>
      </w:r>
      <w:r w:rsidR="00845569" w:rsidRPr="00C015B6">
        <w:rPr>
          <w:rFonts w:asciiTheme="minorHAnsi" w:eastAsia="Tahoma" w:hAnsiTheme="minorHAnsi"/>
          <w:b/>
          <w:bCs/>
          <w:kern w:val="24"/>
          <w:sz w:val="22"/>
          <w:szCs w:val="22"/>
          <w:lang w:val="en-GB" w:eastAsia="en-US" w:bidi="bn-BD"/>
        </w:rPr>
        <w:t>O</w:t>
      </w:r>
      <w:r w:rsidR="009C641F" w:rsidRPr="00C015B6">
        <w:rPr>
          <w:rFonts w:asciiTheme="minorHAnsi" w:eastAsia="Tahoma" w:hAnsiTheme="minorHAnsi"/>
          <w:b/>
          <w:bCs/>
          <w:kern w:val="24"/>
          <w:sz w:val="22"/>
          <w:szCs w:val="22"/>
          <w:lang w:val="en-GB" w:eastAsia="en-US" w:bidi="bn-BD"/>
        </w:rPr>
        <w:t>bjective</w:t>
      </w:r>
      <w:r w:rsidR="00681003" w:rsidRPr="00C015B6">
        <w:rPr>
          <w:rFonts w:asciiTheme="minorHAnsi" w:eastAsia="Tahoma" w:hAnsiTheme="minorHAnsi"/>
          <w:b/>
          <w:bCs/>
          <w:kern w:val="24"/>
          <w:sz w:val="22"/>
          <w:szCs w:val="22"/>
          <w:lang w:val="en-GB" w:eastAsia="en-US" w:bidi="bn-BD"/>
        </w:rPr>
        <w:t xml:space="preserve"> 3:</w:t>
      </w:r>
      <w:r w:rsidR="00681003" w:rsidRPr="00C015B6">
        <w:rPr>
          <w:rFonts w:asciiTheme="minorHAnsi" w:eastAsia="Tahoma" w:hAnsiTheme="minorHAnsi"/>
          <w:b/>
          <w:bCs/>
          <w:kern w:val="24"/>
          <w:sz w:val="22"/>
          <w:szCs w:val="22"/>
          <w:lang w:val="en-GB" w:eastAsia="en-US" w:bidi="bn-BD"/>
        </w:rPr>
        <w:tab/>
      </w:r>
      <w:r w:rsidR="00C44A73" w:rsidRPr="00C015B6">
        <w:rPr>
          <w:rFonts w:asciiTheme="minorHAnsi" w:eastAsia="Tahoma" w:hAnsiTheme="minorHAnsi"/>
          <w:b/>
          <w:bCs/>
          <w:kern w:val="24"/>
          <w:sz w:val="22"/>
          <w:szCs w:val="22"/>
          <w:lang w:val="en-GB"/>
        </w:rPr>
        <w:t xml:space="preserve">To strengthen </w:t>
      </w:r>
      <w:r w:rsidR="00734A24" w:rsidRPr="00C015B6">
        <w:rPr>
          <w:rFonts w:asciiTheme="minorHAnsi" w:eastAsia="Tahoma" w:hAnsiTheme="minorHAnsi"/>
          <w:b/>
          <w:bCs/>
          <w:kern w:val="24"/>
          <w:sz w:val="22"/>
          <w:szCs w:val="22"/>
          <w:lang w:val="en-GB"/>
        </w:rPr>
        <w:t xml:space="preserve">context-specific </w:t>
      </w:r>
      <w:r w:rsidR="00C44A73" w:rsidRPr="00C015B6">
        <w:rPr>
          <w:rFonts w:asciiTheme="minorHAnsi" w:eastAsia="Tahoma" w:hAnsiTheme="minorHAnsi"/>
          <w:b/>
          <w:bCs/>
          <w:kern w:val="24"/>
          <w:sz w:val="22"/>
          <w:szCs w:val="22"/>
          <w:lang w:val="en-GB"/>
        </w:rPr>
        <w:t xml:space="preserve">surveillance in all malaria settings </w:t>
      </w:r>
      <w:r w:rsidR="00734A24" w:rsidRPr="00C015B6">
        <w:rPr>
          <w:rFonts w:asciiTheme="minorHAnsi" w:eastAsia="Tahoma" w:hAnsiTheme="minorHAnsi"/>
          <w:kern w:val="24"/>
          <w:sz w:val="22"/>
          <w:szCs w:val="22"/>
          <w:lang w:val="en-GB"/>
        </w:rPr>
        <w:t>and outbreak preparedness and response</w:t>
      </w:r>
      <w:r w:rsidR="00734A24" w:rsidRPr="00C015B6" w:rsidDel="00F15646">
        <w:rPr>
          <w:rFonts w:asciiTheme="minorHAnsi" w:eastAsia="Tahoma" w:hAnsiTheme="minorHAnsi"/>
          <w:b/>
          <w:bCs/>
          <w:kern w:val="24"/>
          <w:sz w:val="22"/>
          <w:szCs w:val="22"/>
          <w:lang w:val="en-GB"/>
        </w:rPr>
        <w:t xml:space="preserve"> </w:t>
      </w:r>
      <w:r w:rsidR="00F15646" w:rsidRPr="00C015B6">
        <w:rPr>
          <w:rFonts w:asciiTheme="minorHAnsi" w:eastAsia="Tahoma" w:hAnsiTheme="minorHAnsi"/>
          <w:b/>
          <w:bCs/>
          <w:kern w:val="24"/>
          <w:sz w:val="22"/>
          <w:szCs w:val="22"/>
          <w:lang w:val="en-GB"/>
        </w:rPr>
        <w:t xml:space="preserve">through </w:t>
      </w:r>
      <w:r w:rsidR="00C44A73" w:rsidRPr="00C015B6">
        <w:rPr>
          <w:rFonts w:asciiTheme="minorHAnsi" w:eastAsia="Tahoma" w:hAnsiTheme="minorHAnsi"/>
          <w:b/>
          <w:bCs/>
          <w:kern w:val="24"/>
          <w:sz w:val="22"/>
          <w:szCs w:val="22"/>
          <w:lang w:val="en-GB"/>
        </w:rPr>
        <w:t>2025</w:t>
      </w:r>
      <w:r w:rsidR="00DC49B9" w:rsidRPr="00C015B6">
        <w:rPr>
          <w:rFonts w:asciiTheme="minorHAnsi" w:eastAsia="Tahoma" w:hAnsiTheme="minorHAnsi"/>
          <w:b/>
          <w:bCs/>
          <w:kern w:val="24"/>
          <w:sz w:val="22"/>
          <w:szCs w:val="22"/>
          <w:lang w:val="en-GB"/>
        </w:rPr>
        <w:t>.</w:t>
      </w:r>
    </w:p>
    <w:p w14:paraId="7E9F650F" w14:textId="77777777" w:rsidR="00734A24" w:rsidRPr="00C015B6" w:rsidRDefault="00734A24" w:rsidP="00C015B6">
      <w:pPr>
        <w:tabs>
          <w:tab w:val="left" w:pos="900"/>
        </w:tabs>
        <w:jc w:val="both"/>
        <w:rPr>
          <w:rFonts w:asciiTheme="minorHAnsi" w:eastAsia="Tahoma" w:hAnsiTheme="minorHAnsi"/>
          <w:b/>
          <w:bCs/>
          <w:kern w:val="24"/>
          <w:sz w:val="22"/>
          <w:szCs w:val="22"/>
          <w:lang w:val="en-GB"/>
        </w:rPr>
      </w:pPr>
    </w:p>
    <w:p w14:paraId="322E3EC7" w14:textId="48BD64E3" w:rsidR="00CB0F56" w:rsidRPr="00C015B6" w:rsidRDefault="00845569" w:rsidP="00C015B6">
      <w:pPr>
        <w:jc w:val="both"/>
        <w:rPr>
          <w:rFonts w:asciiTheme="minorHAnsi" w:eastAsiaTheme="minorHAnsi" w:hAnsiTheme="minorHAnsi"/>
          <w:i/>
          <w:sz w:val="22"/>
          <w:szCs w:val="22"/>
          <w:lang w:val="en-GB" w:eastAsia="en-US" w:bidi="bn-BD"/>
        </w:rPr>
      </w:pPr>
      <w:r w:rsidRPr="00C015B6">
        <w:rPr>
          <w:rFonts w:asciiTheme="minorHAnsi" w:hAnsiTheme="minorHAnsi"/>
          <w:i/>
          <w:iCs/>
          <w:sz w:val="22"/>
          <w:szCs w:val="22"/>
          <w:lang w:val="en-GB"/>
        </w:rPr>
        <w:t xml:space="preserve">Surveillance is recognized as a core intervention of malaria elimination. </w:t>
      </w:r>
      <w:r w:rsidR="00A04CC5" w:rsidRPr="00C015B6">
        <w:rPr>
          <w:rFonts w:asciiTheme="minorHAnsi" w:hAnsiTheme="minorHAnsi"/>
          <w:i/>
          <w:iCs/>
          <w:sz w:val="22"/>
          <w:szCs w:val="22"/>
          <w:lang w:val="en-GB"/>
        </w:rPr>
        <w:t>S</w:t>
      </w:r>
      <w:r w:rsidRPr="00C015B6">
        <w:rPr>
          <w:rFonts w:asciiTheme="minorHAnsi" w:hAnsiTheme="minorHAnsi"/>
          <w:i/>
          <w:iCs/>
          <w:sz w:val="22"/>
          <w:szCs w:val="22"/>
          <w:lang w:val="en-GB"/>
        </w:rPr>
        <w:t xml:space="preserve">urveillance systems </w:t>
      </w:r>
      <w:r w:rsidR="002F57B6" w:rsidRPr="00C015B6">
        <w:rPr>
          <w:rFonts w:asciiTheme="minorHAnsi" w:hAnsiTheme="minorHAnsi"/>
          <w:i/>
          <w:iCs/>
          <w:sz w:val="22"/>
          <w:szCs w:val="22"/>
          <w:lang w:val="en-GB"/>
        </w:rPr>
        <w:t>will</w:t>
      </w:r>
      <w:r w:rsidRPr="00C015B6">
        <w:rPr>
          <w:rFonts w:asciiTheme="minorHAnsi" w:hAnsiTheme="minorHAnsi"/>
          <w:i/>
          <w:iCs/>
          <w:sz w:val="22"/>
          <w:szCs w:val="22"/>
          <w:lang w:val="en-GB"/>
        </w:rPr>
        <w:t xml:space="preserve"> be </w:t>
      </w:r>
      <w:r w:rsidR="00A04CC5" w:rsidRPr="00C015B6">
        <w:rPr>
          <w:rFonts w:asciiTheme="minorHAnsi" w:hAnsiTheme="minorHAnsi"/>
          <w:i/>
          <w:iCs/>
          <w:sz w:val="22"/>
          <w:szCs w:val="22"/>
          <w:lang w:val="en-GB"/>
        </w:rPr>
        <w:t xml:space="preserve">expanded and strengthened </w:t>
      </w:r>
      <w:r w:rsidR="002F57B6" w:rsidRPr="00C015B6">
        <w:rPr>
          <w:rFonts w:asciiTheme="minorHAnsi" w:hAnsiTheme="minorHAnsi"/>
          <w:i/>
          <w:iCs/>
          <w:sz w:val="22"/>
          <w:szCs w:val="22"/>
          <w:lang w:val="en-GB"/>
        </w:rPr>
        <w:t>nationwide. A</w:t>
      </w:r>
      <w:r w:rsidRPr="00C015B6">
        <w:rPr>
          <w:rFonts w:asciiTheme="minorHAnsi" w:hAnsiTheme="minorHAnsi"/>
          <w:i/>
          <w:iCs/>
          <w:sz w:val="22"/>
          <w:szCs w:val="22"/>
          <w:lang w:val="en-GB"/>
        </w:rPr>
        <w:t xml:space="preserve">ny single case </w:t>
      </w:r>
      <w:r w:rsidR="002F57B6" w:rsidRPr="00C015B6">
        <w:rPr>
          <w:rFonts w:asciiTheme="minorHAnsi" w:hAnsiTheme="minorHAnsi"/>
          <w:i/>
          <w:iCs/>
          <w:sz w:val="22"/>
          <w:szCs w:val="22"/>
          <w:lang w:val="en-GB"/>
        </w:rPr>
        <w:t xml:space="preserve">especially </w:t>
      </w:r>
      <w:r w:rsidRPr="00C015B6">
        <w:rPr>
          <w:rFonts w:asciiTheme="minorHAnsi" w:hAnsiTheme="minorHAnsi"/>
          <w:i/>
          <w:iCs/>
          <w:sz w:val="22"/>
          <w:szCs w:val="22"/>
          <w:lang w:val="en-GB"/>
        </w:rPr>
        <w:t>in elimination setting will be notified and the cases and foci will be investigated by</w:t>
      </w:r>
      <w:r w:rsidR="002F57B6" w:rsidRPr="00C015B6">
        <w:rPr>
          <w:rFonts w:asciiTheme="minorHAnsi" w:hAnsiTheme="minorHAnsi"/>
          <w:i/>
          <w:iCs/>
          <w:sz w:val="22"/>
          <w:szCs w:val="22"/>
          <w:lang w:val="en-GB"/>
        </w:rPr>
        <w:t xml:space="preserve"> trained</w:t>
      </w:r>
      <w:r w:rsidR="00AC46C1" w:rsidRPr="00C015B6">
        <w:rPr>
          <w:rFonts w:asciiTheme="minorHAnsi" w:hAnsiTheme="minorHAnsi"/>
          <w:i/>
          <w:iCs/>
          <w:sz w:val="22"/>
          <w:szCs w:val="22"/>
          <w:lang w:val="en-GB"/>
        </w:rPr>
        <w:t xml:space="preserve"> </w:t>
      </w:r>
      <w:r w:rsidRPr="00C015B6">
        <w:rPr>
          <w:rFonts w:asciiTheme="minorHAnsi" w:hAnsiTheme="minorHAnsi"/>
          <w:i/>
          <w:iCs/>
          <w:sz w:val="22"/>
          <w:szCs w:val="22"/>
          <w:lang w:val="en-GB"/>
        </w:rPr>
        <w:t>team.</w:t>
      </w:r>
      <w:r w:rsidR="00AC46C1" w:rsidRPr="00C015B6">
        <w:rPr>
          <w:rFonts w:asciiTheme="minorHAnsi" w:hAnsiTheme="minorHAnsi"/>
          <w:i/>
          <w:iCs/>
          <w:sz w:val="22"/>
          <w:szCs w:val="22"/>
          <w:lang w:val="en-GB"/>
        </w:rPr>
        <w:t xml:space="preserve"> </w:t>
      </w:r>
      <w:r w:rsidR="000429AA" w:rsidRPr="00C015B6">
        <w:rPr>
          <w:rFonts w:asciiTheme="minorHAnsi" w:hAnsiTheme="minorHAnsi"/>
          <w:i/>
          <w:sz w:val="22"/>
          <w:szCs w:val="22"/>
          <w:lang w:val="en-GB"/>
        </w:rPr>
        <w:t xml:space="preserve">The NMEP will lead and coordinate surveillance (and M&amp;E – </w:t>
      </w:r>
      <w:r w:rsidR="00A1005B" w:rsidRPr="00C015B6">
        <w:rPr>
          <w:rFonts w:asciiTheme="minorHAnsi" w:hAnsiTheme="minorHAnsi"/>
          <w:i/>
          <w:sz w:val="22"/>
          <w:szCs w:val="22"/>
          <w:lang w:val="en-GB"/>
        </w:rPr>
        <w:t xml:space="preserve">also </w:t>
      </w:r>
      <w:r w:rsidR="000429AA" w:rsidRPr="00C015B6">
        <w:rPr>
          <w:rFonts w:asciiTheme="minorHAnsi" w:hAnsiTheme="minorHAnsi"/>
          <w:i/>
          <w:sz w:val="22"/>
          <w:szCs w:val="22"/>
          <w:lang w:val="en-GB"/>
        </w:rPr>
        <w:t xml:space="preserve">refer to chapter 6) across all settings and all sectors. </w:t>
      </w:r>
      <w:r w:rsidR="002267BB" w:rsidRPr="00C015B6">
        <w:rPr>
          <w:rFonts w:asciiTheme="minorHAnsi" w:hAnsiTheme="minorHAnsi"/>
          <w:i/>
          <w:sz w:val="22"/>
          <w:szCs w:val="22"/>
          <w:lang w:val="en-GB"/>
        </w:rPr>
        <w:t xml:space="preserve">Strengthening of national capacity for surveillance (and M&amp;E) </w:t>
      </w:r>
      <w:r w:rsidR="002267BB" w:rsidRPr="00C015B6">
        <w:rPr>
          <w:rFonts w:asciiTheme="minorHAnsi" w:hAnsiTheme="minorHAnsi"/>
          <w:i/>
          <w:sz w:val="22"/>
          <w:szCs w:val="22"/>
          <w:lang w:val="en-GB"/>
        </w:rPr>
        <w:lastRenderedPageBreak/>
        <w:t>will continue</w:t>
      </w:r>
      <w:r w:rsidR="000429AA" w:rsidRPr="00C015B6">
        <w:rPr>
          <w:rFonts w:asciiTheme="minorHAnsi" w:hAnsiTheme="minorHAnsi"/>
          <w:i/>
          <w:sz w:val="22"/>
          <w:szCs w:val="22"/>
          <w:lang w:val="en-GB"/>
        </w:rPr>
        <w:t xml:space="preserve"> across all settings</w:t>
      </w:r>
      <w:r w:rsidR="002267BB" w:rsidRPr="00C015B6">
        <w:rPr>
          <w:rFonts w:asciiTheme="minorHAnsi" w:hAnsiTheme="minorHAnsi"/>
          <w:i/>
          <w:sz w:val="22"/>
          <w:szCs w:val="22"/>
          <w:lang w:val="en-GB"/>
        </w:rPr>
        <w:t xml:space="preserve">. </w:t>
      </w:r>
      <w:r w:rsidRPr="00C015B6">
        <w:rPr>
          <w:rFonts w:asciiTheme="minorHAnsi" w:hAnsiTheme="minorHAnsi"/>
          <w:i/>
          <w:iCs/>
          <w:sz w:val="22"/>
          <w:szCs w:val="22"/>
          <w:lang w:val="en-GB"/>
        </w:rPr>
        <w:t xml:space="preserve">Staff at all levels </w:t>
      </w:r>
      <w:r w:rsidR="002F57B6" w:rsidRPr="00C015B6">
        <w:rPr>
          <w:rFonts w:asciiTheme="minorHAnsi" w:hAnsiTheme="minorHAnsi"/>
          <w:i/>
          <w:iCs/>
          <w:sz w:val="22"/>
          <w:szCs w:val="22"/>
          <w:lang w:val="en-GB"/>
        </w:rPr>
        <w:t xml:space="preserve">will </w:t>
      </w:r>
      <w:r w:rsidRPr="00C015B6">
        <w:rPr>
          <w:rFonts w:asciiTheme="minorHAnsi" w:hAnsiTheme="minorHAnsi"/>
          <w:i/>
          <w:iCs/>
          <w:sz w:val="22"/>
          <w:szCs w:val="22"/>
          <w:lang w:val="en-GB"/>
        </w:rPr>
        <w:t>be trained to examine and evaluate surveillance data, monitor interventions,</w:t>
      </w:r>
      <w:r w:rsidR="00AC46C1" w:rsidRPr="00C015B6">
        <w:rPr>
          <w:rFonts w:asciiTheme="minorHAnsi" w:hAnsiTheme="minorHAnsi"/>
          <w:i/>
          <w:iCs/>
          <w:sz w:val="22"/>
          <w:szCs w:val="22"/>
          <w:lang w:val="en-GB"/>
        </w:rPr>
        <w:t xml:space="preserve"> </w:t>
      </w:r>
      <w:r w:rsidRPr="00C015B6">
        <w:rPr>
          <w:rFonts w:asciiTheme="minorHAnsi" w:hAnsiTheme="minorHAnsi"/>
          <w:i/>
          <w:iCs/>
          <w:sz w:val="22"/>
          <w:szCs w:val="22"/>
          <w:lang w:val="en-GB"/>
        </w:rPr>
        <w:t>review</w:t>
      </w:r>
      <w:r w:rsidR="00AC46C1" w:rsidRPr="00C015B6">
        <w:rPr>
          <w:rFonts w:asciiTheme="minorHAnsi" w:hAnsiTheme="minorHAnsi"/>
          <w:i/>
          <w:iCs/>
          <w:sz w:val="22"/>
          <w:szCs w:val="22"/>
          <w:lang w:val="en-GB"/>
        </w:rPr>
        <w:t xml:space="preserve"> </w:t>
      </w:r>
      <w:r w:rsidRPr="00C015B6">
        <w:rPr>
          <w:rFonts w:asciiTheme="minorHAnsi" w:hAnsiTheme="minorHAnsi"/>
          <w:i/>
          <w:iCs/>
          <w:sz w:val="22"/>
          <w:szCs w:val="22"/>
          <w:lang w:val="en-GB"/>
        </w:rPr>
        <w:t xml:space="preserve">program progress, detect problems, and carry out appropriate actions to achieve desired results. </w:t>
      </w:r>
      <w:r w:rsidR="00A1005B" w:rsidRPr="00C015B6">
        <w:rPr>
          <w:rFonts w:asciiTheme="minorHAnsi" w:hAnsiTheme="minorHAnsi"/>
          <w:i/>
          <w:iCs/>
          <w:sz w:val="22"/>
          <w:szCs w:val="22"/>
          <w:lang w:val="en-GB"/>
        </w:rPr>
        <w:t>Capacities of MHVs and health volunteers with partner NGOs will continue to be built on basics of programme data recording and reporting</w:t>
      </w:r>
      <w:r w:rsidR="00D82F53" w:rsidRPr="00C015B6">
        <w:rPr>
          <w:rFonts w:asciiTheme="minorHAnsi" w:hAnsiTheme="minorHAnsi"/>
          <w:i/>
          <w:iCs/>
          <w:sz w:val="22"/>
          <w:szCs w:val="22"/>
          <w:lang w:val="en-GB"/>
        </w:rPr>
        <w:t xml:space="preserve"> will continue to be built and strengthened</w:t>
      </w:r>
      <w:r w:rsidR="00A1005B" w:rsidRPr="00C015B6">
        <w:rPr>
          <w:rFonts w:asciiTheme="minorHAnsi" w:hAnsiTheme="minorHAnsi"/>
          <w:i/>
          <w:iCs/>
          <w:sz w:val="22"/>
          <w:szCs w:val="22"/>
          <w:lang w:val="en-GB"/>
        </w:rPr>
        <w:t xml:space="preserve">. </w:t>
      </w:r>
      <w:r w:rsidRPr="00C015B6">
        <w:rPr>
          <w:rFonts w:asciiTheme="minorHAnsi" w:hAnsiTheme="minorHAnsi"/>
          <w:i/>
          <w:iCs/>
          <w:sz w:val="22"/>
          <w:szCs w:val="22"/>
          <w:lang w:val="en-GB"/>
        </w:rPr>
        <w:t>An enhanced MIS system will be in place and early detection and response of outbreak will be done promptly.</w:t>
      </w:r>
      <w:r w:rsidR="004C23C8" w:rsidRPr="00C015B6">
        <w:rPr>
          <w:rFonts w:asciiTheme="minorHAnsi" w:hAnsiTheme="minorHAnsi"/>
          <w:i/>
          <w:iCs/>
          <w:sz w:val="22"/>
          <w:szCs w:val="22"/>
          <w:lang w:val="en-GB"/>
        </w:rPr>
        <w:t xml:space="preserve"> </w:t>
      </w:r>
      <w:r w:rsidR="00482D54" w:rsidRPr="00C015B6">
        <w:rPr>
          <w:rFonts w:asciiTheme="minorHAnsi" w:eastAsiaTheme="minorHAnsi" w:hAnsiTheme="minorHAnsi"/>
          <w:i/>
          <w:sz w:val="22"/>
          <w:szCs w:val="22"/>
          <w:lang w:val="en-GB" w:eastAsia="en-US" w:bidi="bn-BD"/>
        </w:rPr>
        <w:t xml:space="preserve">In-line with the </w:t>
      </w:r>
      <w:r w:rsidR="00C209D8" w:rsidRPr="00C015B6">
        <w:rPr>
          <w:rFonts w:asciiTheme="minorHAnsi" w:eastAsiaTheme="minorHAnsi" w:hAnsiTheme="minorHAnsi"/>
          <w:i/>
          <w:sz w:val="22"/>
          <w:szCs w:val="22"/>
          <w:lang w:val="en-GB" w:eastAsia="en-US" w:bidi="bn-BD"/>
        </w:rPr>
        <w:t xml:space="preserve">WHO strategy, guidelines, action plan, </w:t>
      </w:r>
      <w:r w:rsidR="00482D54" w:rsidRPr="00C015B6">
        <w:rPr>
          <w:rFonts w:asciiTheme="minorHAnsi" w:eastAsiaTheme="minorHAnsi" w:hAnsiTheme="minorHAnsi"/>
          <w:i/>
          <w:sz w:val="22"/>
          <w:szCs w:val="22"/>
          <w:lang w:val="en-GB" w:eastAsia="en-US" w:bidi="bn-BD"/>
        </w:rPr>
        <w:t xml:space="preserve">malaria related surveillance and response mechanisms will be </w:t>
      </w:r>
      <w:r w:rsidR="006B74DD" w:rsidRPr="00C015B6">
        <w:rPr>
          <w:rFonts w:asciiTheme="minorHAnsi" w:eastAsiaTheme="minorHAnsi" w:hAnsiTheme="minorHAnsi"/>
          <w:i/>
          <w:sz w:val="22"/>
          <w:szCs w:val="22"/>
          <w:lang w:val="en-GB" w:eastAsia="en-US" w:bidi="bn-BD"/>
        </w:rPr>
        <w:t xml:space="preserve">reviewed and also will be </w:t>
      </w:r>
      <w:r w:rsidR="00482D54" w:rsidRPr="00C015B6">
        <w:rPr>
          <w:rFonts w:asciiTheme="minorHAnsi" w:eastAsiaTheme="minorHAnsi" w:hAnsiTheme="minorHAnsi"/>
          <w:i/>
          <w:sz w:val="22"/>
          <w:szCs w:val="22"/>
          <w:lang w:val="en-GB" w:eastAsia="en-US" w:bidi="bn-BD"/>
        </w:rPr>
        <w:t>integrated into the broader health sector approach</w:t>
      </w:r>
      <w:r w:rsidR="006B74DD" w:rsidRPr="00C015B6">
        <w:rPr>
          <w:rFonts w:asciiTheme="minorHAnsi" w:eastAsiaTheme="minorHAnsi" w:hAnsiTheme="minorHAnsi"/>
          <w:i/>
          <w:sz w:val="22"/>
          <w:szCs w:val="22"/>
          <w:lang w:val="en-GB" w:eastAsia="en-US" w:bidi="bn-BD"/>
        </w:rPr>
        <w:t>, as appropriate</w:t>
      </w:r>
      <w:r w:rsidR="00482D54" w:rsidRPr="00C015B6">
        <w:rPr>
          <w:rFonts w:asciiTheme="minorHAnsi" w:eastAsiaTheme="minorHAnsi" w:hAnsiTheme="minorHAnsi"/>
          <w:i/>
          <w:sz w:val="22"/>
          <w:szCs w:val="22"/>
          <w:lang w:val="en-GB" w:eastAsia="en-US" w:bidi="bn-BD"/>
        </w:rPr>
        <w:t xml:space="preserve">. </w:t>
      </w:r>
      <w:r w:rsidR="00450741" w:rsidRPr="00C015B6">
        <w:rPr>
          <w:rFonts w:asciiTheme="minorHAnsi" w:hAnsiTheme="minorHAnsi"/>
          <w:i/>
          <w:sz w:val="22"/>
          <w:szCs w:val="22"/>
          <w:lang w:val="en-GB"/>
        </w:rPr>
        <w:t>Necessary resources will be identified.</w:t>
      </w:r>
    </w:p>
    <w:p w14:paraId="176EFF39" w14:textId="77777777" w:rsidR="00CB0F56" w:rsidRPr="00C015B6" w:rsidRDefault="00CB0F56" w:rsidP="00C015B6">
      <w:pPr>
        <w:jc w:val="both"/>
        <w:rPr>
          <w:rFonts w:asciiTheme="minorHAnsi" w:eastAsiaTheme="minorHAnsi" w:hAnsiTheme="minorHAnsi"/>
          <w:i/>
          <w:sz w:val="22"/>
          <w:szCs w:val="22"/>
          <w:lang w:val="en-GB" w:eastAsia="en-US" w:bidi="bn-BD"/>
        </w:rPr>
      </w:pPr>
    </w:p>
    <w:p w14:paraId="1841DC17" w14:textId="3ADB0987" w:rsidR="00CB0F56" w:rsidRPr="00C015B6" w:rsidRDefault="00CB0F56" w:rsidP="00C015B6">
      <w:pPr>
        <w:jc w:val="both"/>
        <w:rPr>
          <w:rFonts w:asciiTheme="minorHAnsi" w:eastAsia="Tahoma" w:hAnsiTheme="minorHAnsi"/>
          <w:kern w:val="24"/>
          <w:sz w:val="22"/>
          <w:szCs w:val="22"/>
          <w:lang w:val="en-GB" w:bidi="bn-BD"/>
        </w:rPr>
      </w:pPr>
      <w:r w:rsidRPr="00C015B6">
        <w:rPr>
          <w:rFonts w:asciiTheme="minorHAnsi" w:eastAsia="Tahoma" w:hAnsiTheme="minorHAnsi"/>
          <w:i/>
          <w:kern w:val="24"/>
          <w:sz w:val="22"/>
          <w:szCs w:val="22"/>
          <w:lang w:val="en-GB" w:bidi="bn-BD"/>
        </w:rPr>
        <w:t xml:space="preserve">Effective and comprehensive coverage of vector control interventions has contributed to reduce malaria morbidity and mortality. It is reliant on knowledge of local vector species and their susceptibility to insecticides, as well as on vector and human behaviours that may allow mosquitoes to avoid contact with interventions and thereby maintain residual transmission. Periodic collection of such data is essential to inform vector control strategies and track their impact on malaria transmission. Main interventions are LLINs and </w:t>
      </w:r>
      <w:r w:rsidRPr="00C015B6">
        <w:rPr>
          <w:rFonts w:asciiTheme="minorHAnsi" w:eastAsia="Tahoma" w:hAnsiTheme="minorHAnsi"/>
          <w:bCs/>
          <w:i/>
          <w:kern w:val="24"/>
          <w:sz w:val="22"/>
          <w:szCs w:val="22"/>
          <w:lang w:val="en-GB"/>
        </w:rPr>
        <w:t>focal responsive</w:t>
      </w:r>
      <w:r w:rsidRPr="00C015B6">
        <w:rPr>
          <w:rFonts w:asciiTheme="minorHAnsi" w:eastAsia="Tahoma" w:hAnsiTheme="minorHAnsi"/>
          <w:i/>
          <w:kern w:val="24"/>
          <w:sz w:val="22"/>
          <w:szCs w:val="22"/>
          <w:lang w:val="en-GB" w:bidi="bn-BD"/>
        </w:rPr>
        <w:t xml:space="preserve"> IRS even though those are aimed primarily for preventing indoor transmission.</w:t>
      </w:r>
    </w:p>
    <w:p w14:paraId="31A5228B" w14:textId="77777777" w:rsidR="00CB0F56" w:rsidRPr="00C015B6" w:rsidRDefault="00CB0F56" w:rsidP="00C015B6">
      <w:pPr>
        <w:jc w:val="both"/>
        <w:rPr>
          <w:rFonts w:asciiTheme="minorHAnsi" w:eastAsia="Tahoma" w:hAnsiTheme="minorHAnsi"/>
          <w:kern w:val="24"/>
          <w:sz w:val="22"/>
          <w:szCs w:val="22"/>
          <w:lang w:val="en-GB" w:bidi="bn-BD"/>
        </w:rPr>
      </w:pPr>
    </w:p>
    <w:p w14:paraId="41B4E7B9" w14:textId="0DEC5E44" w:rsidR="00F27B58" w:rsidRPr="00C015B6" w:rsidRDefault="00F27B58" w:rsidP="00C015B6">
      <w:pPr>
        <w:pStyle w:val="Heading4"/>
        <w:spacing w:before="0"/>
        <w:jc w:val="both"/>
        <w:rPr>
          <w:rFonts w:asciiTheme="minorHAnsi" w:hAnsiTheme="minorHAnsi"/>
          <w:color w:val="auto"/>
          <w:sz w:val="22"/>
          <w:szCs w:val="22"/>
          <w:lang w:bidi="bn-BD"/>
        </w:rPr>
      </w:pPr>
      <w:bookmarkStart w:id="43" w:name="_Toc444683752"/>
      <w:r w:rsidRPr="00C015B6">
        <w:rPr>
          <w:rFonts w:asciiTheme="minorHAnsi" w:hAnsiTheme="minorHAnsi"/>
          <w:color w:val="auto"/>
          <w:sz w:val="22"/>
          <w:szCs w:val="22"/>
          <w:lang w:bidi="bn-BD"/>
        </w:rPr>
        <w:t xml:space="preserve">STRATEGY </w:t>
      </w:r>
      <w:r w:rsidR="00980FDD" w:rsidRPr="00C015B6">
        <w:rPr>
          <w:rFonts w:asciiTheme="minorHAnsi" w:hAnsiTheme="minorHAnsi"/>
          <w:color w:val="auto"/>
          <w:sz w:val="22"/>
          <w:szCs w:val="22"/>
          <w:lang w:bidi="bn-BD"/>
        </w:rPr>
        <w:t>3</w:t>
      </w:r>
      <w:r w:rsidRPr="00C015B6">
        <w:rPr>
          <w:rFonts w:asciiTheme="minorHAnsi" w:hAnsiTheme="minorHAnsi"/>
          <w:color w:val="auto"/>
          <w:sz w:val="22"/>
          <w:szCs w:val="22"/>
          <w:lang w:bidi="bn-BD"/>
        </w:rPr>
        <w:t>.1</w:t>
      </w:r>
      <w:r w:rsidR="00567D44" w:rsidRPr="00C015B6">
        <w:rPr>
          <w:rFonts w:asciiTheme="minorHAnsi" w:hAnsiTheme="minorHAnsi"/>
          <w:color w:val="auto"/>
          <w:sz w:val="22"/>
          <w:szCs w:val="22"/>
          <w:lang w:bidi="bn-BD"/>
        </w:rPr>
        <w:tab/>
      </w:r>
      <w:r w:rsidRPr="00C015B6">
        <w:rPr>
          <w:rFonts w:asciiTheme="minorHAnsi" w:hAnsiTheme="minorHAnsi"/>
          <w:color w:val="auto"/>
          <w:sz w:val="22"/>
          <w:szCs w:val="22"/>
          <w:lang w:bidi="bn-BD"/>
        </w:rPr>
        <w:t>EPIDEMIOLOGICAL SURVEILLANCE</w:t>
      </w:r>
      <w:bookmarkEnd w:id="43"/>
    </w:p>
    <w:p w14:paraId="7C7550CB" w14:textId="77777777" w:rsidR="00845569" w:rsidRPr="00C015B6" w:rsidRDefault="00845569" w:rsidP="00C015B6">
      <w:pPr>
        <w:jc w:val="both"/>
        <w:rPr>
          <w:rFonts w:asciiTheme="minorHAnsi" w:hAnsiTheme="minorHAnsi"/>
          <w:sz w:val="22"/>
          <w:szCs w:val="22"/>
          <w:lang w:val="en-GB"/>
        </w:rPr>
      </w:pPr>
    </w:p>
    <w:p w14:paraId="293DA771" w14:textId="2FF7906C" w:rsidR="00567D44" w:rsidRPr="00C015B6" w:rsidRDefault="00567D44"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ACTIVITIES:</w:t>
      </w:r>
    </w:p>
    <w:p w14:paraId="229C1ACF" w14:textId="77777777" w:rsidR="00845569" w:rsidRPr="00C015B6" w:rsidRDefault="00845569" w:rsidP="00C015B6">
      <w:pPr>
        <w:jc w:val="both"/>
        <w:rPr>
          <w:rFonts w:asciiTheme="minorHAnsi" w:eastAsiaTheme="minorHAnsi" w:hAnsiTheme="minorHAnsi"/>
          <w:sz w:val="22"/>
          <w:szCs w:val="22"/>
          <w:lang w:val="en-GB" w:eastAsia="en-US" w:bidi="bn-BD"/>
        </w:rPr>
      </w:pPr>
    </w:p>
    <w:p w14:paraId="03784F63" w14:textId="040054E9" w:rsidR="004519D0" w:rsidRPr="00C015B6" w:rsidRDefault="004519D0"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3.1.1</w:t>
      </w:r>
      <w:r w:rsidRPr="00C015B6">
        <w:rPr>
          <w:rFonts w:asciiTheme="minorHAnsi" w:eastAsia="Tahoma" w:hAnsiTheme="minorHAnsi"/>
          <w:b/>
          <w:bCs/>
          <w:kern w:val="24"/>
          <w:sz w:val="22"/>
          <w:szCs w:val="22"/>
          <w:lang w:val="en-GB" w:eastAsia="en-US" w:bidi="bn-BD"/>
        </w:rPr>
        <w:tab/>
        <w:t>Strengthen Surveillance System</w:t>
      </w:r>
      <w:r w:rsidR="00196F93" w:rsidRPr="00C015B6">
        <w:rPr>
          <w:rFonts w:asciiTheme="minorHAnsi" w:eastAsia="Tahoma" w:hAnsiTheme="minorHAnsi"/>
          <w:b/>
          <w:bCs/>
          <w:kern w:val="24"/>
          <w:sz w:val="22"/>
          <w:szCs w:val="22"/>
          <w:lang w:val="en-GB" w:eastAsia="en-US" w:bidi="bn-BD"/>
        </w:rPr>
        <w:t>s</w:t>
      </w:r>
      <w:r w:rsidRPr="00C015B6">
        <w:rPr>
          <w:rFonts w:asciiTheme="minorHAnsi" w:eastAsia="Tahoma" w:hAnsiTheme="minorHAnsi"/>
          <w:b/>
          <w:bCs/>
          <w:kern w:val="24"/>
          <w:sz w:val="22"/>
          <w:szCs w:val="22"/>
          <w:lang w:val="en-GB" w:eastAsia="en-US" w:bidi="bn-BD"/>
        </w:rPr>
        <w:t xml:space="preserve"> in </w:t>
      </w:r>
      <w:r w:rsidR="00EB1FA6" w:rsidRPr="00C015B6">
        <w:rPr>
          <w:rFonts w:asciiTheme="minorHAnsi" w:eastAsia="Tahoma" w:hAnsiTheme="minorHAnsi"/>
          <w:b/>
          <w:bCs/>
          <w:kern w:val="24"/>
          <w:sz w:val="22"/>
          <w:szCs w:val="22"/>
          <w:lang w:val="en-GB" w:eastAsia="en-US" w:bidi="bn-BD"/>
        </w:rPr>
        <w:t>Different Se</w:t>
      </w:r>
      <w:r w:rsidRPr="00C015B6">
        <w:rPr>
          <w:rFonts w:asciiTheme="minorHAnsi" w:eastAsia="Tahoma" w:hAnsiTheme="minorHAnsi"/>
          <w:b/>
          <w:bCs/>
          <w:kern w:val="24"/>
          <w:sz w:val="22"/>
          <w:szCs w:val="22"/>
          <w:lang w:val="en-GB" w:eastAsia="en-US" w:bidi="bn-BD"/>
        </w:rPr>
        <w:t>ttings (</w:t>
      </w:r>
      <w:r w:rsidR="00EB1FA6" w:rsidRPr="00C015B6">
        <w:rPr>
          <w:rFonts w:asciiTheme="minorHAnsi" w:eastAsia="Tahoma" w:hAnsiTheme="minorHAnsi"/>
          <w:b/>
          <w:bCs/>
          <w:kern w:val="24"/>
          <w:sz w:val="22"/>
          <w:szCs w:val="22"/>
          <w:lang w:val="en-GB" w:eastAsia="en-US" w:bidi="bn-BD"/>
        </w:rPr>
        <w:t>Transmission Reduction</w:t>
      </w:r>
      <w:r w:rsidRPr="00C015B6">
        <w:rPr>
          <w:rFonts w:asciiTheme="minorHAnsi" w:eastAsia="Tahoma" w:hAnsiTheme="minorHAnsi"/>
          <w:b/>
          <w:bCs/>
          <w:kern w:val="24"/>
          <w:sz w:val="22"/>
          <w:szCs w:val="22"/>
          <w:lang w:val="en-GB" w:eastAsia="en-US" w:bidi="bn-BD"/>
        </w:rPr>
        <w:t>, Elimination):</w:t>
      </w:r>
    </w:p>
    <w:p w14:paraId="398A285C" w14:textId="77777777" w:rsidR="004519D0" w:rsidRPr="00C015B6" w:rsidRDefault="004519D0" w:rsidP="00C015B6">
      <w:pPr>
        <w:jc w:val="both"/>
        <w:rPr>
          <w:rFonts w:asciiTheme="minorHAnsi" w:eastAsia="Tahoma" w:hAnsiTheme="minorHAnsi"/>
          <w:kern w:val="24"/>
          <w:sz w:val="22"/>
          <w:szCs w:val="22"/>
          <w:lang w:val="en-GB" w:eastAsia="en-US" w:bidi="bn-BD"/>
        </w:rPr>
      </w:pPr>
    </w:p>
    <w:p w14:paraId="043B2F63" w14:textId="38AD72C5" w:rsidR="004519D0" w:rsidRPr="00C015B6" w:rsidRDefault="004519D0" w:rsidP="00C015B6">
      <w:pPr>
        <w:jc w:val="both"/>
        <w:rPr>
          <w:rFonts w:asciiTheme="minorHAnsi" w:hAnsiTheme="minorHAnsi"/>
          <w:sz w:val="22"/>
          <w:szCs w:val="22"/>
          <w:lang w:val="en-GB"/>
        </w:rPr>
      </w:pPr>
      <w:r w:rsidRPr="00C015B6">
        <w:rPr>
          <w:rFonts w:asciiTheme="minorHAnsi" w:hAnsiTheme="minorHAnsi"/>
          <w:sz w:val="22"/>
          <w:szCs w:val="22"/>
          <w:lang w:val="en-GB"/>
        </w:rPr>
        <w:t>For districts in the burden reduction phase, the surveillance, which in</w:t>
      </w:r>
      <w:r w:rsidR="002E518F" w:rsidRPr="00C015B6">
        <w:rPr>
          <w:rFonts w:asciiTheme="minorHAnsi" w:hAnsiTheme="minorHAnsi"/>
          <w:sz w:val="22"/>
          <w:szCs w:val="22"/>
          <w:lang w:val="en-GB"/>
        </w:rPr>
        <w:t>cludes</w:t>
      </w:r>
      <w:r w:rsidRPr="00C015B6">
        <w:rPr>
          <w:rFonts w:asciiTheme="minorHAnsi" w:hAnsiTheme="minorHAnsi"/>
          <w:sz w:val="22"/>
          <w:szCs w:val="22"/>
          <w:lang w:val="en-GB"/>
        </w:rPr>
        <w:t xml:space="preserve"> monthly reporting supplemented by outbreak monitoring, will be strengthened.</w:t>
      </w:r>
      <w:r w:rsidRPr="00C015B6">
        <w:rPr>
          <w:rFonts w:asciiTheme="minorHAnsi" w:hAnsiTheme="minorHAnsi"/>
          <w:sz w:val="22"/>
          <w:szCs w:val="22"/>
          <w:lang w:val="en-US"/>
        </w:rPr>
        <w:t xml:space="preserve"> </w:t>
      </w:r>
      <w:r w:rsidRPr="00C015B6">
        <w:rPr>
          <w:rFonts w:asciiTheme="minorHAnsi" w:hAnsiTheme="minorHAnsi"/>
          <w:sz w:val="22"/>
          <w:szCs w:val="22"/>
          <w:lang w:val="en-GB"/>
        </w:rPr>
        <w:t xml:space="preserve">For districts in the elimination phase, routine surveillance will be replaced with ‘case-based’ surveillance whereby effectively every case will be investigated and treated as an outbreak. Technical expertise in coordination with the WHO will carry out a review of existing surveillance system and </w:t>
      </w:r>
      <w:r w:rsidR="00C53BC5" w:rsidRPr="00C015B6">
        <w:rPr>
          <w:rFonts w:asciiTheme="minorHAnsi" w:hAnsiTheme="minorHAnsi"/>
          <w:sz w:val="22"/>
          <w:szCs w:val="22"/>
          <w:lang w:val="en-GB"/>
        </w:rPr>
        <w:t xml:space="preserve">update guidelines and SOPs to </w:t>
      </w:r>
      <w:r w:rsidRPr="00C015B6">
        <w:rPr>
          <w:rFonts w:asciiTheme="minorHAnsi" w:hAnsiTheme="minorHAnsi"/>
          <w:sz w:val="22"/>
          <w:szCs w:val="22"/>
          <w:lang w:val="en-GB"/>
        </w:rPr>
        <w:t xml:space="preserve">provide guidance to develop an elimination-specific case-based reporting system. Relationship with MoHFW HIS will also be defined besides </w:t>
      </w:r>
      <w:r w:rsidR="002E518F" w:rsidRPr="00C015B6">
        <w:rPr>
          <w:rFonts w:asciiTheme="minorHAnsi" w:hAnsiTheme="minorHAnsi"/>
          <w:sz w:val="22"/>
          <w:szCs w:val="22"/>
          <w:lang w:val="en-GB"/>
        </w:rPr>
        <w:t xml:space="preserve">revisiting </w:t>
      </w:r>
      <w:r w:rsidRPr="00C015B6">
        <w:rPr>
          <w:rFonts w:asciiTheme="minorHAnsi" w:hAnsiTheme="minorHAnsi"/>
          <w:sz w:val="22"/>
          <w:szCs w:val="22"/>
          <w:lang w:val="en-GB"/>
        </w:rPr>
        <w:t xml:space="preserve">data collection tools/reporting forms/registers, data aggregation levels etc. and will also clearly articulate how data will be used for decision-making. </w:t>
      </w:r>
      <w:r w:rsidR="00690D00" w:rsidRPr="00C015B6">
        <w:rPr>
          <w:rFonts w:asciiTheme="minorHAnsi" w:hAnsiTheme="minorHAnsi"/>
          <w:sz w:val="22"/>
          <w:szCs w:val="22"/>
          <w:lang w:val="en-GB"/>
        </w:rPr>
        <w:t>Improved surveillance methods that distinguish between locally transmitted and imported malaria will guide the choice of interventions.</w:t>
      </w:r>
    </w:p>
    <w:p w14:paraId="6D9593E5" w14:textId="77777777" w:rsidR="004519D0" w:rsidRPr="00C015B6" w:rsidRDefault="004519D0" w:rsidP="00C015B6">
      <w:pPr>
        <w:jc w:val="both"/>
        <w:rPr>
          <w:rFonts w:asciiTheme="minorHAnsi" w:hAnsiTheme="minorHAnsi"/>
          <w:sz w:val="22"/>
          <w:szCs w:val="22"/>
          <w:lang w:val="en-GB"/>
        </w:rPr>
      </w:pPr>
    </w:p>
    <w:p w14:paraId="2178DAB2" w14:textId="1BC617A2" w:rsidR="004519D0" w:rsidRPr="00C015B6" w:rsidRDefault="004519D0"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 xml:space="preserve">Burden reduction: </w:t>
      </w:r>
      <w:r w:rsidR="00C53BC5" w:rsidRPr="00C015B6">
        <w:rPr>
          <w:rFonts w:asciiTheme="minorHAnsi" w:eastAsia="Tahoma" w:hAnsiTheme="minorHAnsi"/>
          <w:kern w:val="24"/>
          <w:sz w:val="22"/>
          <w:szCs w:val="22"/>
          <w:lang w:val="en-GB" w:eastAsia="en-US" w:bidi="bn-BD"/>
        </w:rPr>
        <w:t>Besides further strengthening routine surveillance, t</w:t>
      </w:r>
      <w:r w:rsidRPr="00C015B6">
        <w:rPr>
          <w:rFonts w:asciiTheme="minorHAnsi" w:eastAsia="Tahoma" w:hAnsiTheme="minorHAnsi"/>
          <w:kern w:val="24"/>
          <w:sz w:val="22"/>
          <w:szCs w:val="22"/>
          <w:lang w:val="en-GB" w:eastAsia="en-US" w:bidi="bn-BD"/>
        </w:rPr>
        <w:t xml:space="preserve">he NMEP will update </w:t>
      </w:r>
      <w:r w:rsidR="00C53BC5" w:rsidRPr="00C015B6">
        <w:rPr>
          <w:rFonts w:asciiTheme="minorHAnsi" w:eastAsia="Tahoma" w:hAnsiTheme="minorHAnsi"/>
          <w:kern w:val="24"/>
          <w:sz w:val="22"/>
          <w:szCs w:val="22"/>
          <w:lang w:val="en-GB" w:eastAsia="en-US" w:bidi="bn-BD"/>
        </w:rPr>
        <w:t xml:space="preserve">and disseminate </w:t>
      </w:r>
      <w:r w:rsidRPr="00C015B6">
        <w:rPr>
          <w:rFonts w:asciiTheme="minorHAnsi" w:eastAsia="Tahoma" w:hAnsiTheme="minorHAnsi"/>
          <w:kern w:val="24"/>
          <w:sz w:val="22"/>
          <w:szCs w:val="22"/>
          <w:lang w:val="en-GB" w:eastAsia="en-US" w:bidi="bn-BD"/>
        </w:rPr>
        <w:t>epidemic preparednes</w:t>
      </w:r>
      <w:r w:rsidR="00C53BC5" w:rsidRPr="00C015B6">
        <w:rPr>
          <w:rFonts w:asciiTheme="minorHAnsi" w:eastAsia="Tahoma" w:hAnsiTheme="minorHAnsi"/>
          <w:kern w:val="24"/>
          <w:sz w:val="22"/>
          <w:szCs w:val="22"/>
          <w:lang w:val="en-GB" w:eastAsia="en-US" w:bidi="bn-BD"/>
        </w:rPr>
        <w:t>s and response guidelines; c</w:t>
      </w:r>
      <w:r w:rsidRPr="00C015B6">
        <w:rPr>
          <w:rFonts w:asciiTheme="minorHAnsi" w:eastAsia="Tahoma" w:hAnsiTheme="minorHAnsi"/>
          <w:kern w:val="24"/>
          <w:sz w:val="22"/>
          <w:szCs w:val="22"/>
          <w:lang w:val="en-GB" w:eastAsia="en-US" w:bidi="bn-BD"/>
        </w:rPr>
        <w:t>onduct training</w:t>
      </w:r>
      <w:r w:rsidR="00C53BC5" w:rsidRPr="00C015B6">
        <w:rPr>
          <w:rFonts w:asciiTheme="minorHAnsi" w:eastAsia="Tahoma" w:hAnsiTheme="minorHAnsi"/>
          <w:kern w:val="24"/>
          <w:sz w:val="22"/>
          <w:szCs w:val="22"/>
          <w:lang w:val="en-GB" w:eastAsia="en-US" w:bidi="bn-BD"/>
        </w:rPr>
        <w:t xml:space="preserve">s/retrainings on routine recording/reporting, </w:t>
      </w:r>
      <w:r w:rsidRPr="00C015B6">
        <w:rPr>
          <w:rFonts w:asciiTheme="minorHAnsi" w:eastAsia="Tahoma" w:hAnsiTheme="minorHAnsi"/>
          <w:kern w:val="24"/>
          <w:sz w:val="22"/>
          <w:szCs w:val="22"/>
          <w:lang w:val="en-GB" w:eastAsia="en-US" w:bidi="bn-BD"/>
        </w:rPr>
        <w:t xml:space="preserve">outbreak </w:t>
      </w:r>
      <w:r w:rsidR="00C53BC5" w:rsidRPr="00C015B6">
        <w:rPr>
          <w:rFonts w:asciiTheme="minorHAnsi" w:eastAsia="Tahoma" w:hAnsiTheme="minorHAnsi"/>
          <w:kern w:val="24"/>
          <w:sz w:val="22"/>
          <w:szCs w:val="22"/>
          <w:lang w:val="en-GB" w:eastAsia="en-US" w:bidi="bn-BD"/>
        </w:rPr>
        <w:t xml:space="preserve">preparedness and reporting and </w:t>
      </w:r>
      <w:r w:rsidRPr="00C015B6">
        <w:rPr>
          <w:rFonts w:asciiTheme="minorHAnsi" w:eastAsia="Tahoma" w:hAnsiTheme="minorHAnsi"/>
          <w:kern w:val="24"/>
          <w:sz w:val="22"/>
          <w:szCs w:val="22"/>
          <w:lang w:val="en-GB" w:eastAsia="en-US" w:bidi="bn-BD"/>
        </w:rPr>
        <w:t xml:space="preserve">response </w:t>
      </w:r>
      <w:r w:rsidR="00C53BC5" w:rsidRPr="00C015B6">
        <w:rPr>
          <w:rFonts w:asciiTheme="minorHAnsi" w:eastAsia="Tahoma" w:hAnsiTheme="minorHAnsi"/>
          <w:kern w:val="24"/>
          <w:sz w:val="22"/>
          <w:szCs w:val="22"/>
          <w:lang w:val="en-GB" w:eastAsia="en-US" w:bidi="bn-BD"/>
        </w:rPr>
        <w:t xml:space="preserve">at District, </w:t>
      </w:r>
      <w:r w:rsidRPr="00C015B6">
        <w:rPr>
          <w:rFonts w:asciiTheme="minorHAnsi" w:eastAsia="Tahoma" w:hAnsiTheme="minorHAnsi"/>
          <w:kern w:val="24"/>
          <w:sz w:val="22"/>
          <w:szCs w:val="22"/>
          <w:lang w:val="en-GB" w:eastAsia="en-US" w:bidi="bn-BD"/>
        </w:rPr>
        <w:t xml:space="preserve">Upazila </w:t>
      </w:r>
      <w:r w:rsidR="00C53BC5" w:rsidRPr="00C015B6">
        <w:rPr>
          <w:rFonts w:asciiTheme="minorHAnsi" w:eastAsia="Tahoma" w:hAnsiTheme="minorHAnsi"/>
          <w:kern w:val="24"/>
          <w:sz w:val="22"/>
          <w:szCs w:val="22"/>
          <w:lang w:val="en-GB" w:eastAsia="en-US" w:bidi="bn-BD"/>
        </w:rPr>
        <w:t xml:space="preserve">and even Union </w:t>
      </w:r>
      <w:r w:rsidRPr="00C015B6">
        <w:rPr>
          <w:rFonts w:asciiTheme="minorHAnsi" w:eastAsia="Tahoma" w:hAnsiTheme="minorHAnsi"/>
          <w:kern w:val="24"/>
          <w:sz w:val="22"/>
          <w:szCs w:val="22"/>
          <w:lang w:val="en-GB" w:eastAsia="en-US" w:bidi="bn-BD"/>
        </w:rPr>
        <w:t>levels</w:t>
      </w:r>
      <w:r w:rsidR="00C53BC5" w:rsidRPr="00C015B6">
        <w:rPr>
          <w:rFonts w:asciiTheme="minorHAnsi" w:eastAsia="Tahoma" w:hAnsiTheme="minorHAnsi"/>
          <w:kern w:val="24"/>
          <w:sz w:val="22"/>
          <w:szCs w:val="22"/>
          <w:lang w:val="en-GB" w:eastAsia="en-US" w:bidi="bn-BD"/>
        </w:rPr>
        <w:t xml:space="preserve"> as well as orient peripheral field staff and community volunteers. In any event of outbreak, </w:t>
      </w:r>
      <w:r w:rsidRPr="00C015B6">
        <w:rPr>
          <w:rFonts w:asciiTheme="minorHAnsi" w:eastAsia="Tahoma" w:hAnsiTheme="minorHAnsi"/>
          <w:kern w:val="24"/>
          <w:sz w:val="22"/>
          <w:szCs w:val="22"/>
          <w:lang w:val="en-GB" w:eastAsia="en-US" w:bidi="bn-BD"/>
        </w:rPr>
        <w:t>conduct investigation and response</w:t>
      </w:r>
      <w:r w:rsidR="006D6153" w:rsidRPr="00C015B6">
        <w:rPr>
          <w:rFonts w:asciiTheme="minorHAnsi" w:eastAsia="Tahoma" w:hAnsiTheme="minorHAnsi"/>
          <w:kern w:val="24"/>
          <w:sz w:val="22"/>
          <w:szCs w:val="22"/>
          <w:lang w:val="en-GB" w:eastAsia="en-US" w:bidi="bn-BD"/>
        </w:rPr>
        <w:t>.</w:t>
      </w:r>
    </w:p>
    <w:p w14:paraId="346A95E3" w14:textId="77777777" w:rsidR="004519D0" w:rsidRPr="00C015B6" w:rsidRDefault="004519D0" w:rsidP="00C015B6">
      <w:pPr>
        <w:jc w:val="both"/>
        <w:rPr>
          <w:rFonts w:asciiTheme="minorHAnsi" w:eastAsia="Tahoma" w:hAnsiTheme="minorHAnsi"/>
          <w:kern w:val="24"/>
          <w:sz w:val="22"/>
          <w:szCs w:val="22"/>
          <w:lang w:val="en-GB" w:eastAsia="en-US" w:bidi="bn-BD"/>
        </w:rPr>
      </w:pPr>
    </w:p>
    <w:p w14:paraId="7804FA48" w14:textId="7192D5BC" w:rsidR="004519D0" w:rsidRPr="00C015B6" w:rsidRDefault="004519D0"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 xml:space="preserve">Elimination: </w:t>
      </w:r>
      <w:r w:rsidR="008E72AD" w:rsidRPr="00C015B6">
        <w:rPr>
          <w:rFonts w:asciiTheme="minorHAnsi" w:eastAsiaTheme="minorHAnsi" w:hAnsiTheme="minorHAnsi"/>
          <w:sz w:val="22"/>
          <w:szCs w:val="22"/>
          <w:lang w:val="en-GB" w:eastAsia="en-US" w:bidi="bn-BD"/>
        </w:rPr>
        <w:t xml:space="preserve">In ‘elimination’ districts the programme has already adopted a learning-by-doing approach. A case-based surveillance and response system has been initiated but this system requires refinement in line with WHO guidelines. </w:t>
      </w:r>
      <w:r w:rsidRPr="00C015B6">
        <w:rPr>
          <w:rFonts w:asciiTheme="minorHAnsi" w:eastAsia="Tahoma" w:hAnsiTheme="minorHAnsi"/>
          <w:kern w:val="24"/>
          <w:sz w:val="22"/>
          <w:szCs w:val="22"/>
          <w:lang w:val="en-GB" w:eastAsia="en-US" w:bidi="bn-BD"/>
        </w:rPr>
        <w:t xml:space="preserve">The </w:t>
      </w:r>
      <w:r w:rsidR="00296DEA" w:rsidRPr="00C015B6">
        <w:rPr>
          <w:rFonts w:asciiTheme="minorHAnsi" w:eastAsia="Tahoma" w:hAnsiTheme="minorHAnsi"/>
          <w:kern w:val="24"/>
          <w:sz w:val="22"/>
          <w:szCs w:val="22"/>
          <w:lang w:val="en-GB" w:eastAsia="en-US" w:bidi="bn-BD"/>
        </w:rPr>
        <w:t>NMEP</w:t>
      </w:r>
      <w:r w:rsidRPr="00C015B6">
        <w:rPr>
          <w:rFonts w:asciiTheme="minorHAnsi" w:eastAsia="Tahoma" w:hAnsiTheme="minorHAnsi"/>
          <w:kern w:val="24"/>
          <w:sz w:val="22"/>
          <w:szCs w:val="22"/>
          <w:lang w:val="en-GB" w:eastAsia="en-US" w:bidi="bn-BD"/>
        </w:rPr>
        <w:t xml:space="preserve"> will </w:t>
      </w:r>
      <w:r w:rsidR="00244D6C" w:rsidRPr="00C015B6">
        <w:rPr>
          <w:rFonts w:asciiTheme="minorHAnsi" w:eastAsia="Tahoma" w:hAnsiTheme="minorHAnsi"/>
          <w:kern w:val="24"/>
          <w:sz w:val="22"/>
          <w:szCs w:val="22"/>
          <w:lang w:val="en-GB" w:eastAsia="en-US" w:bidi="bn-BD"/>
        </w:rPr>
        <w:t>roll out/</w:t>
      </w:r>
      <w:r w:rsidR="00296DEA" w:rsidRPr="00C015B6">
        <w:rPr>
          <w:rFonts w:asciiTheme="minorHAnsi" w:eastAsia="Tahoma" w:hAnsiTheme="minorHAnsi"/>
          <w:kern w:val="24"/>
          <w:sz w:val="22"/>
          <w:szCs w:val="22"/>
          <w:lang w:val="en-GB" w:eastAsia="en-US" w:bidi="bn-BD"/>
        </w:rPr>
        <w:t>strengthen case based surveillance</w:t>
      </w:r>
      <w:r w:rsidR="00244D6C" w:rsidRPr="00C015B6">
        <w:rPr>
          <w:rFonts w:asciiTheme="minorHAnsi" w:eastAsia="Tahoma" w:hAnsiTheme="minorHAnsi"/>
          <w:kern w:val="24"/>
          <w:sz w:val="22"/>
          <w:szCs w:val="22"/>
          <w:lang w:val="en-GB" w:eastAsia="en-US" w:bidi="bn-BD"/>
        </w:rPr>
        <w:t xml:space="preserve"> 10 non-CHT districts and 51 ‘non-endemic’ districts</w:t>
      </w:r>
      <w:r w:rsidR="00296DEA" w:rsidRPr="00C015B6">
        <w:rPr>
          <w:rFonts w:asciiTheme="minorHAnsi" w:eastAsia="Tahoma" w:hAnsiTheme="minorHAnsi"/>
          <w:kern w:val="24"/>
          <w:sz w:val="22"/>
          <w:szCs w:val="22"/>
          <w:lang w:val="en-GB" w:eastAsia="en-US" w:bidi="bn-BD"/>
        </w:rPr>
        <w:t>.</w:t>
      </w:r>
      <w:r w:rsidR="00B14249" w:rsidRPr="00C015B6">
        <w:rPr>
          <w:rFonts w:asciiTheme="minorHAnsi" w:eastAsia="Tahoma" w:hAnsiTheme="minorHAnsi"/>
          <w:kern w:val="24"/>
          <w:sz w:val="22"/>
          <w:szCs w:val="22"/>
          <w:lang w:val="en-GB" w:eastAsia="en-US" w:bidi="bn-BD"/>
        </w:rPr>
        <w:t xml:space="preserve"> T</w:t>
      </w:r>
      <w:r w:rsidRPr="00C015B6">
        <w:rPr>
          <w:rFonts w:asciiTheme="minorHAnsi" w:eastAsia="Tahoma" w:hAnsiTheme="minorHAnsi"/>
          <w:kern w:val="24"/>
          <w:sz w:val="22"/>
          <w:szCs w:val="22"/>
          <w:lang w:val="en-GB" w:eastAsia="en-US" w:bidi="bn-BD"/>
        </w:rPr>
        <w:t>arget area</w:t>
      </w:r>
      <w:r w:rsidR="00B14249" w:rsidRPr="00C015B6">
        <w:rPr>
          <w:rFonts w:asciiTheme="minorHAnsi" w:eastAsia="Tahoma" w:hAnsiTheme="minorHAnsi"/>
          <w:kern w:val="24"/>
          <w:sz w:val="22"/>
          <w:szCs w:val="22"/>
          <w:lang w:val="en-GB" w:eastAsia="en-US" w:bidi="bn-BD"/>
        </w:rPr>
        <w:t>s will be identified</w:t>
      </w:r>
      <w:r w:rsidRPr="00C015B6">
        <w:rPr>
          <w:rFonts w:asciiTheme="minorHAnsi" w:eastAsia="Tahoma" w:hAnsiTheme="minorHAnsi"/>
          <w:kern w:val="24"/>
          <w:sz w:val="22"/>
          <w:szCs w:val="22"/>
          <w:lang w:val="en-GB" w:eastAsia="en-US" w:bidi="bn-BD"/>
        </w:rPr>
        <w:t xml:space="preserve"> based on potency of malaria transmission</w:t>
      </w:r>
      <w:r w:rsidR="00151EC3" w:rsidRPr="00C015B6">
        <w:rPr>
          <w:rFonts w:asciiTheme="minorHAnsi" w:eastAsia="Tahoma" w:hAnsiTheme="minorHAnsi"/>
          <w:kern w:val="24"/>
          <w:sz w:val="22"/>
          <w:szCs w:val="22"/>
          <w:lang w:val="en-GB" w:eastAsia="en-US" w:bidi="bn-BD"/>
        </w:rPr>
        <w:t xml:space="preserve">. </w:t>
      </w:r>
      <w:r w:rsidR="00AF1F0A" w:rsidRPr="00C015B6">
        <w:rPr>
          <w:rFonts w:asciiTheme="minorHAnsi" w:eastAsia="Tahoma" w:hAnsiTheme="minorHAnsi"/>
          <w:kern w:val="24"/>
          <w:sz w:val="22"/>
          <w:szCs w:val="22"/>
          <w:lang w:val="en-GB" w:eastAsia="en-US" w:bidi="bn-BD"/>
        </w:rPr>
        <w:t xml:space="preserve">Besides, </w:t>
      </w:r>
      <w:r w:rsidRPr="00C015B6">
        <w:rPr>
          <w:rFonts w:asciiTheme="minorHAnsi" w:eastAsia="Tahoma" w:hAnsiTheme="minorHAnsi"/>
          <w:kern w:val="24"/>
          <w:sz w:val="22"/>
          <w:szCs w:val="22"/>
          <w:lang w:val="en-GB" w:eastAsia="en-US" w:bidi="bn-BD"/>
        </w:rPr>
        <w:t>surveillance among the high-risk population</w:t>
      </w:r>
      <w:r w:rsidR="00DE46BA" w:rsidRPr="00C015B6">
        <w:rPr>
          <w:rFonts w:asciiTheme="minorHAnsi" w:eastAsia="Tahoma" w:hAnsiTheme="minorHAnsi"/>
          <w:kern w:val="24"/>
          <w:sz w:val="22"/>
          <w:szCs w:val="22"/>
          <w:lang w:val="en-GB" w:eastAsia="en-US" w:bidi="bn-BD"/>
        </w:rPr>
        <w:t xml:space="preserve"> groups</w:t>
      </w:r>
      <w:r w:rsidRPr="00C015B6">
        <w:rPr>
          <w:rFonts w:asciiTheme="minorHAnsi" w:eastAsia="Tahoma" w:hAnsiTheme="minorHAnsi"/>
          <w:kern w:val="24"/>
          <w:sz w:val="22"/>
          <w:szCs w:val="22"/>
          <w:lang w:val="en-GB" w:eastAsia="en-US" w:bidi="bn-BD"/>
        </w:rPr>
        <w:t xml:space="preserve"> (</w:t>
      </w:r>
      <w:r w:rsidR="000C53F8" w:rsidRPr="00C015B6">
        <w:rPr>
          <w:rFonts w:asciiTheme="minorHAnsi" w:eastAsia="Tahoma" w:hAnsiTheme="minorHAnsi"/>
          <w:kern w:val="24"/>
          <w:sz w:val="22"/>
          <w:szCs w:val="22"/>
          <w:lang w:val="en-GB" w:eastAsia="en-US" w:bidi="bn-BD"/>
        </w:rPr>
        <w:t>mobile and migrant populations/</w:t>
      </w:r>
      <w:r w:rsidRPr="00C015B6">
        <w:rPr>
          <w:rFonts w:asciiTheme="minorHAnsi" w:eastAsia="Tahoma" w:hAnsiTheme="minorHAnsi"/>
          <w:kern w:val="24"/>
          <w:sz w:val="22"/>
          <w:szCs w:val="22"/>
          <w:lang w:val="en-GB" w:eastAsia="en-US" w:bidi="bn-BD"/>
        </w:rPr>
        <w:t>temporary trave</w:t>
      </w:r>
      <w:r w:rsidR="000C53F8" w:rsidRPr="00C015B6">
        <w:rPr>
          <w:rFonts w:asciiTheme="minorHAnsi" w:eastAsia="Tahoma" w:hAnsiTheme="minorHAnsi"/>
          <w:kern w:val="24"/>
          <w:sz w:val="22"/>
          <w:szCs w:val="22"/>
          <w:lang w:val="en-GB" w:eastAsia="en-US" w:bidi="bn-BD"/>
        </w:rPr>
        <w:t>l</w:t>
      </w:r>
      <w:r w:rsidRPr="00C015B6">
        <w:rPr>
          <w:rFonts w:asciiTheme="minorHAnsi" w:eastAsia="Tahoma" w:hAnsiTheme="minorHAnsi"/>
          <w:kern w:val="24"/>
          <w:sz w:val="22"/>
          <w:szCs w:val="22"/>
          <w:lang w:val="en-GB" w:eastAsia="en-US" w:bidi="bn-BD"/>
        </w:rPr>
        <w:t>lers</w:t>
      </w:r>
      <w:r w:rsidR="000C53F8" w:rsidRPr="00C015B6">
        <w:rPr>
          <w:rFonts w:asciiTheme="minorHAnsi" w:eastAsia="Tahoma" w:hAnsiTheme="minorHAnsi"/>
          <w:kern w:val="24"/>
          <w:sz w:val="22"/>
          <w:szCs w:val="22"/>
          <w:lang w:val="en-GB" w:eastAsia="en-US" w:bidi="bn-BD"/>
        </w:rPr>
        <w:t xml:space="preserve"> and </w:t>
      </w:r>
      <w:r w:rsidRPr="00C015B6">
        <w:rPr>
          <w:rFonts w:asciiTheme="minorHAnsi" w:eastAsia="Tahoma" w:hAnsiTheme="minorHAnsi"/>
          <w:kern w:val="24"/>
          <w:sz w:val="22"/>
          <w:szCs w:val="22"/>
          <w:lang w:val="en-GB" w:eastAsia="en-US" w:bidi="bn-BD"/>
        </w:rPr>
        <w:t xml:space="preserve">settlers) </w:t>
      </w:r>
      <w:r w:rsidR="00B6383D" w:rsidRPr="00C015B6">
        <w:rPr>
          <w:rFonts w:asciiTheme="minorHAnsi" w:eastAsia="Tahoma" w:hAnsiTheme="minorHAnsi"/>
          <w:kern w:val="24"/>
          <w:sz w:val="22"/>
          <w:szCs w:val="22"/>
          <w:lang w:val="en-GB" w:eastAsia="en-US" w:bidi="bn-BD"/>
        </w:rPr>
        <w:t>will</w:t>
      </w:r>
      <w:r w:rsidR="00AF1F0A" w:rsidRPr="00C015B6">
        <w:rPr>
          <w:rFonts w:asciiTheme="minorHAnsi" w:eastAsia="Tahoma" w:hAnsiTheme="minorHAnsi"/>
          <w:kern w:val="24"/>
          <w:sz w:val="22"/>
          <w:szCs w:val="22"/>
          <w:lang w:val="en-GB" w:eastAsia="en-US" w:bidi="bn-BD"/>
        </w:rPr>
        <w:t xml:space="preserve"> continue and expand</w:t>
      </w:r>
      <w:r w:rsidRPr="00C015B6">
        <w:rPr>
          <w:rFonts w:asciiTheme="minorHAnsi" w:eastAsia="Tahoma" w:hAnsiTheme="minorHAnsi"/>
          <w:kern w:val="24"/>
          <w:sz w:val="22"/>
          <w:szCs w:val="22"/>
          <w:lang w:val="en-GB" w:eastAsia="en-US" w:bidi="bn-BD"/>
        </w:rPr>
        <w:t>.</w:t>
      </w:r>
      <w:r w:rsidR="00B6383D" w:rsidRPr="00C015B6">
        <w:rPr>
          <w:rFonts w:asciiTheme="minorHAnsi" w:eastAsia="Tahoma" w:hAnsiTheme="minorHAnsi"/>
          <w:kern w:val="24"/>
          <w:sz w:val="22"/>
          <w:szCs w:val="22"/>
          <w:lang w:val="en-GB" w:eastAsia="en-US" w:bidi="bn-BD"/>
        </w:rPr>
        <w:t xml:space="preserve"> </w:t>
      </w:r>
    </w:p>
    <w:p w14:paraId="72028DAB" w14:textId="77777777" w:rsidR="004519D0" w:rsidRPr="00C015B6" w:rsidRDefault="004519D0" w:rsidP="00C015B6">
      <w:pPr>
        <w:jc w:val="both"/>
        <w:rPr>
          <w:rFonts w:asciiTheme="minorHAnsi" w:eastAsia="Tahoma" w:hAnsiTheme="minorHAnsi"/>
          <w:kern w:val="24"/>
          <w:sz w:val="22"/>
          <w:szCs w:val="22"/>
          <w:lang w:val="en-GB" w:eastAsia="en-US" w:bidi="bn-BD"/>
        </w:rPr>
      </w:pPr>
    </w:p>
    <w:p w14:paraId="64323B54" w14:textId="0C43413D" w:rsidR="004519D0" w:rsidRPr="00C015B6" w:rsidRDefault="004519D0" w:rsidP="00C015B6">
      <w:pPr>
        <w:jc w:val="both"/>
        <w:rPr>
          <w:rFonts w:asciiTheme="minorHAnsi" w:eastAsiaTheme="minorHAnsi" w:hAnsiTheme="minorHAnsi"/>
          <w:b/>
          <w:sz w:val="22"/>
          <w:szCs w:val="22"/>
          <w:lang w:val="en-GB" w:eastAsia="en-US" w:bidi="bn-BD"/>
        </w:rPr>
      </w:pPr>
      <w:r w:rsidRPr="00C015B6">
        <w:rPr>
          <w:rFonts w:asciiTheme="minorHAnsi" w:eastAsia="Tahoma" w:hAnsiTheme="minorHAnsi"/>
          <w:kern w:val="24"/>
          <w:sz w:val="22"/>
          <w:szCs w:val="22"/>
          <w:lang w:val="en-GB" w:eastAsia="en-US" w:bidi="bn-BD"/>
        </w:rPr>
        <w:t>Prevention of re-establishment: Once phase wise elimination</w:t>
      </w:r>
      <w:r w:rsidR="009D0F12" w:rsidRPr="00C015B6">
        <w:rPr>
          <w:rFonts w:asciiTheme="minorHAnsi" w:eastAsia="Tahoma" w:hAnsiTheme="minorHAnsi"/>
          <w:kern w:val="24"/>
          <w:sz w:val="22"/>
          <w:szCs w:val="22"/>
          <w:lang w:val="en-GB" w:eastAsia="en-US" w:bidi="bn-BD"/>
        </w:rPr>
        <w:t xml:space="preserve"> is achieved</w:t>
      </w:r>
      <w:r w:rsidRPr="00C015B6">
        <w:rPr>
          <w:rFonts w:asciiTheme="minorHAnsi" w:eastAsia="Tahoma" w:hAnsiTheme="minorHAnsi"/>
          <w:kern w:val="24"/>
          <w:sz w:val="22"/>
          <w:szCs w:val="22"/>
          <w:lang w:val="en-GB" w:eastAsia="en-US" w:bidi="bn-BD"/>
        </w:rPr>
        <w:t>, re-establishment of malaria in malaria free area</w:t>
      </w:r>
      <w:r w:rsidR="00244D6C" w:rsidRPr="00C015B6">
        <w:rPr>
          <w:rFonts w:asciiTheme="minorHAnsi" w:eastAsia="Tahoma" w:hAnsiTheme="minorHAnsi"/>
          <w:kern w:val="24"/>
          <w:sz w:val="22"/>
          <w:szCs w:val="22"/>
          <w:lang w:val="en-GB" w:eastAsia="en-US" w:bidi="bn-BD"/>
        </w:rPr>
        <w:t>s</w:t>
      </w:r>
      <w:r w:rsidRPr="00C015B6">
        <w:rPr>
          <w:rFonts w:asciiTheme="minorHAnsi" w:eastAsia="Tahoma" w:hAnsiTheme="minorHAnsi"/>
          <w:kern w:val="24"/>
          <w:sz w:val="22"/>
          <w:szCs w:val="22"/>
          <w:lang w:val="en-GB" w:eastAsia="en-US" w:bidi="bn-BD"/>
        </w:rPr>
        <w:t xml:space="preserve"> will be </w:t>
      </w:r>
      <w:r w:rsidR="003324A8" w:rsidRPr="00C015B6">
        <w:rPr>
          <w:rFonts w:asciiTheme="minorHAnsi" w:eastAsia="Tahoma" w:hAnsiTheme="minorHAnsi"/>
          <w:kern w:val="24"/>
          <w:sz w:val="22"/>
          <w:szCs w:val="22"/>
          <w:lang w:val="en-GB" w:eastAsia="en-US" w:bidi="bn-BD"/>
        </w:rPr>
        <w:t xml:space="preserve">prevented </w:t>
      </w:r>
      <w:r w:rsidRPr="00C015B6">
        <w:rPr>
          <w:rFonts w:asciiTheme="minorHAnsi" w:eastAsia="Tahoma" w:hAnsiTheme="minorHAnsi"/>
          <w:kern w:val="24"/>
          <w:sz w:val="22"/>
          <w:szCs w:val="22"/>
          <w:lang w:val="en-GB" w:eastAsia="en-US" w:bidi="bn-BD"/>
        </w:rPr>
        <w:t>through appropriate measure</w:t>
      </w:r>
      <w:r w:rsidR="00244D6C" w:rsidRPr="00C015B6">
        <w:rPr>
          <w:rFonts w:asciiTheme="minorHAnsi" w:eastAsia="Tahoma" w:hAnsiTheme="minorHAnsi"/>
          <w:kern w:val="24"/>
          <w:sz w:val="22"/>
          <w:szCs w:val="22"/>
          <w:lang w:val="en-GB" w:eastAsia="en-US" w:bidi="bn-BD"/>
        </w:rPr>
        <w:t xml:space="preserve">s (example, </w:t>
      </w:r>
      <w:r w:rsidRPr="00C015B6">
        <w:rPr>
          <w:rFonts w:asciiTheme="minorHAnsi" w:eastAsia="Tahoma" w:hAnsiTheme="minorHAnsi"/>
          <w:kern w:val="24"/>
          <w:sz w:val="22"/>
          <w:szCs w:val="22"/>
          <w:lang w:val="en-GB" w:eastAsia="en-US" w:bidi="bn-BD"/>
        </w:rPr>
        <w:t>bringing all temporary trave</w:t>
      </w:r>
      <w:r w:rsidR="009D0F12" w:rsidRPr="00C015B6">
        <w:rPr>
          <w:rFonts w:asciiTheme="minorHAnsi" w:eastAsia="Tahoma" w:hAnsiTheme="minorHAnsi"/>
          <w:kern w:val="24"/>
          <w:sz w:val="22"/>
          <w:szCs w:val="22"/>
          <w:lang w:val="en-GB" w:eastAsia="en-US" w:bidi="bn-BD"/>
        </w:rPr>
        <w:t>l</w:t>
      </w:r>
      <w:r w:rsidRPr="00C015B6">
        <w:rPr>
          <w:rFonts w:asciiTheme="minorHAnsi" w:eastAsia="Tahoma" w:hAnsiTheme="minorHAnsi"/>
          <w:kern w:val="24"/>
          <w:sz w:val="22"/>
          <w:szCs w:val="22"/>
          <w:lang w:val="en-GB" w:eastAsia="en-US" w:bidi="bn-BD"/>
        </w:rPr>
        <w:t>lers</w:t>
      </w:r>
      <w:r w:rsidR="00292498" w:rsidRPr="00C015B6">
        <w:rPr>
          <w:rFonts w:asciiTheme="minorHAnsi" w:eastAsia="Tahoma" w:hAnsiTheme="minorHAnsi"/>
          <w:kern w:val="24"/>
          <w:sz w:val="22"/>
          <w:szCs w:val="22"/>
          <w:lang w:val="en-GB" w:eastAsia="en-US" w:bidi="bn-BD"/>
        </w:rPr>
        <w:t>, migrants</w:t>
      </w:r>
      <w:r w:rsidRPr="00C015B6">
        <w:rPr>
          <w:rFonts w:asciiTheme="minorHAnsi" w:eastAsia="Tahoma" w:hAnsiTheme="minorHAnsi"/>
          <w:kern w:val="24"/>
          <w:sz w:val="22"/>
          <w:szCs w:val="22"/>
          <w:lang w:val="en-GB" w:eastAsia="en-US" w:bidi="bn-BD"/>
        </w:rPr>
        <w:t xml:space="preserve"> </w:t>
      </w:r>
      <w:r w:rsidR="00292498" w:rsidRPr="00C015B6">
        <w:rPr>
          <w:rFonts w:asciiTheme="minorHAnsi" w:eastAsia="Tahoma" w:hAnsiTheme="minorHAnsi"/>
          <w:kern w:val="24"/>
          <w:sz w:val="22"/>
          <w:szCs w:val="22"/>
          <w:lang w:val="en-GB" w:eastAsia="en-US" w:bidi="bn-BD"/>
        </w:rPr>
        <w:t>(</w:t>
      </w:r>
      <w:r w:rsidRPr="00C015B6">
        <w:rPr>
          <w:rFonts w:asciiTheme="minorHAnsi" w:eastAsia="Tahoma" w:hAnsiTheme="minorHAnsi"/>
          <w:kern w:val="24"/>
          <w:sz w:val="22"/>
          <w:szCs w:val="22"/>
          <w:lang w:val="en-GB" w:eastAsia="en-US" w:bidi="bn-BD"/>
        </w:rPr>
        <w:t xml:space="preserve">to </w:t>
      </w:r>
      <w:r w:rsidR="00292498" w:rsidRPr="00C015B6">
        <w:rPr>
          <w:rFonts w:asciiTheme="minorHAnsi" w:eastAsia="Tahoma" w:hAnsiTheme="minorHAnsi"/>
          <w:kern w:val="24"/>
          <w:sz w:val="22"/>
          <w:szCs w:val="22"/>
          <w:lang w:val="en-GB" w:eastAsia="en-US" w:bidi="bn-BD"/>
        </w:rPr>
        <w:t>and from endemic/</w:t>
      </w:r>
      <w:r w:rsidRPr="00C015B6">
        <w:rPr>
          <w:rFonts w:asciiTheme="minorHAnsi" w:eastAsia="Tahoma" w:hAnsiTheme="minorHAnsi"/>
          <w:kern w:val="24"/>
          <w:sz w:val="22"/>
          <w:szCs w:val="22"/>
          <w:lang w:val="en-GB" w:eastAsia="en-US" w:bidi="bn-BD"/>
        </w:rPr>
        <w:t xml:space="preserve">malaria prone </w:t>
      </w:r>
      <w:r w:rsidR="00292498" w:rsidRPr="00C015B6">
        <w:rPr>
          <w:rFonts w:asciiTheme="minorHAnsi" w:eastAsia="Tahoma" w:hAnsiTheme="minorHAnsi"/>
          <w:kern w:val="24"/>
          <w:sz w:val="22"/>
          <w:szCs w:val="22"/>
          <w:lang w:val="en-GB" w:eastAsia="en-US" w:bidi="bn-BD"/>
        </w:rPr>
        <w:t xml:space="preserve">areas) under strict surveillance, </w:t>
      </w:r>
      <w:r w:rsidRPr="00C015B6">
        <w:rPr>
          <w:rFonts w:asciiTheme="minorHAnsi" w:eastAsia="Tahoma" w:hAnsiTheme="minorHAnsi"/>
          <w:kern w:val="24"/>
          <w:sz w:val="22"/>
          <w:szCs w:val="22"/>
          <w:lang w:val="en-GB" w:eastAsia="en-US" w:bidi="bn-BD"/>
        </w:rPr>
        <w:t>find</w:t>
      </w:r>
      <w:r w:rsidR="00292498" w:rsidRPr="00C015B6">
        <w:rPr>
          <w:rFonts w:asciiTheme="minorHAnsi" w:eastAsia="Tahoma" w:hAnsiTheme="minorHAnsi"/>
          <w:kern w:val="24"/>
          <w:sz w:val="22"/>
          <w:szCs w:val="22"/>
          <w:lang w:val="en-GB" w:eastAsia="en-US" w:bidi="bn-BD"/>
        </w:rPr>
        <w:t xml:space="preserve">ing </w:t>
      </w:r>
      <w:r w:rsidRPr="00C015B6">
        <w:rPr>
          <w:rFonts w:asciiTheme="minorHAnsi" w:eastAsia="Tahoma" w:hAnsiTheme="minorHAnsi"/>
          <w:kern w:val="24"/>
          <w:sz w:val="22"/>
          <w:szCs w:val="22"/>
          <w:lang w:val="en-GB" w:eastAsia="en-US" w:bidi="bn-BD"/>
        </w:rPr>
        <w:t>their place of origin</w:t>
      </w:r>
      <w:r w:rsidR="00292498" w:rsidRPr="00C015B6">
        <w:rPr>
          <w:rFonts w:asciiTheme="minorHAnsi" w:eastAsia="Tahoma" w:hAnsiTheme="minorHAnsi"/>
          <w:kern w:val="24"/>
          <w:sz w:val="22"/>
          <w:szCs w:val="22"/>
          <w:lang w:val="en-GB" w:eastAsia="en-US" w:bidi="bn-BD"/>
        </w:rPr>
        <w:t xml:space="preserve"> and tracking them)</w:t>
      </w:r>
      <w:r w:rsidRPr="00C015B6">
        <w:rPr>
          <w:rFonts w:asciiTheme="minorHAnsi" w:eastAsia="Tahoma" w:hAnsiTheme="minorHAnsi"/>
          <w:kern w:val="24"/>
          <w:sz w:val="22"/>
          <w:szCs w:val="22"/>
          <w:lang w:val="en-GB" w:eastAsia="en-US" w:bidi="bn-BD"/>
        </w:rPr>
        <w:t>. All those will be tested and all positive cases will be treated</w:t>
      </w:r>
      <w:r w:rsidR="00C6282D" w:rsidRPr="00C015B6">
        <w:rPr>
          <w:rFonts w:asciiTheme="minorHAnsi" w:eastAsia="Tahoma" w:hAnsiTheme="minorHAnsi"/>
          <w:kern w:val="24"/>
          <w:sz w:val="22"/>
          <w:szCs w:val="22"/>
          <w:lang w:val="en-GB" w:eastAsia="en-US" w:bidi="bn-BD"/>
        </w:rPr>
        <w:t xml:space="preserve"> (through supervised/follow up mechanisms)</w:t>
      </w:r>
      <w:r w:rsidRPr="00C015B6">
        <w:rPr>
          <w:rFonts w:asciiTheme="minorHAnsi" w:eastAsia="Tahoma" w:hAnsiTheme="minorHAnsi"/>
          <w:kern w:val="24"/>
          <w:sz w:val="22"/>
          <w:szCs w:val="22"/>
          <w:lang w:val="en-GB" w:eastAsia="en-US" w:bidi="bn-BD"/>
        </w:rPr>
        <w:t>.</w:t>
      </w:r>
    </w:p>
    <w:p w14:paraId="761AF6BB" w14:textId="77777777" w:rsidR="004519D0" w:rsidRPr="00C015B6" w:rsidRDefault="004519D0" w:rsidP="00C015B6">
      <w:pPr>
        <w:jc w:val="both"/>
        <w:rPr>
          <w:rFonts w:asciiTheme="minorHAnsi" w:eastAsiaTheme="minorHAnsi" w:hAnsiTheme="minorHAnsi"/>
          <w:b/>
          <w:sz w:val="22"/>
          <w:szCs w:val="22"/>
          <w:lang w:val="en-GB" w:eastAsia="en-US" w:bidi="bn-BD"/>
        </w:rPr>
      </w:pPr>
    </w:p>
    <w:p w14:paraId="2F89C844" w14:textId="77777777" w:rsidR="00AF28A8" w:rsidRPr="00C015B6" w:rsidRDefault="00690D00" w:rsidP="00C015B6">
      <w:pPr>
        <w:widowControl w:val="0"/>
        <w:autoSpaceDE w:val="0"/>
        <w:autoSpaceDN w:val="0"/>
        <w:adjustRightInd w:val="0"/>
        <w:jc w:val="both"/>
        <w:rPr>
          <w:rFonts w:asciiTheme="minorHAnsi" w:eastAsiaTheme="minorHAnsi" w:hAnsiTheme="minorHAnsi" w:cs="Times New Roman"/>
          <w:sz w:val="22"/>
          <w:szCs w:val="22"/>
          <w:lang w:val="en-US" w:eastAsia="en-US"/>
        </w:rPr>
      </w:pPr>
      <w:r w:rsidRPr="00C015B6">
        <w:rPr>
          <w:rFonts w:asciiTheme="minorHAnsi" w:hAnsiTheme="minorHAnsi"/>
          <w:b/>
          <w:i/>
          <w:sz w:val="22"/>
          <w:szCs w:val="22"/>
          <w:lang w:val="en-GB"/>
        </w:rPr>
        <w:lastRenderedPageBreak/>
        <w:t>Malaria risk mapping and s</w:t>
      </w:r>
      <w:r w:rsidR="00D67B29" w:rsidRPr="00C015B6">
        <w:rPr>
          <w:rFonts w:asciiTheme="minorHAnsi" w:hAnsiTheme="minorHAnsi"/>
          <w:b/>
          <w:i/>
          <w:sz w:val="22"/>
          <w:szCs w:val="22"/>
          <w:lang w:val="en-GB"/>
        </w:rPr>
        <w:t>tratification:</w:t>
      </w:r>
      <w:r w:rsidR="00D67B29" w:rsidRPr="00C015B6">
        <w:rPr>
          <w:rFonts w:asciiTheme="minorHAnsi" w:hAnsiTheme="minorHAnsi"/>
          <w:sz w:val="22"/>
          <w:szCs w:val="22"/>
          <w:lang w:val="en-GB"/>
        </w:rPr>
        <w:t xml:space="preserve"> </w:t>
      </w:r>
      <w:r w:rsidR="00D67B29" w:rsidRPr="00C015B6">
        <w:rPr>
          <w:rFonts w:asciiTheme="minorHAnsi" w:eastAsiaTheme="minorHAnsi" w:hAnsiTheme="minorHAnsi" w:cs="Times New Roman"/>
          <w:sz w:val="22"/>
          <w:szCs w:val="22"/>
          <w:lang w:val="en-US" w:eastAsia="en-US"/>
        </w:rPr>
        <w:t xml:space="preserve">Stratification </w:t>
      </w:r>
      <w:r w:rsidR="00095D95" w:rsidRPr="00C015B6">
        <w:rPr>
          <w:rFonts w:asciiTheme="minorHAnsi" w:eastAsiaTheme="minorHAnsi" w:hAnsiTheme="minorHAnsi" w:cs="Times New Roman"/>
          <w:sz w:val="22"/>
          <w:szCs w:val="22"/>
          <w:lang w:val="en-US" w:eastAsia="en-US"/>
        </w:rPr>
        <w:t xml:space="preserve">involving identification of the extent of malaria transmission and the population at risk </w:t>
      </w:r>
      <w:r w:rsidR="00D67B29" w:rsidRPr="00C015B6">
        <w:rPr>
          <w:rFonts w:asciiTheme="minorHAnsi" w:eastAsiaTheme="minorHAnsi" w:hAnsiTheme="minorHAnsi" w:cs="Times New Roman"/>
          <w:sz w:val="22"/>
          <w:szCs w:val="22"/>
          <w:lang w:val="en-US" w:eastAsia="en-US"/>
        </w:rPr>
        <w:t>will be attempted for better targeting intervention-mix in line with the WHO framework for stratifying malaria risk (2018).</w:t>
      </w:r>
      <w:r w:rsidR="00F90D55" w:rsidRPr="00C015B6">
        <w:rPr>
          <w:rFonts w:asciiTheme="minorHAnsi" w:eastAsiaTheme="minorHAnsi" w:hAnsiTheme="minorHAnsi" w:cs="Times New Roman"/>
          <w:sz w:val="22"/>
          <w:szCs w:val="22"/>
          <w:lang w:val="en-US" w:eastAsia="en-US"/>
        </w:rPr>
        <w:t xml:space="preserve"> </w:t>
      </w:r>
      <w:r w:rsidRPr="00C015B6">
        <w:rPr>
          <w:rFonts w:asciiTheme="minorHAnsi" w:eastAsiaTheme="minorHAnsi" w:hAnsiTheme="minorHAnsi" w:cs="Times New Roman"/>
          <w:sz w:val="22"/>
          <w:szCs w:val="22"/>
          <w:lang w:val="en-US" w:eastAsia="en-US"/>
        </w:rPr>
        <w:t xml:space="preserve">Determinants will include: ecological (receptivity); population (vulnerability); epidemiological, interventions. </w:t>
      </w:r>
      <w:r w:rsidRPr="00C015B6">
        <w:rPr>
          <w:rFonts w:asciiTheme="minorHAnsi" w:hAnsiTheme="minorHAnsi"/>
          <w:sz w:val="22"/>
          <w:szCs w:val="22"/>
          <w:lang w:val="en-GB"/>
        </w:rPr>
        <w:t xml:space="preserve">As the surveillance system improves in-line with elimination requirements, a village-level stratification based on </w:t>
      </w:r>
      <w:r w:rsidRPr="00C015B6">
        <w:rPr>
          <w:rFonts w:asciiTheme="minorHAnsi" w:hAnsiTheme="minorHAnsi"/>
          <w:i/>
          <w:sz w:val="22"/>
          <w:szCs w:val="22"/>
          <w:lang w:val="en-GB"/>
        </w:rPr>
        <w:t xml:space="preserve">indigenous cases </w:t>
      </w:r>
      <w:r w:rsidRPr="00C015B6">
        <w:rPr>
          <w:rFonts w:asciiTheme="minorHAnsi" w:hAnsiTheme="minorHAnsi"/>
          <w:sz w:val="22"/>
          <w:szCs w:val="22"/>
          <w:lang w:val="en-GB"/>
        </w:rPr>
        <w:t>will be initiated that will significantly improve prioritization, targeting and cost-effectiveness of interventions.</w:t>
      </w:r>
    </w:p>
    <w:p w14:paraId="304854F6" w14:textId="53D4AF8B" w:rsidR="00D67B29" w:rsidRPr="00C015B6" w:rsidRDefault="00AF28A8" w:rsidP="00C015B6">
      <w:pPr>
        <w:widowControl w:val="0"/>
        <w:autoSpaceDE w:val="0"/>
        <w:autoSpaceDN w:val="0"/>
        <w:adjustRightInd w:val="0"/>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 xml:space="preserve"> </w:t>
      </w:r>
    </w:p>
    <w:p w14:paraId="26832002" w14:textId="541FC2FF" w:rsidR="00FB45D8" w:rsidRPr="00C015B6" w:rsidRDefault="00C2612E" w:rsidP="00C015B6">
      <w:pPr>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3.1.2</w:t>
      </w:r>
      <w:r w:rsidR="00FB45D8" w:rsidRPr="00C015B6">
        <w:rPr>
          <w:rFonts w:asciiTheme="minorHAnsi" w:eastAsiaTheme="minorHAnsi" w:hAnsiTheme="minorHAnsi"/>
          <w:b/>
          <w:sz w:val="22"/>
          <w:szCs w:val="22"/>
          <w:lang w:val="en-GB" w:eastAsia="en-US" w:bidi="bn-BD"/>
        </w:rPr>
        <w:tab/>
      </w:r>
      <w:r w:rsidR="00845569" w:rsidRPr="00C015B6">
        <w:rPr>
          <w:rFonts w:asciiTheme="minorHAnsi" w:eastAsiaTheme="minorHAnsi" w:hAnsiTheme="minorHAnsi"/>
          <w:b/>
          <w:sz w:val="22"/>
          <w:szCs w:val="22"/>
          <w:lang w:val="en-GB" w:eastAsia="en-US" w:bidi="bn-BD"/>
        </w:rPr>
        <w:t>Expand</w:t>
      </w:r>
      <w:r w:rsidR="00A04CC5" w:rsidRPr="00C015B6">
        <w:rPr>
          <w:rFonts w:asciiTheme="minorHAnsi" w:eastAsiaTheme="minorHAnsi" w:hAnsiTheme="minorHAnsi"/>
          <w:b/>
          <w:sz w:val="22"/>
          <w:szCs w:val="22"/>
          <w:lang w:val="en-GB" w:eastAsia="en-US" w:bidi="bn-BD"/>
        </w:rPr>
        <w:t xml:space="preserve"> </w:t>
      </w:r>
      <w:r w:rsidR="00845569" w:rsidRPr="00C015B6">
        <w:rPr>
          <w:rFonts w:asciiTheme="minorHAnsi" w:eastAsiaTheme="minorHAnsi" w:hAnsiTheme="minorHAnsi"/>
          <w:b/>
          <w:sz w:val="22"/>
          <w:szCs w:val="22"/>
          <w:lang w:val="en-GB" w:eastAsia="en-US" w:bidi="bn-BD"/>
        </w:rPr>
        <w:t xml:space="preserve">and strengthen the </w:t>
      </w:r>
      <w:r w:rsidR="00A04CC5" w:rsidRPr="00C015B6">
        <w:rPr>
          <w:rFonts w:asciiTheme="minorHAnsi" w:eastAsiaTheme="minorHAnsi" w:hAnsiTheme="minorHAnsi"/>
          <w:b/>
          <w:sz w:val="22"/>
          <w:szCs w:val="22"/>
          <w:lang w:val="en-GB" w:eastAsia="en-US" w:bidi="bn-BD"/>
        </w:rPr>
        <w:t>m</w:t>
      </w:r>
      <w:r w:rsidR="00845569" w:rsidRPr="00C015B6">
        <w:rPr>
          <w:rFonts w:asciiTheme="minorHAnsi" w:eastAsiaTheme="minorHAnsi" w:hAnsiTheme="minorHAnsi"/>
          <w:b/>
          <w:sz w:val="22"/>
          <w:szCs w:val="22"/>
          <w:lang w:val="en-GB" w:eastAsia="en-US" w:bidi="bn-BD"/>
        </w:rPr>
        <w:t>alaria information system</w:t>
      </w:r>
      <w:r w:rsidR="00FB45D8" w:rsidRPr="00C015B6">
        <w:rPr>
          <w:rFonts w:asciiTheme="minorHAnsi" w:eastAsiaTheme="minorHAnsi" w:hAnsiTheme="minorHAnsi"/>
          <w:b/>
          <w:sz w:val="22"/>
          <w:szCs w:val="22"/>
          <w:lang w:val="en-GB" w:eastAsia="en-US" w:bidi="bn-BD"/>
        </w:rPr>
        <w:t>:</w:t>
      </w:r>
    </w:p>
    <w:p w14:paraId="7732DC59" w14:textId="77777777" w:rsidR="00FB45D8" w:rsidRPr="00C015B6" w:rsidRDefault="00FB45D8" w:rsidP="00C015B6">
      <w:pPr>
        <w:jc w:val="both"/>
        <w:rPr>
          <w:rFonts w:asciiTheme="minorHAnsi" w:eastAsiaTheme="minorHAnsi" w:hAnsiTheme="minorHAnsi"/>
          <w:sz w:val="22"/>
          <w:szCs w:val="22"/>
          <w:lang w:val="en-GB" w:eastAsia="en-US" w:bidi="bn-BD"/>
        </w:rPr>
      </w:pPr>
    </w:p>
    <w:p w14:paraId="18033D68" w14:textId="0C3388DF" w:rsidR="000C2515" w:rsidRPr="00C015B6" w:rsidRDefault="0084556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The national Management Information System (MIS) will be expanded </w:t>
      </w:r>
      <w:r w:rsidR="004366F8" w:rsidRPr="00C015B6">
        <w:rPr>
          <w:rFonts w:asciiTheme="minorHAnsi" w:eastAsiaTheme="minorHAnsi" w:hAnsiTheme="minorHAnsi"/>
          <w:sz w:val="22"/>
          <w:szCs w:val="22"/>
          <w:lang w:val="en-GB" w:eastAsia="en-US" w:bidi="bn-BD"/>
        </w:rPr>
        <w:t xml:space="preserve">nationwide </w:t>
      </w:r>
      <w:r w:rsidRPr="00C015B6">
        <w:rPr>
          <w:rFonts w:asciiTheme="minorHAnsi" w:eastAsiaTheme="minorHAnsi" w:hAnsiTheme="minorHAnsi"/>
          <w:sz w:val="22"/>
          <w:szCs w:val="22"/>
          <w:lang w:val="en-GB" w:eastAsia="en-US" w:bidi="bn-BD"/>
        </w:rPr>
        <w:t xml:space="preserve">and modernized in support of the impending move towards elimination. </w:t>
      </w:r>
      <w:r w:rsidR="00244D6C" w:rsidRPr="00C015B6">
        <w:rPr>
          <w:rFonts w:asciiTheme="minorHAnsi" w:eastAsiaTheme="minorHAnsi" w:hAnsiTheme="minorHAnsi"/>
          <w:sz w:val="22"/>
          <w:szCs w:val="22"/>
          <w:lang w:val="en-GB" w:eastAsia="en-US" w:bidi="bn-BD"/>
        </w:rPr>
        <w:t>A</w:t>
      </w:r>
      <w:r w:rsidRPr="00C015B6">
        <w:rPr>
          <w:rFonts w:asciiTheme="minorHAnsi" w:eastAsiaTheme="minorHAnsi" w:hAnsiTheme="minorHAnsi"/>
          <w:sz w:val="22"/>
          <w:szCs w:val="22"/>
          <w:lang w:val="en-GB" w:eastAsia="en-US" w:bidi="bn-BD"/>
        </w:rPr>
        <w:t xml:space="preserve"> new system will support real-time case-based reporting, case investigation, focus investigation and focus response. Forms and registers will be standardized and linkages will be built into related documents where appropriate. More emphasis will be placed on data analysis and interpretation at central</w:t>
      </w:r>
      <w:r w:rsidR="00CF71EC" w:rsidRPr="00C015B6">
        <w:rPr>
          <w:rFonts w:asciiTheme="minorHAnsi" w:eastAsiaTheme="minorHAnsi" w:hAnsiTheme="minorHAnsi"/>
          <w:sz w:val="22"/>
          <w:szCs w:val="22"/>
          <w:lang w:val="en-GB" w:eastAsia="en-US" w:bidi="bn-BD"/>
        </w:rPr>
        <w:t xml:space="preserve"> and district</w:t>
      </w:r>
      <w:r w:rsidRPr="00C015B6">
        <w:rPr>
          <w:rFonts w:asciiTheme="minorHAnsi" w:eastAsiaTheme="minorHAnsi" w:hAnsiTheme="minorHAnsi"/>
          <w:sz w:val="22"/>
          <w:szCs w:val="22"/>
          <w:lang w:val="en-GB" w:eastAsia="en-US" w:bidi="bn-BD"/>
        </w:rPr>
        <w:t xml:space="preserve"> level, and on the provision of timely and succinct strategic feedback from central and district levels to upazila teams and peripheral health staff. </w:t>
      </w:r>
      <w:r w:rsidR="000C2515" w:rsidRPr="00C015B6">
        <w:rPr>
          <w:rFonts w:asciiTheme="minorHAnsi" w:hAnsiTheme="minorHAnsi"/>
          <w:kern w:val="24"/>
          <w:sz w:val="22"/>
          <w:szCs w:val="22"/>
          <w:lang w:val="en-US"/>
        </w:rPr>
        <w:t>Capacity building will be required to support the increased workload associated with elimination and involvement of additional staff</w:t>
      </w:r>
      <w:r w:rsidR="00E42BC5" w:rsidRPr="00C015B6">
        <w:rPr>
          <w:rFonts w:asciiTheme="minorHAnsi" w:hAnsiTheme="minorHAnsi"/>
          <w:kern w:val="24"/>
          <w:sz w:val="22"/>
          <w:szCs w:val="22"/>
          <w:lang w:val="en-US"/>
        </w:rPr>
        <w:t>/other sectors</w:t>
      </w:r>
      <w:r w:rsidR="000C2515" w:rsidRPr="00C015B6">
        <w:rPr>
          <w:rFonts w:asciiTheme="minorHAnsi" w:hAnsiTheme="minorHAnsi"/>
          <w:kern w:val="24"/>
          <w:sz w:val="22"/>
          <w:szCs w:val="22"/>
          <w:lang w:val="en-US"/>
        </w:rPr>
        <w:t xml:space="preserve"> will be considered. </w:t>
      </w:r>
    </w:p>
    <w:p w14:paraId="68B30E35" w14:textId="77777777" w:rsidR="000C2515" w:rsidRPr="00C015B6" w:rsidRDefault="000C2515" w:rsidP="00C015B6">
      <w:pPr>
        <w:jc w:val="both"/>
        <w:rPr>
          <w:rFonts w:asciiTheme="minorHAnsi" w:eastAsiaTheme="minorHAnsi" w:hAnsiTheme="minorHAnsi"/>
          <w:sz w:val="22"/>
          <w:szCs w:val="22"/>
          <w:lang w:val="en-GB" w:eastAsia="en-US" w:bidi="bn-BD"/>
        </w:rPr>
      </w:pPr>
    </w:p>
    <w:p w14:paraId="2E9F7C97" w14:textId="0316560E" w:rsidR="00D97B16" w:rsidRPr="00C015B6" w:rsidRDefault="00845569"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sz w:val="22"/>
          <w:szCs w:val="22"/>
          <w:lang w:val="en-GB" w:eastAsia="en-US" w:bidi="bn-BD"/>
        </w:rPr>
        <w:t>In ‘elimination’ districts</w:t>
      </w:r>
      <w:r w:rsidR="008E72AD"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case-based surveillance and response system will be upgraded </w:t>
      </w:r>
      <w:r w:rsidR="00E46DAC" w:rsidRPr="00C015B6">
        <w:rPr>
          <w:rFonts w:asciiTheme="minorHAnsi" w:eastAsiaTheme="minorHAnsi" w:hAnsiTheme="minorHAnsi"/>
          <w:sz w:val="22"/>
          <w:szCs w:val="22"/>
          <w:lang w:val="en-GB" w:eastAsia="en-US" w:bidi="bn-BD"/>
        </w:rPr>
        <w:t xml:space="preserve">and </w:t>
      </w:r>
      <w:r w:rsidRPr="00C015B6">
        <w:rPr>
          <w:rFonts w:asciiTheme="minorHAnsi" w:eastAsiaTheme="minorHAnsi" w:hAnsiTheme="minorHAnsi"/>
          <w:sz w:val="22"/>
          <w:szCs w:val="22"/>
          <w:lang w:val="en-GB" w:eastAsia="en-US" w:bidi="bn-BD"/>
        </w:rPr>
        <w:t xml:space="preserve">it will be expanded to cover 51 districts where elimination status is to be determined. </w:t>
      </w:r>
      <w:r w:rsidR="00D97B16" w:rsidRPr="00C015B6">
        <w:rPr>
          <w:rFonts w:asciiTheme="minorHAnsi" w:eastAsiaTheme="minorHAnsi" w:hAnsiTheme="minorHAnsi"/>
          <w:sz w:val="22"/>
          <w:szCs w:val="22"/>
          <w:lang w:val="en-GB" w:eastAsia="en-US" w:bidi="bn-BD"/>
        </w:rPr>
        <w:t>A malaria atlas for entire Bangladesh (GIS mapping) will be developed and updated periodically.</w:t>
      </w:r>
    </w:p>
    <w:p w14:paraId="59BD43A0" w14:textId="38A693C3" w:rsidR="00845569" w:rsidRPr="00C015B6" w:rsidRDefault="00845569" w:rsidP="00C015B6">
      <w:pPr>
        <w:jc w:val="both"/>
        <w:rPr>
          <w:rFonts w:asciiTheme="minorHAnsi" w:eastAsiaTheme="minorHAnsi" w:hAnsiTheme="minorHAnsi"/>
          <w:sz w:val="22"/>
          <w:szCs w:val="22"/>
          <w:lang w:val="en-GB" w:eastAsia="en-US" w:bidi="bn-BD"/>
        </w:rPr>
      </w:pPr>
    </w:p>
    <w:p w14:paraId="1D87854D" w14:textId="339601B9" w:rsidR="00845569" w:rsidRPr="00C015B6" w:rsidRDefault="0084556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The surveillance system, which will be based on an appropriate database (such as ‘DHIS2-tracker’) will cover all levels of case management provision, including community-based volunteers</w:t>
      </w:r>
      <w:r w:rsidR="00CD6175" w:rsidRPr="00C015B6">
        <w:rPr>
          <w:rFonts w:asciiTheme="minorHAnsi" w:eastAsiaTheme="minorHAnsi" w:hAnsiTheme="minorHAnsi"/>
          <w:sz w:val="22"/>
          <w:szCs w:val="22"/>
          <w:lang w:val="en-GB" w:eastAsia="en-US" w:bidi="bn-BD"/>
        </w:rPr>
        <w:t xml:space="preserve"> with partner NGOs</w:t>
      </w:r>
      <w:r w:rsidRPr="00C015B6">
        <w:rPr>
          <w:rFonts w:asciiTheme="minorHAnsi" w:eastAsiaTheme="minorHAnsi" w:hAnsiTheme="minorHAnsi"/>
          <w:sz w:val="22"/>
          <w:szCs w:val="22"/>
          <w:lang w:val="en-GB" w:eastAsia="en-US" w:bidi="bn-BD"/>
        </w:rPr>
        <w:t xml:space="preserve"> and private sector providers. It will support all aspects of elimination related data collection including case notification, case investigation, case classification, focus investigation and focus response. </w:t>
      </w:r>
      <w:r w:rsidR="00FF3B2F" w:rsidRPr="00C015B6">
        <w:rPr>
          <w:rFonts w:asciiTheme="minorHAnsi" w:hAnsiTheme="minorHAnsi"/>
          <w:sz w:val="22"/>
          <w:szCs w:val="22"/>
          <w:lang w:val="en-US"/>
        </w:rPr>
        <w:t>every healthcare provider (with public sector, partner NGOs) will be equipped with a smartphone/tab for real-time systematic recording/reporting.</w:t>
      </w:r>
      <w:r w:rsidR="00FF3B2F"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As is the case now, malaria data will continue to feed into the MoHFW’s ‘Health Information System’.</w:t>
      </w:r>
    </w:p>
    <w:p w14:paraId="73118C7F" w14:textId="77777777" w:rsidR="00845569" w:rsidRPr="00C015B6" w:rsidRDefault="00845569" w:rsidP="00C015B6">
      <w:pPr>
        <w:jc w:val="both"/>
        <w:rPr>
          <w:rFonts w:asciiTheme="minorHAnsi" w:eastAsiaTheme="minorHAnsi" w:hAnsiTheme="minorHAnsi"/>
          <w:sz w:val="22"/>
          <w:szCs w:val="22"/>
          <w:lang w:val="en-GB" w:eastAsia="en-US" w:bidi="bn-BD"/>
        </w:rPr>
      </w:pPr>
    </w:p>
    <w:p w14:paraId="68C465D6" w14:textId="7B5C8E7E" w:rsidR="0097330A" w:rsidRPr="00C015B6" w:rsidRDefault="00FF3B2F" w:rsidP="00C015B6">
      <w:pPr>
        <w:jc w:val="both"/>
        <w:rPr>
          <w:rFonts w:asciiTheme="minorHAnsi" w:hAnsiTheme="minorHAnsi"/>
          <w:sz w:val="22"/>
          <w:szCs w:val="22"/>
          <w:lang w:val="en-US"/>
        </w:rPr>
      </w:pPr>
      <w:r w:rsidRPr="00C015B6">
        <w:rPr>
          <w:rFonts w:asciiTheme="minorHAnsi" w:hAnsiTheme="minorHAnsi"/>
          <w:sz w:val="22"/>
          <w:szCs w:val="22"/>
          <w:lang w:val="en-US"/>
        </w:rPr>
        <w:t xml:space="preserve">Further </w:t>
      </w:r>
      <w:r w:rsidR="0097330A" w:rsidRPr="00C015B6">
        <w:rPr>
          <w:rFonts w:asciiTheme="minorHAnsi" w:hAnsiTheme="minorHAnsi"/>
          <w:sz w:val="22"/>
          <w:szCs w:val="22"/>
          <w:lang w:val="en-US"/>
        </w:rPr>
        <w:t xml:space="preserve">every healthcare provider (with public sector, partner NGOs) </w:t>
      </w:r>
      <w:r w:rsidRPr="00C015B6">
        <w:rPr>
          <w:rFonts w:asciiTheme="minorHAnsi" w:hAnsiTheme="minorHAnsi"/>
          <w:sz w:val="22"/>
          <w:szCs w:val="22"/>
          <w:lang w:val="en-US"/>
        </w:rPr>
        <w:t xml:space="preserve">in elimination districts </w:t>
      </w:r>
      <w:r w:rsidR="0097330A" w:rsidRPr="00C015B6">
        <w:rPr>
          <w:rFonts w:asciiTheme="minorHAnsi" w:hAnsiTheme="minorHAnsi"/>
          <w:sz w:val="22"/>
          <w:szCs w:val="22"/>
          <w:lang w:val="en-US"/>
        </w:rPr>
        <w:t xml:space="preserve">will </w:t>
      </w:r>
      <w:r w:rsidRPr="00C015B6">
        <w:rPr>
          <w:rFonts w:asciiTheme="minorHAnsi" w:hAnsiTheme="minorHAnsi"/>
          <w:sz w:val="22"/>
          <w:szCs w:val="22"/>
          <w:lang w:val="en-US"/>
        </w:rPr>
        <w:t>use</w:t>
      </w:r>
      <w:r w:rsidR="0097330A" w:rsidRPr="00C015B6">
        <w:rPr>
          <w:rFonts w:asciiTheme="minorHAnsi" w:hAnsiTheme="minorHAnsi"/>
          <w:sz w:val="22"/>
          <w:szCs w:val="22"/>
          <w:lang w:val="en-US"/>
        </w:rPr>
        <w:t xml:space="preserve"> smartphone/tab </w:t>
      </w:r>
      <w:r w:rsidRPr="00C015B6">
        <w:rPr>
          <w:rFonts w:asciiTheme="minorHAnsi" w:hAnsiTheme="minorHAnsi"/>
          <w:sz w:val="22"/>
          <w:szCs w:val="22"/>
          <w:lang w:val="en-US"/>
        </w:rPr>
        <w:t>to</w:t>
      </w:r>
      <w:r w:rsidR="0097330A" w:rsidRPr="00C015B6">
        <w:rPr>
          <w:rFonts w:asciiTheme="minorHAnsi" w:hAnsiTheme="minorHAnsi"/>
          <w:sz w:val="22"/>
          <w:szCs w:val="22"/>
          <w:lang w:val="en-US"/>
        </w:rPr>
        <w:t xml:space="preserve"> report the geographical position of all confirmed malaria cases. A geographical information system (GIS) will record the exact position of each patient. This will enable detailed planning and will support monitoring progress towards elimination. Training on use of smartphones/tab will be integrated into routine supportive supervision</w:t>
      </w:r>
      <w:r w:rsidR="008F1049" w:rsidRPr="00C015B6">
        <w:rPr>
          <w:rFonts w:asciiTheme="minorHAnsi" w:hAnsiTheme="minorHAnsi"/>
          <w:sz w:val="22"/>
          <w:szCs w:val="22"/>
          <w:lang w:val="en-US"/>
        </w:rPr>
        <w:t xml:space="preserve">.  </w:t>
      </w:r>
    </w:p>
    <w:p w14:paraId="0B00A341" w14:textId="77777777" w:rsidR="006D6153" w:rsidRPr="00C015B6" w:rsidRDefault="006D6153" w:rsidP="00C015B6">
      <w:pPr>
        <w:jc w:val="both"/>
        <w:rPr>
          <w:rFonts w:asciiTheme="minorHAnsi" w:hAnsiTheme="minorHAnsi"/>
          <w:sz w:val="22"/>
          <w:szCs w:val="22"/>
          <w:lang w:val="en-US"/>
        </w:rPr>
      </w:pPr>
    </w:p>
    <w:p w14:paraId="034F86EE" w14:textId="45B2362C" w:rsidR="00845569" w:rsidRPr="00C015B6" w:rsidRDefault="00980FDD"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b/>
          <w:bCs/>
          <w:kern w:val="24"/>
          <w:sz w:val="22"/>
          <w:szCs w:val="22"/>
          <w:lang w:val="en-GB" w:eastAsia="en-US" w:bidi="bn-BD"/>
        </w:rPr>
        <w:t>3</w:t>
      </w:r>
      <w:r w:rsidR="00845569" w:rsidRPr="00C015B6">
        <w:rPr>
          <w:rFonts w:asciiTheme="minorHAnsi" w:eastAsia="Tahoma" w:hAnsiTheme="minorHAnsi"/>
          <w:b/>
          <w:bCs/>
          <w:kern w:val="24"/>
          <w:sz w:val="22"/>
          <w:szCs w:val="22"/>
          <w:lang w:val="en-GB" w:eastAsia="en-US" w:bidi="bn-BD"/>
        </w:rPr>
        <w:t>.</w:t>
      </w:r>
      <w:r w:rsidR="00F27B58" w:rsidRPr="00C015B6">
        <w:rPr>
          <w:rFonts w:asciiTheme="minorHAnsi" w:eastAsia="Tahoma" w:hAnsiTheme="minorHAnsi"/>
          <w:b/>
          <w:bCs/>
          <w:kern w:val="24"/>
          <w:sz w:val="22"/>
          <w:szCs w:val="22"/>
          <w:lang w:val="en-GB" w:eastAsia="en-US" w:bidi="bn-BD"/>
        </w:rPr>
        <w:t>1.</w:t>
      </w:r>
      <w:r w:rsidR="00845569" w:rsidRPr="00C015B6">
        <w:rPr>
          <w:rFonts w:asciiTheme="minorHAnsi" w:eastAsia="Tahoma" w:hAnsiTheme="minorHAnsi"/>
          <w:b/>
          <w:bCs/>
          <w:kern w:val="24"/>
          <w:sz w:val="22"/>
          <w:szCs w:val="22"/>
          <w:lang w:val="en-GB" w:eastAsia="en-US" w:bidi="bn-BD"/>
        </w:rPr>
        <w:t>3</w:t>
      </w:r>
      <w:r w:rsidR="007A1564" w:rsidRPr="00C015B6">
        <w:rPr>
          <w:rFonts w:asciiTheme="minorHAnsi" w:eastAsia="Tahoma" w:hAnsiTheme="minorHAnsi"/>
          <w:b/>
          <w:bCs/>
          <w:kern w:val="24"/>
          <w:sz w:val="22"/>
          <w:szCs w:val="22"/>
          <w:lang w:val="en-GB" w:eastAsia="en-US" w:bidi="bn-BD"/>
        </w:rPr>
        <w:tab/>
      </w:r>
      <w:r w:rsidR="00845569" w:rsidRPr="00C015B6">
        <w:rPr>
          <w:rFonts w:asciiTheme="minorHAnsi" w:eastAsia="Tahoma" w:hAnsiTheme="minorHAnsi"/>
          <w:b/>
          <w:bCs/>
          <w:kern w:val="24"/>
          <w:sz w:val="22"/>
          <w:szCs w:val="22"/>
          <w:lang w:val="en-GB" w:eastAsia="en-US" w:bidi="bn-BD"/>
        </w:rPr>
        <w:t>Active Case Detection</w:t>
      </w:r>
      <w:r w:rsidR="00CA350B" w:rsidRPr="00C015B6">
        <w:rPr>
          <w:rFonts w:asciiTheme="minorHAnsi" w:eastAsia="Tahoma" w:hAnsiTheme="minorHAnsi"/>
          <w:b/>
          <w:bCs/>
          <w:kern w:val="24"/>
          <w:sz w:val="22"/>
          <w:szCs w:val="22"/>
          <w:lang w:val="en-GB" w:eastAsia="en-US" w:bidi="bn-BD"/>
        </w:rPr>
        <w:t xml:space="preserve"> (</w:t>
      </w:r>
      <w:r w:rsidR="00845569" w:rsidRPr="00C015B6">
        <w:rPr>
          <w:rFonts w:asciiTheme="minorHAnsi" w:eastAsia="Tahoma" w:hAnsiTheme="minorHAnsi"/>
          <w:b/>
          <w:bCs/>
          <w:kern w:val="24"/>
          <w:sz w:val="22"/>
          <w:szCs w:val="22"/>
          <w:lang w:val="en-GB" w:eastAsia="en-US" w:bidi="bn-BD"/>
        </w:rPr>
        <w:t>proactive case detection</w:t>
      </w:r>
      <w:r w:rsidR="00CA350B" w:rsidRPr="00C015B6">
        <w:rPr>
          <w:rFonts w:asciiTheme="minorHAnsi" w:eastAsia="Tahoma" w:hAnsiTheme="minorHAnsi"/>
          <w:b/>
          <w:bCs/>
          <w:kern w:val="24"/>
          <w:sz w:val="22"/>
          <w:szCs w:val="22"/>
          <w:lang w:val="en-GB" w:eastAsia="en-US" w:bidi="bn-BD"/>
        </w:rPr>
        <w:t>)</w:t>
      </w:r>
      <w:r w:rsidR="00F27B58" w:rsidRPr="00C015B6">
        <w:rPr>
          <w:rFonts w:asciiTheme="minorHAnsi" w:eastAsia="Tahoma" w:hAnsiTheme="minorHAnsi"/>
          <w:b/>
          <w:bCs/>
          <w:kern w:val="24"/>
          <w:sz w:val="22"/>
          <w:szCs w:val="22"/>
          <w:lang w:val="en-GB" w:eastAsia="en-US" w:bidi="bn-BD"/>
        </w:rPr>
        <w:t>:</w:t>
      </w:r>
    </w:p>
    <w:p w14:paraId="1CF8105B" w14:textId="77777777" w:rsidR="00F27B58" w:rsidRPr="00C015B6" w:rsidRDefault="00F27B58" w:rsidP="00C015B6">
      <w:pPr>
        <w:jc w:val="both"/>
        <w:rPr>
          <w:rFonts w:asciiTheme="minorHAnsi" w:hAnsiTheme="minorHAnsi"/>
          <w:sz w:val="22"/>
          <w:szCs w:val="22"/>
          <w:lang w:val="en-GB"/>
        </w:rPr>
      </w:pPr>
    </w:p>
    <w:p w14:paraId="7398323D" w14:textId="5F8315C4" w:rsidR="00845569" w:rsidRPr="00C015B6" w:rsidRDefault="00CA350B" w:rsidP="00C015B6">
      <w:pPr>
        <w:jc w:val="both"/>
        <w:rPr>
          <w:rFonts w:asciiTheme="minorHAnsi" w:hAnsiTheme="minorHAnsi"/>
          <w:sz w:val="22"/>
          <w:szCs w:val="22"/>
          <w:lang w:val="en-GB"/>
        </w:rPr>
      </w:pPr>
      <w:r w:rsidRPr="00C015B6">
        <w:rPr>
          <w:rFonts w:asciiTheme="minorHAnsi" w:hAnsiTheme="minorHAnsi"/>
          <w:sz w:val="22"/>
          <w:szCs w:val="22"/>
          <w:lang w:val="en-GB"/>
        </w:rPr>
        <w:t>H</w:t>
      </w:r>
      <w:r w:rsidR="00845569" w:rsidRPr="00C015B6">
        <w:rPr>
          <w:rFonts w:asciiTheme="minorHAnsi" w:hAnsiTheme="minorHAnsi"/>
          <w:sz w:val="22"/>
          <w:szCs w:val="22"/>
          <w:lang w:val="en-GB"/>
        </w:rPr>
        <w:t xml:space="preserve">ouse to house approach </w:t>
      </w:r>
      <w:r w:rsidRPr="00C015B6">
        <w:rPr>
          <w:rFonts w:asciiTheme="minorHAnsi" w:hAnsiTheme="minorHAnsi"/>
          <w:sz w:val="22"/>
          <w:szCs w:val="22"/>
          <w:lang w:val="en-GB"/>
        </w:rPr>
        <w:t xml:space="preserve">to </w:t>
      </w:r>
      <w:r w:rsidR="00845569" w:rsidRPr="00C015B6">
        <w:rPr>
          <w:rFonts w:asciiTheme="minorHAnsi" w:hAnsiTheme="minorHAnsi"/>
          <w:sz w:val="22"/>
          <w:szCs w:val="22"/>
          <w:lang w:val="en-GB"/>
        </w:rPr>
        <w:t xml:space="preserve">detect all symptomatic cases not detected by PCD and asymptomatic cases in elimination </w:t>
      </w:r>
      <w:r w:rsidRPr="00C015B6">
        <w:rPr>
          <w:rFonts w:asciiTheme="minorHAnsi" w:hAnsiTheme="minorHAnsi"/>
          <w:sz w:val="22"/>
          <w:szCs w:val="22"/>
          <w:lang w:val="en-GB"/>
        </w:rPr>
        <w:t xml:space="preserve">districts will be initiated </w:t>
      </w:r>
      <w:r w:rsidR="00845569" w:rsidRPr="00C015B6">
        <w:rPr>
          <w:rFonts w:asciiTheme="minorHAnsi" w:hAnsiTheme="minorHAnsi"/>
          <w:sz w:val="22"/>
          <w:szCs w:val="22"/>
          <w:lang w:val="en-GB"/>
        </w:rPr>
        <w:t>when the caseload is very low. The proactive case detection will place emphasis on population with limited access to heal</w:t>
      </w:r>
      <w:r w:rsidR="009C641F" w:rsidRPr="00C015B6">
        <w:rPr>
          <w:rFonts w:asciiTheme="minorHAnsi" w:hAnsiTheme="minorHAnsi"/>
          <w:sz w:val="22"/>
          <w:szCs w:val="22"/>
          <w:lang w:val="en-GB"/>
        </w:rPr>
        <w:t>th</w:t>
      </w:r>
      <w:r w:rsidR="00845569" w:rsidRPr="00C015B6">
        <w:rPr>
          <w:rFonts w:asciiTheme="minorHAnsi" w:hAnsiTheme="minorHAnsi"/>
          <w:sz w:val="22"/>
          <w:szCs w:val="22"/>
          <w:lang w:val="en-GB"/>
        </w:rPr>
        <w:t xml:space="preserve"> facility</w:t>
      </w:r>
      <w:r w:rsidRPr="00C015B6">
        <w:rPr>
          <w:rFonts w:asciiTheme="minorHAnsi" w:hAnsiTheme="minorHAnsi"/>
          <w:sz w:val="22"/>
          <w:szCs w:val="22"/>
          <w:lang w:val="en-GB"/>
        </w:rPr>
        <w:t>. The above-mentioned SME manual will provide guidance</w:t>
      </w:r>
      <w:r w:rsidR="00845569" w:rsidRPr="00C015B6">
        <w:rPr>
          <w:rFonts w:asciiTheme="minorHAnsi" w:hAnsiTheme="minorHAnsi"/>
          <w:sz w:val="22"/>
          <w:szCs w:val="22"/>
          <w:lang w:val="en-GB"/>
        </w:rPr>
        <w:t>.</w:t>
      </w:r>
      <w:r w:rsidR="001550CA" w:rsidRPr="00C015B6">
        <w:rPr>
          <w:rFonts w:asciiTheme="minorHAnsi" w:hAnsiTheme="minorHAnsi"/>
          <w:sz w:val="22"/>
          <w:szCs w:val="22"/>
          <w:lang w:val="en-GB"/>
        </w:rPr>
        <w:t xml:space="preserve"> </w:t>
      </w:r>
    </w:p>
    <w:p w14:paraId="30CC3440" w14:textId="77777777" w:rsidR="00845569" w:rsidRPr="00C015B6" w:rsidRDefault="00845569" w:rsidP="00C015B6">
      <w:pPr>
        <w:jc w:val="both"/>
        <w:rPr>
          <w:rFonts w:asciiTheme="minorHAnsi" w:eastAsia="Tahoma" w:hAnsiTheme="minorHAnsi"/>
          <w:b/>
          <w:bCs/>
          <w:kern w:val="24"/>
          <w:sz w:val="22"/>
          <w:szCs w:val="22"/>
          <w:lang w:val="en-GB" w:eastAsia="en-US" w:bidi="bn-BD"/>
        </w:rPr>
      </w:pPr>
    </w:p>
    <w:p w14:paraId="383496B1" w14:textId="2DC962F8" w:rsidR="007415B6" w:rsidRPr="00C015B6" w:rsidRDefault="007415B6" w:rsidP="00C015B6">
      <w:pPr>
        <w:jc w:val="both"/>
        <w:rPr>
          <w:rFonts w:asciiTheme="minorHAnsi" w:eastAsia="Tahoma" w:hAnsiTheme="minorHAnsi"/>
          <w:b/>
          <w:bCs/>
          <w:kern w:val="24"/>
          <w:sz w:val="22"/>
          <w:szCs w:val="22"/>
          <w:lang w:val="en-GB" w:bidi="bn-BD"/>
        </w:rPr>
      </w:pPr>
      <w:r w:rsidRPr="00C015B6">
        <w:rPr>
          <w:rFonts w:asciiTheme="minorHAnsi" w:eastAsia="Tahoma" w:hAnsiTheme="minorHAnsi"/>
          <w:b/>
          <w:bCs/>
          <w:kern w:val="24"/>
          <w:sz w:val="22"/>
          <w:szCs w:val="22"/>
          <w:lang w:val="en-GB" w:bidi="bn-BD"/>
        </w:rPr>
        <w:t>3.1.4</w:t>
      </w:r>
      <w:r w:rsidRPr="00C015B6">
        <w:rPr>
          <w:rFonts w:asciiTheme="minorHAnsi" w:eastAsia="Tahoma" w:hAnsiTheme="minorHAnsi"/>
          <w:b/>
          <w:bCs/>
          <w:kern w:val="24"/>
          <w:sz w:val="22"/>
          <w:szCs w:val="22"/>
          <w:lang w:val="en-GB" w:bidi="bn-BD"/>
        </w:rPr>
        <w:tab/>
        <w:t>Case-based Surveillance</w:t>
      </w:r>
      <w:r w:rsidR="004C5CE5" w:rsidRPr="00C015B6">
        <w:rPr>
          <w:rFonts w:asciiTheme="minorHAnsi" w:eastAsia="Tahoma" w:hAnsiTheme="minorHAnsi"/>
          <w:b/>
          <w:bCs/>
          <w:kern w:val="24"/>
          <w:sz w:val="22"/>
          <w:szCs w:val="22"/>
          <w:lang w:val="en-GB" w:bidi="bn-BD"/>
        </w:rPr>
        <w:t xml:space="preserve">, </w:t>
      </w:r>
      <w:r w:rsidR="00A3623F" w:rsidRPr="00C015B6">
        <w:rPr>
          <w:rFonts w:asciiTheme="minorHAnsi" w:eastAsia="Tahoma" w:hAnsiTheme="minorHAnsi"/>
          <w:b/>
          <w:bCs/>
          <w:kern w:val="24"/>
          <w:sz w:val="22"/>
          <w:szCs w:val="22"/>
          <w:lang w:val="en-GB" w:bidi="bn-BD"/>
        </w:rPr>
        <w:t xml:space="preserve">transmission </w:t>
      </w:r>
      <w:r w:rsidR="000A7707" w:rsidRPr="00C015B6">
        <w:rPr>
          <w:rFonts w:asciiTheme="minorHAnsi" w:eastAsia="Tahoma" w:hAnsiTheme="minorHAnsi"/>
          <w:b/>
          <w:bCs/>
          <w:kern w:val="24"/>
          <w:sz w:val="22"/>
          <w:szCs w:val="22"/>
          <w:lang w:val="en-GB" w:bidi="bn-BD"/>
        </w:rPr>
        <w:t>f</w:t>
      </w:r>
      <w:r w:rsidRPr="00C015B6">
        <w:rPr>
          <w:rFonts w:asciiTheme="minorHAnsi" w:eastAsia="Tahoma" w:hAnsiTheme="minorHAnsi"/>
          <w:b/>
          <w:bCs/>
          <w:kern w:val="24"/>
          <w:sz w:val="22"/>
          <w:szCs w:val="22"/>
          <w:lang w:val="en-GB" w:bidi="bn-BD"/>
        </w:rPr>
        <w:t xml:space="preserve">ocus </w:t>
      </w:r>
      <w:r w:rsidR="004C5CE5" w:rsidRPr="00C015B6">
        <w:rPr>
          <w:rFonts w:asciiTheme="minorHAnsi" w:eastAsia="Tahoma" w:hAnsiTheme="minorHAnsi"/>
          <w:b/>
          <w:bCs/>
          <w:kern w:val="24"/>
          <w:sz w:val="22"/>
          <w:szCs w:val="22"/>
          <w:lang w:val="en-GB" w:bidi="bn-BD"/>
        </w:rPr>
        <w:t>investigation and response</w:t>
      </w:r>
      <w:r w:rsidRPr="00C015B6">
        <w:rPr>
          <w:rFonts w:asciiTheme="minorHAnsi" w:eastAsia="Tahoma" w:hAnsiTheme="minorHAnsi"/>
          <w:b/>
          <w:bCs/>
          <w:kern w:val="24"/>
          <w:sz w:val="22"/>
          <w:szCs w:val="22"/>
          <w:lang w:val="en-GB" w:bidi="bn-BD"/>
        </w:rPr>
        <w:t>:</w:t>
      </w:r>
    </w:p>
    <w:p w14:paraId="5485D48C" w14:textId="77777777" w:rsidR="007415B6" w:rsidRPr="00C015B6" w:rsidRDefault="007415B6" w:rsidP="00C015B6">
      <w:pPr>
        <w:jc w:val="both"/>
        <w:rPr>
          <w:rFonts w:asciiTheme="minorHAnsi" w:eastAsia="Tahoma" w:hAnsiTheme="minorHAnsi"/>
          <w:kern w:val="24"/>
          <w:sz w:val="22"/>
          <w:szCs w:val="22"/>
          <w:lang w:val="en-GB" w:bidi="bn-BD"/>
        </w:rPr>
      </w:pPr>
    </w:p>
    <w:p w14:paraId="44AC7703" w14:textId="0153A5DB" w:rsidR="00426C3C" w:rsidRPr="00C015B6" w:rsidRDefault="007415B6" w:rsidP="00C015B6">
      <w:pPr>
        <w:widowControl w:val="0"/>
        <w:autoSpaceDE w:val="0"/>
        <w:autoSpaceDN w:val="0"/>
        <w:adjustRightInd w:val="0"/>
        <w:jc w:val="both"/>
        <w:rPr>
          <w:rFonts w:asciiTheme="minorHAnsi" w:eastAsia="Tahoma" w:hAnsiTheme="minorHAnsi"/>
          <w:kern w:val="24"/>
          <w:sz w:val="22"/>
          <w:szCs w:val="22"/>
          <w:lang w:val="en-GB" w:bidi="bn-BD"/>
        </w:rPr>
      </w:pPr>
      <w:r w:rsidRPr="00C015B6">
        <w:rPr>
          <w:rFonts w:asciiTheme="minorHAnsi" w:eastAsiaTheme="minorHAnsi" w:hAnsiTheme="minorHAnsi"/>
          <w:sz w:val="22"/>
          <w:szCs w:val="22"/>
          <w:lang w:val="en-GB" w:eastAsia="en-US"/>
        </w:rPr>
        <w:t xml:space="preserve">The </w:t>
      </w:r>
      <w:r w:rsidR="00311B03" w:rsidRPr="00C015B6">
        <w:rPr>
          <w:rFonts w:asciiTheme="minorHAnsi" w:eastAsiaTheme="minorHAnsi" w:hAnsiTheme="minorHAnsi"/>
          <w:sz w:val="22"/>
          <w:szCs w:val="22"/>
          <w:lang w:val="en-GB" w:eastAsia="en-US"/>
        </w:rPr>
        <w:t>NMEP</w:t>
      </w:r>
      <w:r w:rsidRPr="00C015B6">
        <w:rPr>
          <w:rFonts w:asciiTheme="minorHAnsi" w:eastAsiaTheme="minorHAnsi" w:hAnsiTheme="minorHAnsi"/>
          <w:sz w:val="22"/>
          <w:szCs w:val="22"/>
          <w:lang w:val="en-GB" w:eastAsia="en-US"/>
        </w:rPr>
        <w:t xml:space="preserve"> </w:t>
      </w:r>
      <w:r w:rsidR="00F55D55" w:rsidRPr="00C015B6">
        <w:rPr>
          <w:rFonts w:asciiTheme="minorHAnsi" w:eastAsiaTheme="minorHAnsi" w:hAnsiTheme="minorHAnsi"/>
          <w:sz w:val="22"/>
          <w:szCs w:val="22"/>
          <w:lang w:val="en-GB" w:eastAsia="en-US"/>
        </w:rPr>
        <w:t xml:space="preserve">will strengthen surveillance systems to </w:t>
      </w:r>
      <w:r w:rsidRPr="00C015B6">
        <w:rPr>
          <w:rFonts w:asciiTheme="minorHAnsi" w:eastAsiaTheme="minorHAnsi" w:hAnsiTheme="minorHAnsi"/>
          <w:sz w:val="22"/>
          <w:szCs w:val="22"/>
          <w:lang w:val="en-GB" w:eastAsia="en-US"/>
        </w:rPr>
        <w:t>find remaining infections and any foci of ongoing transmission and investi</w:t>
      </w:r>
      <w:r w:rsidR="00F55D55" w:rsidRPr="00C015B6">
        <w:rPr>
          <w:rFonts w:asciiTheme="minorHAnsi" w:eastAsiaTheme="minorHAnsi" w:hAnsiTheme="minorHAnsi"/>
          <w:sz w:val="22"/>
          <w:szCs w:val="22"/>
          <w:lang w:val="en-GB" w:eastAsia="en-US"/>
        </w:rPr>
        <w:t>gate, classify and clear</w:t>
      </w:r>
      <w:r w:rsidRPr="00C015B6">
        <w:rPr>
          <w:rFonts w:asciiTheme="minorHAnsi" w:eastAsiaTheme="minorHAnsi" w:hAnsiTheme="minorHAnsi"/>
          <w:sz w:val="22"/>
          <w:szCs w:val="22"/>
          <w:lang w:val="en-GB" w:eastAsia="en-US"/>
        </w:rPr>
        <w:t xml:space="preserve"> them with appropriate </w:t>
      </w:r>
      <w:r w:rsidR="00F55D55" w:rsidRPr="00C015B6">
        <w:rPr>
          <w:rFonts w:asciiTheme="minorHAnsi" w:eastAsiaTheme="minorHAnsi" w:hAnsiTheme="minorHAnsi"/>
          <w:sz w:val="22"/>
          <w:szCs w:val="22"/>
          <w:lang w:val="en-GB" w:eastAsia="en-US"/>
        </w:rPr>
        <w:t xml:space="preserve">response (case management and appropriate </w:t>
      </w:r>
      <w:r w:rsidRPr="00C015B6">
        <w:rPr>
          <w:rFonts w:asciiTheme="minorHAnsi" w:eastAsiaTheme="minorHAnsi" w:hAnsiTheme="minorHAnsi"/>
          <w:sz w:val="22"/>
          <w:szCs w:val="22"/>
          <w:lang w:val="en-GB" w:eastAsia="en-US"/>
        </w:rPr>
        <w:t>vector control</w:t>
      </w:r>
      <w:r w:rsidR="00F55D55" w:rsidRPr="00C015B6">
        <w:rPr>
          <w:rFonts w:asciiTheme="minorHAnsi" w:eastAsiaTheme="minorHAnsi" w:hAnsiTheme="minorHAnsi"/>
          <w:sz w:val="22"/>
          <w:szCs w:val="22"/>
          <w:lang w:val="en-GB" w:eastAsia="en-US"/>
        </w:rPr>
        <w:t>)</w:t>
      </w:r>
      <w:r w:rsidRPr="00C015B6">
        <w:rPr>
          <w:rFonts w:asciiTheme="minorHAnsi" w:eastAsiaTheme="minorHAnsi" w:hAnsiTheme="minorHAnsi"/>
          <w:sz w:val="22"/>
          <w:szCs w:val="22"/>
          <w:lang w:val="en-GB" w:eastAsia="en-US"/>
        </w:rPr>
        <w:t xml:space="preserve">. </w:t>
      </w:r>
      <w:r w:rsidRPr="00C015B6">
        <w:rPr>
          <w:rFonts w:asciiTheme="minorHAnsi" w:eastAsia="Tahoma" w:hAnsiTheme="minorHAnsi"/>
          <w:kern w:val="24"/>
          <w:sz w:val="22"/>
          <w:szCs w:val="22"/>
          <w:lang w:val="en-GB" w:bidi="bn-BD"/>
        </w:rPr>
        <w:t xml:space="preserve">This surveillance will be done through case, focus investigation and </w:t>
      </w:r>
      <w:r w:rsidR="00F55D55" w:rsidRPr="00C015B6">
        <w:rPr>
          <w:rFonts w:asciiTheme="minorHAnsi" w:eastAsia="Tahoma" w:hAnsiTheme="minorHAnsi"/>
          <w:kern w:val="24"/>
          <w:sz w:val="22"/>
          <w:szCs w:val="22"/>
          <w:lang w:val="en-GB" w:bidi="bn-BD"/>
        </w:rPr>
        <w:t>response</w:t>
      </w:r>
      <w:r w:rsidRPr="00C015B6">
        <w:rPr>
          <w:rFonts w:asciiTheme="minorHAnsi" w:eastAsia="Tahoma" w:hAnsiTheme="minorHAnsi"/>
          <w:kern w:val="24"/>
          <w:sz w:val="22"/>
          <w:szCs w:val="22"/>
          <w:lang w:val="en-GB" w:bidi="bn-BD"/>
        </w:rPr>
        <w:t>. SOP will be developed based on WHO guidelines</w:t>
      </w:r>
      <w:r w:rsidR="00311B03" w:rsidRPr="00C015B6">
        <w:rPr>
          <w:rFonts w:asciiTheme="minorHAnsi" w:eastAsia="Tahoma" w:hAnsiTheme="minorHAnsi"/>
          <w:kern w:val="24"/>
          <w:sz w:val="22"/>
          <w:szCs w:val="22"/>
          <w:lang w:val="en-GB" w:bidi="bn-BD"/>
        </w:rPr>
        <w:t>.</w:t>
      </w:r>
      <w:r w:rsidR="002D73EF" w:rsidRPr="00C015B6">
        <w:rPr>
          <w:rFonts w:asciiTheme="minorHAnsi" w:eastAsia="Tahoma" w:hAnsiTheme="minorHAnsi"/>
          <w:kern w:val="24"/>
          <w:sz w:val="22"/>
          <w:szCs w:val="22"/>
          <w:lang w:val="en-GB" w:bidi="bn-BD"/>
        </w:rPr>
        <w:t xml:space="preserve"> </w:t>
      </w:r>
    </w:p>
    <w:p w14:paraId="700A6D35" w14:textId="77777777" w:rsidR="00426C3C" w:rsidRPr="00C015B6" w:rsidRDefault="00426C3C" w:rsidP="00C015B6">
      <w:pPr>
        <w:widowControl w:val="0"/>
        <w:autoSpaceDE w:val="0"/>
        <w:autoSpaceDN w:val="0"/>
        <w:adjustRightInd w:val="0"/>
        <w:jc w:val="both"/>
        <w:rPr>
          <w:rFonts w:asciiTheme="minorHAnsi" w:eastAsia="Tahoma" w:hAnsiTheme="minorHAnsi"/>
          <w:kern w:val="24"/>
          <w:sz w:val="22"/>
          <w:szCs w:val="22"/>
          <w:lang w:val="en-GB" w:bidi="bn-BD"/>
        </w:rPr>
      </w:pPr>
    </w:p>
    <w:p w14:paraId="33DA985A" w14:textId="295F78C6" w:rsidR="007415B6" w:rsidRPr="00C015B6" w:rsidRDefault="000E6F53" w:rsidP="00C015B6">
      <w:pPr>
        <w:widowControl w:val="0"/>
        <w:autoSpaceDE w:val="0"/>
        <w:autoSpaceDN w:val="0"/>
        <w:adjustRightInd w:val="0"/>
        <w:jc w:val="both"/>
        <w:rPr>
          <w:rFonts w:asciiTheme="minorHAnsi" w:eastAsia="Tahoma" w:hAnsiTheme="minorHAnsi"/>
          <w:kern w:val="24"/>
          <w:sz w:val="22"/>
          <w:szCs w:val="22"/>
          <w:lang w:val="en-GB" w:bidi="bn-BD"/>
        </w:rPr>
      </w:pPr>
      <w:r w:rsidRPr="00C015B6">
        <w:rPr>
          <w:rFonts w:asciiTheme="minorHAnsi" w:hAnsiTheme="minorHAnsi"/>
          <w:sz w:val="22"/>
          <w:szCs w:val="22"/>
          <w:lang w:val="en-US"/>
        </w:rPr>
        <w:lastRenderedPageBreak/>
        <w:t>T</w:t>
      </w:r>
      <w:r w:rsidR="00E729A3" w:rsidRPr="00C015B6">
        <w:rPr>
          <w:rFonts w:asciiTheme="minorHAnsi" w:hAnsiTheme="minorHAnsi"/>
          <w:sz w:val="22"/>
          <w:szCs w:val="22"/>
          <w:lang w:val="en-US"/>
        </w:rPr>
        <w:t>imeliness of the response to confirmed foci is key to effective control, and so, ‘1-3-7</w:t>
      </w:r>
      <w:r w:rsidR="002D73EF" w:rsidRPr="00C015B6">
        <w:rPr>
          <w:rFonts w:asciiTheme="minorHAnsi" w:hAnsiTheme="minorHAnsi"/>
          <w:sz w:val="22"/>
          <w:szCs w:val="22"/>
          <w:lang w:val="en-US"/>
        </w:rPr>
        <w:t>’</w:t>
      </w:r>
      <w:r w:rsidR="00E729A3" w:rsidRPr="00C015B6">
        <w:rPr>
          <w:rFonts w:asciiTheme="minorHAnsi" w:hAnsiTheme="minorHAnsi"/>
          <w:sz w:val="22"/>
          <w:szCs w:val="22"/>
          <w:lang w:val="en-US"/>
        </w:rPr>
        <w:t xml:space="preserve"> approach</w:t>
      </w:r>
      <w:r w:rsidR="002D73EF" w:rsidRPr="00C015B6">
        <w:rPr>
          <w:rFonts w:asciiTheme="minorHAnsi" w:hAnsiTheme="minorHAnsi"/>
          <w:sz w:val="22"/>
          <w:szCs w:val="22"/>
          <w:lang w:val="en-US"/>
        </w:rPr>
        <w:t xml:space="preserve"> will be adopted</w:t>
      </w:r>
      <w:r w:rsidR="00E729A3" w:rsidRPr="00C015B6">
        <w:rPr>
          <w:rFonts w:asciiTheme="minorHAnsi" w:hAnsiTheme="minorHAnsi"/>
          <w:sz w:val="22"/>
          <w:szCs w:val="22"/>
          <w:lang w:val="en-US"/>
        </w:rPr>
        <w:t>, whereby: cases must be investigated within one day of detection</w:t>
      </w:r>
      <w:r w:rsidR="002D73EF" w:rsidRPr="00C015B6">
        <w:rPr>
          <w:rFonts w:asciiTheme="minorHAnsi" w:hAnsiTheme="minorHAnsi"/>
          <w:sz w:val="22"/>
          <w:szCs w:val="22"/>
          <w:lang w:val="en-US"/>
        </w:rPr>
        <w:t xml:space="preserve"> – Day 1</w:t>
      </w:r>
      <w:r w:rsidR="00E729A3" w:rsidRPr="00C015B6">
        <w:rPr>
          <w:rFonts w:asciiTheme="minorHAnsi" w:hAnsiTheme="minorHAnsi"/>
          <w:sz w:val="22"/>
          <w:szCs w:val="22"/>
          <w:lang w:val="en-US"/>
        </w:rPr>
        <w:t>; investigation of suspected foci must be conducted within three days of detection</w:t>
      </w:r>
      <w:r w:rsidR="002D73EF" w:rsidRPr="00C015B6">
        <w:rPr>
          <w:rFonts w:asciiTheme="minorHAnsi" w:hAnsiTheme="minorHAnsi"/>
          <w:sz w:val="22"/>
          <w:szCs w:val="22"/>
          <w:lang w:val="en-US"/>
        </w:rPr>
        <w:t xml:space="preserve"> – Day 3</w:t>
      </w:r>
      <w:r w:rsidR="00E729A3" w:rsidRPr="00C015B6">
        <w:rPr>
          <w:rFonts w:asciiTheme="minorHAnsi" w:hAnsiTheme="minorHAnsi"/>
          <w:sz w:val="22"/>
          <w:szCs w:val="22"/>
          <w:lang w:val="en-US"/>
        </w:rPr>
        <w:t>; and, response actions must be taken within seven days of detection</w:t>
      </w:r>
      <w:r w:rsidR="002D73EF" w:rsidRPr="00C015B6">
        <w:rPr>
          <w:rFonts w:asciiTheme="minorHAnsi" w:hAnsiTheme="minorHAnsi"/>
          <w:sz w:val="22"/>
          <w:szCs w:val="22"/>
          <w:lang w:val="en-US"/>
        </w:rPr>
        <w:t xml:space="preserve"> – Day 7</w:t>
      </w:r>
      <w:r w:rsidR="00E729A3" w:rsidRPr="00C015B6">
        <w:rPr>
          <w:rFonts w:asciiTheme="minorHAnsi" w:hAnsiTheme="minorHAnsi"/>
          <w:sz w:val="22"/>
          <w:szCs w:val="22"/>
          <w:lang w:val="en-US"/>
        </w:rPr>
        <w:t xml:space="preserve">. Performance will be monitored against this 1-3-7 benchmark. </w:t>
      </w:r>
      <w:r w:rsidR="00426C3C" w:rsidRPr="00C015B6">
        <w:rPr>
          <w:rFonts w:asciiTheme="minorHAnsi" w:eastAsia="Tahoma" w:hAnsiTheme="minorHAnsi"/>
          <w:kern w:val="24"/>
          <w:sz w:val="22"/>
          <w:szCs w:val="22"/>
          <w:lang w:val="en-GB" w:bidi="bn-BD"/>
        </w:rPr>
        <w:t xml:space="preserve">A transmission focus detection system will be established in elimination districts through training and supportive supervision for all staff and volunteers. In those districts, </w:t>
      </w:r>
      <w:r w:rsidR="00426C3C" w:rsidRPr="00C015B6">
        <w:rPr>
          <w:rFonts w:asciiTheme="minorHAnsi" w:hAnsiTheme="minorHAnsi"/>
          <w:sz w:val="22"/>
          <w:szCs w:val="22"/>
          <w:lang w:val="en-US"/>
        </w:rPr>
        <w:t xml:space="preserve">preparedness will be maintained through training (integrated) and through the provision of equipment and supplies. Such </w:t>
      </w:r>
      <w:r w:rsidR="00446BD4" w:rsidRPr="00C015B6">
        <w:rPr>
          <w:rFonts w:asciiTheme="minorHAnsi" w:hAnsiTheme="minorHAnsi"/>
          <w:sz w:val="22"/>
          <w:szCs w:val="22"/>
          <w:lang w:val="en-US"/>
        </w:rPr>
        <w:t xml:space="preserve">aspects will be included in the SME guidelines and </w:t>
      </w:r>
      <w:r w:rsidR="00426C3C" w:rsidRPr="00C015B6">
        <w:rPr>
          <w:rFonts w:asciiTheme="minorHAnsi" w:hAnsiTheme="minorHAnsi"/>
          <w:sz w:val="22"/>
          <w:szCs w:val="22"/>
          <w:lang w:val="en-US"/>
        </w:rPr>
        <w:t>SOPs</w:t>
      </w:r>
      <w:r w:rsidR="00446BD4" w:rsidRPr="00C015B6">
        <w:rPr>
          <w:rFonts w:asciiTheme="minorHAnsi" w:hAnsiTheme="minorHAnsi"/>
          <w:sz w:val="22"/>
          <w:szCs w:val="22"/>
          <w:lang w:val="en-US"/>
        </w:rPr>
        <w:t xml:space="preserve"> as well as training modules.</w:t>
      </w:r>
      <w:r w:rsidR="007B509F" w:rsidRPr="00C015B6">
        <w:rPr>
          <w:rFonts w:asciiTheme="minorHAnsi" w:hAnsiTheme="minorHAnsi"/>
          <w:sz w:val="22"/>
          <w:szCs w:val="22"/>
        </w:rPr>
        <w:t xml:space="preserve"> </w:t>
      </w:r>
    </w:p>
    <w:p w14:paraId="641376DB" w14:textId="77777777" w:rsidR="007415B6" w:rsidRPr="00C015B6" w:rsidRDefault="007415B6" w:rsidP="00C015B6">
      <w:pPr>
        <w:jc w:val="both"/>
        <w:rPr>
          <w:rFonts w:asciiTheme="minorHAnsi" w:eastAsia="Tahoma" w:hAnsiTheme="minorHAnsi"/>
          <w:kern w:val="24"/>
          <w:sz w:val="22"/>
          <w:szCs w:val="22"/>
          <w:lang w:val="en-GB" w:bidi="bn-BD"/>
        </w:rPr>
      </w:pPr>
    </w:p>
    <w:p w14:paraId="75E4B994" w14:textId="380985BD" w:rsidR="0068787F" w:rsidRPr="00C015B6" w:rsidRDefault="007415B6" w:rsidP="00C015B6">
      <w:pPr>
        <w:jc w:val="both"/>
        <w:rPr>
          <w:rFonts w:asciiTheme="minorHAnsi" w:hAnsiTheme="minorHAnsi"/>
          <w:sz w:val="22"/>
          <w:szCs w:val="22"/>
          <w:lang w:val="en-US"/>
        </w:rPr>
      </w:pPr>
      <w:r w:rsidRPr="00C015B6">
        <w:rPr>
          <w:rFonts w:asciiTheme="minorHAnsi" w:eastAsia="Tahoma" w:hAnsiTheme="minorHAnsi"/>
          <w:kern w:val="24"/>
          <w:sz w:val="22"/>
          <w:szCs w:val="22"/>
          <w:lang w:val="en-GB" w:bidi="bn-BD"/>
        </w:rPr>
        <w:t xml:space="preserve">Public sector and </w:t>
      </w:r>
      <w:r w:rsidR="00326D59" w:rsidRPr="00C015B6">
        <w:rPr>
          <w:rFonts w:asciiTheme="minorHAnsi" w:eastAsia="Tahoma" w:hAnsiTheme="minorHAnsi"/>
          <w:kern w:val="24"/>
          <w:sz w:val="22"/>
          <w:szCs w:val="22"/>
          <w:lang w:val="en-GB" w:bidi="bn-BD"/>
        </w:rPr>
        <w:t xml:space="preserve">partner </w:t>
      </w:r>
      <w:r w:rsidR="008B32FB" w:rsidRPr="00C015B6">
        <w:rPr>
          <w:rFonts w:asciiTheme="minorHAnsi" w:eastAsia="Tahoma" w:hAnsiTheme="minorHAnsi"/>
          <w:kern w:val="24"/>
          <w:sz w:val="22"/>
          <w:szCs w:val="22"/>
          <w:lang w:val="en-GB" w:bidi="bn-BD"/>
        </w:rPr>
        <w:t xml:space="preserve">NGOs </w:t>
      </w:r>
      <w:r w:rsidRPr="00C015B6">
        <w:rPr>
          <w:rFonts w:asciiTheme="minorHAnsi" w:eastAsia="Tahoma" w:hAnsiTheme="minorHAnsi"/>
          <w:kern w:val="24"/>
          <w:sz w:val="22"/>
          <w:szCs w:val="22"/>
          <w:lang w:val="en-GB" w:bidi="bn-BD"/>
        </w:rPr>
        <w:t xml:space="preserve">in elimination districts will be trained to </w:t>
      </w:r>
      <w:r w:rsidR="00326D59" w:rsidRPr="00C015B6">
        <w:rPr>
          <w:rFonts w:asciiTheme="minorHAnsi" w:eastAsia="Tahoma" w:hAnsiTheme="minorHAnsi"/>
          <w:kern w:val="24"/>
          <w:sz w:val="22"/>
          <w:szCs w:val="22"/>
          <w:lang w:val="en-GB" w:bidi="bn-BD"/>
        </w:rPr>
        <w:t xml:space="preserve">record and </w:t>
      </w:r>
      <w:r w:rsidRPr="00C015B6">
        <w:rPr>
          <w:rFonts w:asciiTheme="minorHAnsi" w:eastAsia="Tahoma" w:hAnsiTheme="minorHAnsi"/>
          <w:kern w:val="24"/>
          <w:sz w:val="22"/>
          <w:szCs w:val="22"/>
          <w:lang w:val="en-GB" w:bidi="bn-BD"/>
        </w:rPr>
        <w:t>review every malaria case identified (based on travel history, ecological factors and recent epidemiological data) and submit a ‘case investigation report', which will include an assessment of likelihood of local transmission, to their upazila and district malaria focal points within 24 hours of detection.</w:t>
      </w:r>
      <w:r w:rsidR="00326D59" w:rsidRPr="00C015B6">
        <w:rPr>
          <w:rFonts w:asciiTheme="minorHAnsi" w:eastAsia="Tahoma" w:hAnsiTheme="minorHAnsi"/>
          <w:kern w:val="24"/>
          <w:sz w:val="22"/>
          <w:szCs w:val="22"/>
          <w:lang w:val="en-GB" w:bidi="bn-BD"/>
        </w:rPr>
        <w:t xml:space="preserve"> Above-mentioned smartphones/tabs will be used for the purpose. </w:t>
      </w:r>
      <w:r w:rsidR="008C3758" w:rsidRPr="00C015B6">
        <w:rPr>
          <w:rFonts w:asciiTheme="minorHAnsi" w:hAnsiTheme="minorHAnsi"/>
          <w:sz w:val="22"/>
          <w:szCs w:val="22"/>
          <w:lang w:val="en-US"/>
        </w:rPr>
        <w:t xml:space="preserve">If a case is detected, the service provider will immediately submit a ‘case notification report' to their upazila and district malaria focal points. </w:t>
      </w:r>
    </w:p>
    <w:p w14:paraId="3F6757DB" w14:textId="77777777" w:rsidR="0068787F" w:rsidRPr="00C015B6" w:rsidRDefault="0068787F" w:rsidP="00C015B6">
      <w:pPr>
        <w:jc w:val="both"/>
        <w:rPr>
          <w:rFonts w:asciiTheme="minorHAnsi" w:hAnsiTheme="minorHAnsi"/>
          <w:sz w:val="22"/>
          <w:szCs w:val="22"/>
          <w:lang w:val="en-US"/>
        </w:rPr>
      </w:pPr>
    </w:p>
    <w:p w14:paraId="3C658065" w14:textId="60CDE121" w:rsidR="0068787F" w:rsidRPr="00C015B6" w:rsidRDefault="004C5CE5" w:rsidP="00C015B6">
      <w:pPr>
        <w:jc w:val="both"/>
        <w:rPr>
          <w:rFonts w:asciiTheme="minorHAnsi" w:eastAsia="Tahoma" w:hAnsiTheme="minorHAnsi"/>
          <w:kern w:val="24"/>
          <w:sz w:val="22"/>
          <w:szCs w:val="22"/>
          <w:lang w:val="en-GB" w:bidi="bn-BD"/>
        </w:rPr>
      </w:pPr>
      <w:r w:rsidRPr="00C015B6">
        <w:rPr>
          <w:rFonts w:asciiTheme="minorHAnsi" w:eastAsia="Tahoma" w:hAnsiTheme="minorHAnsi"/>
          <w:kern w:val="24"/>
          <w:sz w:val="22"/>
          <w:szCs w:val="22"/>
          <w:lang w:val="en-GB" w:bidi="bn-BD"/>
        </w:rPr>
        <w:t>Prompt investigation</w:t>
      </w:r>
      <w:r w:rsidR="0068787F" w:rsidRPr="00C015B6">
        <w:rPr>
          <w:rFonts w:asciiTheme="minorHAnsi" w:eastAsia="Tahoma" w:hAnsiTheme="minorHAnsi"/>
          <w:kern w:val="24"/>
          <w:sz w:val="22"/>
          <w:szCs w:val="22"/>
          <w:lang w:val="en-GB" w:bidi="bn-BD"/>
        </w:rPr>
        <w:t xml:space="preserve"> will be carried out in response to any suspected transmission focus</w:t>
      </w:r>
      <w:r w:rsidRPr="00C015B6">
        <w:rPr>
          <w:rFonts w:asciiTheme="minorHAnsi" w:eastAsia="Tahoma" w:hAnsiTheme="minorHAnsi"/>
          <w:kern w:val="24"/>
          <w:sz w:val="22"/>
          <w:szCs w:val="22"/>
          <w:lang w:val="en-GB" w:bidi="bn-BD"/>
        </w:rPr>
        <w:t xml:space="preserve"> notification reports</w:t>
      </w:r>
      <w:r w:rsidR="0068787F" w:rsidRPr="00C015B6">
        <w:rPr>
          <w:rFonts w:asciiTheme="minorHAnsi" w:eastAsia="Tahoma" w:hAnsiTheme="minorHAnsi"/>
          <w:kern w:val="24"/>
          <w:sz w:val="22"/>
          <w:szCs w:val="22"/>
          <w:lang w:val="en-GB" w:bidi="bn-BD"/>
        </w:rPr>
        <w:t xml:space="preserve">. </w:t>
      </w:r>
      <w:r w:rsidR="00053CEB" w:rsidRPr="00C015B6">
        <w:rPr>
          <w:rFonts w:asciiTheme="minorHAnsi" w:hAnsiTheme="minorHAnsi"/>
          <w:sz w:val="22"/>
          <w:szCs w:val="22"/>
          <w:lang w:val="en-US"/>
        </w:rPr>
        <w:t xml:space="preserve">A team of health staff from district and upazila level (and as necessary and possible from central level) will initiate an investigation within 3 days of detection. </w:t>
      </w:r>
      <w:r w:rsidR="0068787F" w:rsidRPr="00C015B6">
        <w:rPr>
          <w:rFonts w:asciiTheme="minorHAnsi" w:eastAsia="Tahoma" w:hAnsiTheme="minorHAnsi"/>
          <w:kern w:val="24"/>
          <w:sz w:val="22"/>
          <w:szCs w:val="22"/>
          <w:lang w:val="en-GB" w:bidi="bn-BD"/>
        </w:rPr>
        <w:t xml:space="preserve">The investigation will include group discussions and interviews (focusing on risk behaviour) and </w:t>
      </w:r>
      <w:r w:rsidR="002E73C8" w:rsidRPr="00C015B6">
        <w:rPr>
          <w:rFonts w:asciiTheme="minorHAnsi" w:eastAsia="Tahoma" w:hAnsiTheme="minorHAnsi"/>
          <w:kern w:val="24"/>
          <w:sz w:val="22"/>
          <w:szCs w:val="22"/>
          <w:lang w:val="en-GB" w:bidi="bn-BD"/>
        </w:rPr>
        <w:t xml:space="preserve">reactive </w:t>
      </w:r>
      <w:r w:rsidR="0068787F" w:rsidRPr="00C015B6">
        <w:rPr>
          <w:rFonts w:asciiTheme="minorHAnsi" w:eastAsia="Tahoma" w:hAnsiTheme="minorHAnsi"/>
          <w:kern w:val="24"/>
          <w:sz w:val="22"/>
          <w:szCs w:val="22"/>
          <w:lang w:val="en-GB" w:bidi="bn-BD"/>
        </w:rPr>
        <w:t>case detection (</w:t>
      </w:r>
      <w:r w:rsidR="002E73C8" w:rsidRPr="00C015B6">
        <w:rPr>
          <w:rFonts w:asciiTheme="minorHAnsi" w:eastAsia="Tahoma" w:hAnsiTheme="minorHAnsi"/>
          <w:kern w:val="24"/>
          <w:sz w:val="22"/>
          <w:szCs w:val="22"/>
          <w:lang w:val="en-GB" w:bidi="bn-BD"/>
        </w:rPr>
        <w:t>R</w:t>
      </w:r>
      <w:r w:rsidR="0068787F" w:rsidRPr="00C015B6">
        <w:rPr>
          <w:rFonts w:asciiTheme="minorHAnsi" w:eastAsia="Tahoma" w:hAnsiTheme="minorHAnsi"/>
          <w:kern w:val="24"/>
          <w:sz w:val="22"/>
          <w:szCs w:val="22"/>
          <w:lang w:val="en-GB" w:bidi="bn-BD"/>
        </w:rPr>
        <w:t>ACD)</w:t>
      </w:r>
      <w:r w:rsidR="00501B5B" w:rsidRPr="00C015B6">
        <w:rPr>
          <w:rFonts w:asciiTheme="minorHAnsi" w:eastAsia="Tahoma" w:hAnsiTheme="minorHAnsi"/>
          <w:kern w:val="24"/>
          <w:sz w:val="22"/>
          <w:szCs w:val="22"/>
          <w:lang w:val="en-GB" w:bidi="bn-BD"/>
        </w:rPr>
        <w:t xml:space="preserve"> </w:t>
      </w:r>
      <w:r w:rsidR="00501B5B" w:rsidRPr="00C015B6">
        <w:rPr>
          <w:rFonts w:asciiTheme="minorHAnsi" w:hAnsiTheme="minorHAnsi"/>
          <w:sz w:val="22"/>
          <w:szCs w:val="22"/>
          <w:lang w:val="en-US"/>
        </w:rPr>
        <w:t>will be initiated in the surrounding area within 07 days of detection of the case as per SOP</w:t>
      </w:r>
      <w:r w:rsidR="0068787F" w:rsidRPr="00C015B6">
        <w:rPr>
          <w:rFonts w:asciiTheme="minorHAnsi" w:eastAsia="Tahoma" w:hAnsiTheme="minorHAnsi"/>
          <w:kern w:val="24"/>
          <w:sz w:val="22"/>
          <w:szCs w:val="22"/>
          <w:lang w:val="en-GB" w:bidi="bn-BD"/>
        </w:rPr>
        <w:t xml:space="preserve">. RDT-based diagnosis will be augmented by microscopy-based diagnosis in order to maximize sensitivity. RDT positive cases will receive treatment with DOT approach. </w:t>
      </w:r>
      <w:r w:rsidR="002E73C8" w:rsidRPr="00C015B6">
        <w:rPr>
          <w:rFonts w:asciiTheme="minorHAnsi" w:hAnsiTheme="minorHAnsi"/>
          <w:sz w:val="22"/>
          <w:szCs w:val="22"/>
          <w:lang w:val="en-US"/>
        </w:rPr>
        <w:t xml:space="preserve">Any slide positive patients detected subsequently will be provided follow-up treatment as soon as results become available. The scale of the RACD will be tailored by the team to fit the local situation (based on SOPs). </w:t>
      </w:r>
      <w:r w:rsidR="00F419A1" w:rsidRPr="00C015B6">
        <w:rPr>
          <w:rFonts w:asciiTheme="minorHAnsi" w:hAnsiTheme="minorHAnsi"/>
          <w:sz w:val="22"/>
          <w:szCs w:val="22"/>
          <w:lang w:val="en-US"/>
        </w:rPr>
        <w:t>Community level v</w:t>
      </w:r>
      <w:r w:rsidR="002E73C8" w:rsidRPr="00C015B6">
        <w:rPr>
          <w:rFonts w:asciiTheme="minorHAnsi" w:hAnsiTheme="minorHAnsi"/>
          <w:sz w:val="22"/>
          <w:szCs w:val="22"/>
          <w:lang w:val="en-US"/>
        </w:rPr>
        <w:t>olunteers will assist as necessary.</w:t>
      </w:r>
      <w:r w:rsidR="00F419A1" w:rsidRPr="00C015B6">
        <w:rPr>
          <w:rFonts w:asciiTheme="minorHAnsi" w:hAnsiTheme="minorHAnsi"/>
          <w:sz w:val="22"/>
          <w:szCs w:val="22"/>
          <w:lang w:val="en-US"/>
        </w:rPr>
        <w:t xml:space="preserve"> </w:t>
      </w:r>
      <w:r w:rsidR="00501B5B" w:rsidRPr="00C015B6">
        <w:rPr>
          <w:rFonts w:asciiTheme="minorHAnsi" w:hAnsiTheme="minorHAnsi"/>
          <w:sz w:val="22"/>
          <w:szCs w:val="22"/>
          <w:lang w:val="en-US"/>
        </w:rPr>
        <w:t>In addition to RACD, entomological and ecological assessments will be carried out, and if appropriate either LLINs will be give</w:t>
      </w:r>
      <w:r w:rsidR="002046B9" w:rsidRPr="00C015B6">
        <w:rPr>
          <w:rFonts w:asciiTheme="minorHAnsi" w:hAnsiTheme="minorHAnsi"/>
          <w:sz w:val="22"/>
          <w:szCs w:val="22"/>
          <w:lang w:val="en-US"/>
        </w:rPr>
        <w:t>n to those in need (see 2.1.1.9</w:t>
      </w:r>
      <w:r w:rsidR="00501B5B" w:rsidRPr="00C015B6">
        <w:rPr>
          <w:rFonts w:asciiTheme="minorHAnsi" w:hAnsiTheme="minorHAnsi"/>
          <w:sz w:val="22"/>
          <w:szCs w:val="22"/>
          <w:lang w:val="en-US"/>
        </w:rPr>
        <w:t>) or focal responsive IRS will be applied by Day 7 (see 2.1.2)</w:t>
      </w:r>
      <w:r w:rsidR="0068787F" w:rsidRPr="00C015B6">
        <w:rPr>
          <w:rFonts w:asciiTheme="minorHAnsi" w:eastAsia="Tahoma" w:hAnsiTheme="minorHAnsi"/>
          <w:kern w:val="24"/>
          <w:sz w:val="22"/>
          <w:szCs w:val="22"/>
          <w:lang w:val="en-GB" w:bidi="bn-BD"/>
        </w:rPr>
        <w:t xml:space="preserve">. The investigation report will </w:t>
      </w:r>
      <w:r w:rsidR="00F419A1" w:rsidRPr="00C015B6">
        <w:rPr>
          <w:rFonts w:asciiTheme="minorHAnsi" w:eastAsia="Tahoma" w:hAnsiTheme="minorHAnsi"/>
          <w:kern w:val="24"/>
          <w:sz w:val="22"/>
          <w:szCs w:val="22"/>
          <w:lang w:val="en-GB" w:bidi="bn-BD"/>
        </w:rPr>
        <w:t xml:space="preserve">be </w:t>
      </w:r>
      <w:r w:rsidR="0068787F" w:rsidRPr="00C015B6">
        <w:rPr>
          <w:rFonts w:asciiTheme="minorHAnsi" w:eastAsia="Tahoma" w:hAnsiTheme="minorHAnsi"/>
          <w:kern w:val="24"/>
          <w:sz w:val="22"/>
          <w:szCs w:val="22"/>
          <w:lang w:val="en-GB" w:bidi="bn-BD"/>
        </w:rPr>
        <w:t>submit</w:t>
      </w:r>
      <w:r w:rsidR="002046B9" w:rsidRPr="00C015B6">
        <w:rPr>
          <w:rFonts w:asciiTheme="minorHAnsi" w:eastAsia="Tahoma" w:hAnsiTheme="minorHAnsi"/>
          <w:kern w:val="24"/>
          <w:sz w:val="22"/>
          <w:szCs w:val="22"/>
          <w:lang w:val="en-GB" w:bidi="bn-BD"/>
        </w:rPr>
        <w:t>t</w:t>
      </w:r>
      <w:r w:rsidR="00F419A1" w:rsidRPr="00C015B6">
        <w:rPr>
          <w:rFonts w:asciiTheme="minorHAnsi" w:eastAsia="Tahoma" w:hAnsiTheme="minorHAnsi"/>
          <w:kern w:val="24"/>
          <w:sz w:val="22"/>
          <w:szCs w:val="22"/>
          <w:lang w:val="en-GB" w:bidi="bn-BD"/>
        </w:rPr>
        <w:t>ed</w:t>
      </w:r>
      <w:r w:rsidR="0068787F" w:rsidRPr="00C015B6">
        <w:rPr>
          <w:rFonts w:asciiTheme="minorHAnsi" w:eastAsia="Tahoma" w:hAnsiTheme="minorHAnsi"/>
          <w:kern w:val="24"/>
          <w:sz w:val="22"/>
          <w:szCs w:val="22"/>
          <w:lang w:val="en-GB" w:bidi="bn-BD"/>
        </w:rPr>
        <w:t xml:space="preserve"> to the </w:t>
      </w:r>
      <w:r w:rsidR="00F419A1" w:rsidRPr="00C015B6">
        <w:rPr>
          <w:rFonts w:asciiTheme="minorHAnsi" w:eastAsia="Tahoma" w:hAnsiTheme="minorHAnsi"/>
          <w:kern w:val="24"/>
          <w:sz w:val="22"/>
          <w:szCs w:val="22"/>
          <w:lang w:val="en-GB" w:bidi="bn-BD"/>
        </w:rPr>
        <w:t xml:space="preserve">district </w:t>
      </w:r>
      <w:r w:rsidR="0068787F" w:rsidRPr="00C015B6">
        <w:rPr>
          <w:rFonts w:asciiTheme="minorHAnsi" w:eastAsia="Tahoma" w:hAnsiTheme="minorHAnsi"/>
          <w:kern w:val="24"/>
          <w:sz w:val="22"/>
          <w:szCs w:val="22"/>
          <w:lang w:val="en-GB" w:bidi="bn-BD"/>
        </w:rPr>
        <w:t>Civil Surgeon and to central level within 24 hours of completing their one-day investigation. The report findings will be entered into the MIS.</w:t>
      </w:r>
    </w:p>
    <w:p w14:paraId="507BD2D5" w14:textId="77777777" w:rsidR="005A1707" w:rsidRPr="00C015B6" w:rsidRDefault="005A1707" w:rsidP="00C015B6">
      <w:pPr>
        <w:jc w:val="both"/>
        <w:rPr>
          <w:rFonts w:asciiTheme="minorHAnsi" w:eastAsia="Tahoma" w:hAnsiTheme="minorHAnsi"/>
          <w:kern w:val="24"/>
          <w:sz w:val="22"/>
          <w:szCs w:val="22"/>
          <w:lang w:val="en-GB" w:bidi="bn-BD"/>
        </w:rPr>
      </w:pPr>
    </w:p>
    <w:p w14:paraId="05CF9E35" w14:textId="07216C04" w:rsidR="004C20FD" w:rsidRPr="00C015B6" w:rsidRDefault="005A1707" w:rsidP="00C015B6">
      <w:pPr>
        <w:jc w:val="both"/>
        <w:rPr>
          <w:rFonts w:asciiTheme="minorHAnsi" w:hAnsiTheme="minorHAnsi"/>
          <w:sz w:val="22"/>
          <w:szCs w:val="22"/>
          <w:lang w:val="en-US"/>
        </w:rPr>
      </w:pPr>
      <w:r w:rsidRPr="00C015B6">
        <w:rPr>
          <w:rFonts w:asciiTheme="minorHAnsi" w:hAnsiTheme="minorHAnsi"/>
          <w:sz w:val="22"/>
          <w:szCs w:val="22"/>
          <w:lang w:val="en-US"/>
        </w:rPr>
        <w:t>For timely response, the investigation report will be reviewed by the Civil Surgeon, in consultation with central level staff, and if a transmission focus is confirmed, its intensity and likely scale will be assessed and an emergency plan will be developed. The scale of the response will be tailored to suit each specific situation (based on SOPs).</w:t>
      </w:r>
      <w:r w:rsidR="00501B5B" w:rsidRPr="00C015B6">
        <w:rPr>
          <w:rFonts w:asciiTheme="minorHAnsi" w:hAnsiTheme="minorHAnsi"/>
          <w:sz w:val="22"/>
          <w:szCs w:val="22"/>
          <w:lang w:val="en-US"/>
        </w:rPr>
        <w:t xml:space="preserve"> </w:t>
      </w:r>
    </w:p>
    <w:p w14:paraId="6B06FAC7" w14:textId="1CC95DBE" w:rsidR="004C20FD" w:rsidRPr="00C015B6" w:rsidRDefault="004C20FD" w:rsidP="00C015B6">
      <w:pPr>
        <w:jc w:val="both"/>
        <w:rPr>
          <w:rFonts w:asciiTheme="minorHAnsi" w:eastAsia="Tahoma" w:hAnsiTheme="minorHAnsi"/>
          <w:b/>
          <w:bCs/>
          <w:kern w:val="24"/>
          <w:sz w:val="22"/>
          <w:szCs w:val="22"/>
          <w:lang w:val="en-GB" w:eastAsia="en-US" w:bidi="bn-BD"/>
        </w:rPr>
      </w:pPr>
    </w:p>
    <w:p w14:paraId="59C3984F" w14:textId="4198210C" w:rsidR="007415B6" w:rsidRPr="00C015B6" w:rsidRDefault="008C3758" w:rsidP="00C015B6">
      <w:pPr>
        <w:jc w:val="both"/>
        <w:rPr>
          <w:rFonts w:asciiTheme="minorHAnsi" w:eastAsia="Tahoma" w:hAnsiTheme="minorHAnsi"/>
          <w:kern w:val="24"/>
          <w:sz w:val="22"/>
          <w:szCs w:val="22"/>
          <w:lang w:val="en-GB" w:bidi="bn-BD"/>
        </w:rPr>
      </w:pPr>
      <w:r w:rsidRPr="00C015B6">
        <w:rPr>
          <w:rFonts w:asciiTheme="minorHAnsi" w:hAnsiTheme="minorHAnsi"/>
          <w:sz w:val="22"/>
          <w:szCs w:val="22"/>
          <w:lang w:val="en-GB"/>
        </w:rPr>
        <w:t>T</w:t>
      </w:r>
      <w:r w:rsidRPr="00C015B6">
        <w:rPr>
          <w:rFonts w:asciiTheme="minorHAnsi" w:eastAsia="Tahoma" w:hAnsiTheme="minorHAnsi"/>
          <w:kern w:val="24"/>
          <w:sz w:val="22"/>
          <w:szCs w:val="22"/>
          <w:lang w:val="en-GB" w:bidi="bn-BD"/>
        </w:rPr>
        <w:t>he NMEP will work with MoHFW to operationalize mandatory notification of malaria cases nationwide (malaria is a notifiable disease according to Bangladesh Gadget 2018, Number 61). The v</w:t>
      </w:r>
      <w:r w:rsidRPr="00C015B6">
        <w:rPr>
          <w:rFonts w:asciiTheme="minorHAnsi" w:hAnsiTheme="minorHAnsi"/>
          <w:sz w:val="22"/>
          <w:szCs w:val="22"/>
          <w:lang w:val="en-US"/>
        </w:rPr>
        <w:t xml:space="preserve">olunteers with public sector (MHVs) and partner NGOs and private sector in ellimination districts will be required to report any case detected to their nearest public health centre immediately for review and assessment plus </w:t>
      </w:r>
      <w:r w:rsidR="0068787F" w:rsidRPr="00C015B6">
        <w:rPr>
          <w:rFonts w:asciiTheme="minorHAnsi" w:hAnsiTheme="minorHAnsi"/>
          <w:sz w:val="22"/>
          <w:szCs w:val="22"/>
          <w:lang w:val="en-US"/>
        </w:rPr>
        <w:t xml:space="preserve">appropriate </w:t>
      </w:r>
      <w:r w:rsidRPr="00C015B6">
        <w:rPr>
          <w:rFonts w:asciiTheme="minorHAnsi" w:hAnsiTheme="minorHAnsi"/>
          <w:sz w:val="22"/>
          <w:szCs w:val="22"/>
          <w:lang w:val="en-US"/>
        </w:rPr>
        <w:t>response.</w:t>
      </w:r>
    </w:p>
    <w:p w14:paraId="1BC4FBD6" w14:textId="585135C9" w:rsidR="00845569" w:rsidRPr="00C015B6" w:rsidRDefault="00B14CAD" w:rsidP="00C015B6">
      <w:pPr>
        <w:tabs>
          <w:tab w:val="left" w:pos="6066"/>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ab/>
      </w:r>
    </w:p>
    <w:p w14:paraId="6EFDFB42" w14:textId="7D61515A" w:rsidR="00845569" w:rsidRPr="00C015B6" w:rsidRDefault="00980FDD"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3</w:t>
      </w:r>
      <w:r w:rsidR="00845569" w:rsidRPr="00C015B6">
        <w:rPr>
          <w:rFonts w:asciiTheme="minorHAnsi" w:eastAsia="Tahoma" w:hAnsiTheme="minorHAnsi"/>
          <w:b/>
          <w:bCs/>
          <w:kern w:val="24"/>
          <w:sz w:val="22"/>
          <w:szCs w:val="22"/>
          <w:lang w:val="en-GB" w:eastAsia="en-US" w:bidi="bn-BD"/>
        </w:rPr>
        <w:t>.</w:t>
      </w:r>
      <w:r w:rsidR="00F27B58" w:rsidRPr="00C015B6">
        <w:rPr>
          <w:rFonts w:asciiTheme="minorHAnsi" w:eastAsia="Tahoma" w:hAnsiTheme="minorHAnsi"/>
          <w:b/>
          <w:bCs/>
          <w:kern w:val="24"/>
          <w:sz w:val="22"/>
          <w:szCs w:val="22"/>
          <w:lang w:val="en-GB" w:eastAsia="en-US" w:bidi="bn-BD"/>
        </w:rPr>
        <w:t>1.</w:t>
      </w:r>
      <w:r w:rsidR="00845569" w:rsidRPr="00C015B6">
        <w:rPr>
          <w:rFonts w:asciiTheme="minorHAnsi" w:eastAsia="Tahoma" w:hAnsiTheme="minorHAnsi"/>
          <w:b/>
          <w:bCs/>
          <w:kern w:val="24"/>
          <w:sz w:val="22"/>
          <w:szCs w:val="22"/>
          <w:lang w:val="en-GB" w:eastAsia="en-US" w:bidi="bn-BD"/>
        </w:rPr>
        <w:t>5</w:t>
      </w:r>
      <w:r w:rsidR="00B14CAD" w:rsidRPr="00C015B6">
        <w:rPr>
          <w:rFonts w:asciiTheme="minorHAnsi" w:eastAsia="Tahoma" w:hAnsiTheme="minorHAnsi"/>
          <w:b/>
          <w:bCs/>
          <w:kern w:val="24"/>
          <w:sz w:val="22"/>
          <w:szCs w:val="22"/>
          <w:lang w:val="en-GB" w:eastAsia="en-US" w:bidi="bn-BD"/>
        </w:rPr>
        <w:tab/>
      </w:r>
      <w:r w:rsidR="00845569" w:rsidRPr="00C015B6">
        <w:rPr>
          <w:rFonts w:asciiTheme="minorHAnsi" w:eastAsia="Tahoma" w:hAnsiTheme="minorHAnsi"/>
          <w:b/>
          <w:bCs/>
          <w:kern w:val="24"/>
          <w:sz w:val="22"/>
          <w:szCs w:val="22"/>
          <w:lang w:val="en-GB" w:eastAsia="en-US" w:bidi="bn-BD"/>
        </w:rPr>
        <w:t xml:space="preserve">Outbreak </w:t>
      </w:r>
      <w:r w:rsidR="007E0419" w:rsidRPr="00C015B6">
        <w:rPr>
          <w:rFonts w:asciiTheme="minorHAnsi" w:eastAsia="Tahoma" w:hAnsiTheme="minorHAnsi"/>
          <w:b/>
          <w:bCs/>
          <w:kern w:val="24"/>
          <w:sz w:val="22"/>
          <w:szCs w:val="22"/>
          <w:lang w:val="en-GB" w:eastAsia="en-US" w:bidi="bn-BD"/>
        </w:rPr>
        <w:t>preparedness, i</w:t>
      </w:r>
      <w:r w:rsidR="00845569" w:rsidRPr="00C015B6">
        <w:rPr>
          <w:rFonts w:asciiTheme="minorHAnsi" w:eastAsia="Tahoma" w:hAnsiTheme="minorHAnsi"/>
          <w:b/>
          <w:bCs/>
          <w:kern w:val="24"/>
          <w:sz w:val="22"/>
          <w:szCs w:val="22"/>
          <w:lang w:val="en-GB" w:eastAsia="en-US" w:bidi="bn-BD"/>
        </w:rPr>
        <w:t xml:space="preserve">nvestigation and </w:t>
      </w:r>
      <w:r w:rsidR="007E0419" w:rsidRPr="00C015B6">
        <w:rPr>
          <w:rFonts w:asciiTheme="minorHAnsi" w:eastAsia="Tahoma" w:hAnsiTheme="minorHAnsi"/>
          <w:b/>
          <w:bCs/>
          <w:kern w:val="24"/>
          <w:sz w:val="22"/>
          <w:szCs w:val="22"/>
          <w:lang w:val="en-GB" w:eastAsia="en-US" w:bidi="bn-BD"/>
        </w:rPr>
        <w:t>response</w:t>
      </w:r>
      <w:r w:rsidR="00845569" w:rsidRPr="00C015B6">
        <w:rPr>
          <w:rFonts w:asciiTheme="minorHAnsi" w:eastAsia="Tahoma" w:hAnsiTheme="minorHAnsi"/>
          <w:b/>
          <w:bCs/>
          <w:kern w:val="24"/>
          <w:sz w:val="22"/>
          <w:szCs w:val="22"/>
          <w:lang w:val="en-GB" w:eastAsia="en-US" w:bidi="bn-BD"/>
        </w:rPr>
        <w:t>:</w:t>
      </w:r>
    </w:p>
    <w:p w14:paraId="209D0DDC" w14:textId="77777777" w:rsidR="00845569" w:rsidRPr="00C015B6" w:rsidRDefault="00845569" w:rsidP="00C015B6">
      <w:pPr>
        <w:widowControl w:val="0"/>
        <w:autoSpaceDE w:val="0"/>
        <w:autoSpaceDN w:val="0"/>
        <w:adjustRightInd w:val="0"/>
        <w:jc w:val="both"/>
        <w:rPr>
          <w:rFonts w:asciiTheme="minorHAnsi" w:eastAsiaTheme="minorHAnsi" w:hAnsiTheme="minorHAnsi" w:cs="Sofia Pro Light"/>
          <w:sz w:val="22"/>
          <w:szCs w:val="22"/>
          <w:lang w:val="en-GB" w:eastAsia="en-US"/>
        </w:rPr>
      </w:pPr>
    </w:p>
    <w:p w14:paraId="4142754F" w14:textId="6D1A8CE1" w:rsidR="00B67289" w:rsidRPr="00C015B6" w:rsidRDefault="00845569" w:rsidP="00C015B6">
      <w:pPr>
        <w:widowControl w:val="0"/>
        <w:autoSpaceDE w:val="0"/>
        <w:autoSpaceDN w:val="0"/>
        <w:adjustRightInd w:val="0"/>
        <w:jc w:val="both"/>
        <w:rPr>
          <w:rFonts w:asciiTheme="minorHAnsi" w:eastAsia="Tahoma" w:hAnsiTheme="minorHAnsi"/>
          <w:kern w:val="24"/>
          <w:sz w:val="22"/>
          <w:szCs w:val="22"/>
          <w:lang w:val="en-GB" w:eastAsia="en-US" w:bidi="bn-BD"/>
        </w:rPr>
      </w:pPr>
      <w:r w:rsidRPr="00C015B6">
        <w:rPr>
          <w:rFonts w:asciiTheme="minorHAnsi" w:eastAsiaTheme="minorHAnsi" w:hAnsiTheme="minorHAnsi"/>
          <w:sz w:val="22"/>
          <w:szCs w:val="22"/>
          <w:lang w:val="en-GB" w:eastAsia="en-US"/>
        </w:rPr>
        <w:t xml:space="preserve">As transmission is reduced, the risk of epidemic </w:t>
      </w:r>
      <w:r w:rsidR="003E02F8" w:rsidRPr="00C015B6">
        <w:rPr>
          <w:rFonts w:asciiTheme="minorHAnsi" w:eastAsiaTheme="minorHAnsi" w:hAnsiTheme="minorHAnsi"/>
          <w:sz w:val="22"/>
          <w:szCs w:val="22"/>
          <w:lang w:val="en-GB" w:eastAsia="en-US"/>
        </w:rPr>
        <w:t>increases;</w:t>
      </w:r>
      <w:r w:rsidRPr="00C015B6">
        <w:rPr>
          <w:rFonts w:asciiTheme="minorHAnsi" w:eastAsiaTheme="minorHAnsi" w:hAnsiTheme="minorHAnsi"/>
          <w:sz w:val="22"/>
          <w:szCs w:val="22"/>
          <w:lang w:val="en-GB" w:eastAsia="en-US"/>
        </w:rPr>
        <w:t xml:space="preserve"> thus, cases at health facilities </w:t>
      </w:r>
      <w:r w:rsidR="001550CA" w:rsidRPr="00C015B6">
        <w:rPr>
          <w:rFonts w:asciiTheme="minorHAnsi" w:eastAsiaTheme="minorHAnsi" w:hAnsiTheme="minorHAnsi"/>
          <w:sz w:val="22"/>
          <w:szCs w:val="22"/>
          <w:lang w:val="en-GB" w:eastAsia="en-US"/>
        </w:rPr>
        <w:t xml:space="preserve">should </w:t>
      </w:r>
      <w:r w:rsidRPr="00C015B6">
        <w:rPr>
          <w:rFonts w:asciiTheme="minorHAnsi" w:eastAsiaTheme="minorHAnsi" w:hAnsiTheme="minorHAnsi"/>
          <w:sz w:val="22"/>
          <w:szCs w:val="22"/>
          <w:lang w:val="en-GB" w:eastAsia="en-US"/>
        </w:rPr>
        <w:t xml:space="preserve">be </w:t>
      </w:r>
      <w:r w:rsidR="003E02F8" w:rsidRPr="00C015B6">
        <w:rPr>
          <w:rFonts w:asciiTheme="minorHAnsi" w:eastAsiaTheme="minorHAnsi" w:hAnsiTheme="minorHAnsi"/>
          <w:sz w:val="22"/>
          <w:szCs w:val="22"/>
          <w:lang w:val="en-GB" w:eastAsia="en-US"/>
        </w:rPr>
        <w:t>analyzed</w:t>
      </w:r>
      <w:r w:rsidRPr="00C015B6">
        <w:rPr>
          <w:rFonts w:asciiTheme="minorHAnsi" w:eastAsiaTheme="minorHAnsi" w:hAnsiTheme="minorHAnsi"/>
          <w:sz w:val="22"/>
          <w:szCs w:val="22"/>
          <w:lang w:val="en-GB" w:eastAsia="en-US"/>
        </w:rPr>
        <w:t xml:space="preserve"> </w:t>
      </w:r>
      <w:r w:rsidR="00B67289" w:rsidRPr="00C015B6">
        <w:rPr>
          <w:rFonts w:asciiTheme="minorHAnsi" w:eastAsiaTheme="minorHAnsi" w:hAnsiTheme="minorHAnsi"/>
          <w:sz w:val="22"/>
          <w:szCs w:val="22"/>
          <w:lang w:val="en-GB" w:eastAsia="en-US"/>
        </w:rPr>
        <w:t>daily/weekly/monthly</w:t>
      </w:r>
      <w:r w:rsidRPr="00C015B6">
        <w:rPr>
          <w:rFonts w:asciiTheme="minorHAnsi" w:eastAsiaTheme="minorHAnsi" w:hAnsiTheme="minorHAnsi"/>
          <w:sz w:val="22"/>
          <w:szCs w:val="22"/>
          <w:lang w:val="en-GB" w:eastAsia="en-US"/>
        </w:rPr>
        <w:t xml:space="preserve"> to ensure early detection of a</w:t>
      </w:r>
      <w:r w:rsidR="001550CA" w:rsidRPr="00C015B6">
        <w:rPr>
          <w:rFonts w:asciiTheme="minorHAnsi" w:eastAsiaTheme="minorHAnsi" w:hAnsiTheme="minorHAnsi"/>
          <w:sz w:val="22"/>
          <w:szCs w:val="22"/>
          <w:lang w:val="en-GB" w:eastAsia="en-US"/>
        </w:rPr>
        <w:t>ny</w:t>
      </w:r>
      <w:r w:rsidRPr="00C015B6">
        <w:rPr>
          <w:rFonts w:asciiTheme="minorHAnsi" w:eastAsiaTheme="minorHAnsi" w:hAnsiTheme="minorHAnsi"/>
          <w:sz w:val="22"/>
          <w:szCs w:val="22"/>
          <w:lang w:val="en-GB" w:eastAsia="en-US"/>
        </w:rPr>
        <w:t xml:space="preserve"> potential outbreak</w:t>
      </w:r>
      <w:r w:rsidR="002331AE" w:rsidRPr="00C015B6">
        <w:rPr>
          <w:rFonts w:asciiTheme="minorHAnsi" w:eastAsiaTheme="minorHAnsi" w:hAnsiTheme="minorHAnsi"/>
          <w:sz w:val="22"/>
          <w:szCs w:val="22"/>
          <w:lang w:val="en-GB" w:eastAsia="en-US"/>
        </w:rPr>
        <w:t xml:space="preserve">. </w:t>
      </w:r>
      <w:r w:rsidRPr="00C015B6">
        <w:rPr>
          <w:rFonts w:asciiTheme="minorHAnsi" w:eastAsia="Tahoma" w:hAnsiTheme="minorHAnsi"/>
          <w:kern w:val="24"/>
          <w:sz w:val="22"/>
          <w:szCs w:val="22"/>
          <w:lang w:val="en-GB" w:eastAsia="en-US" w:bidi="bn-BD"/>
        </w:rPr>
        <w:t xml:space="preserve">In elimination </w:t>
      </w:r>
      <w:r w:rsidR="003D52F0" w:rsidRPr="00C015B6">
        <w:rPr>
          <w:rFonts w:asciiTheme="minorHAnsi" w:eastAsia="Tahoma" w:hAnsiTheme="minorHAnsi"/>
          <w:kern w:val="24"/>
          <w:sz w:val="22"/>
          <w:szCs w:val="22"/>
          <w:lang w:val="en-GB" w:eastAsia="en-US" w:bidi="bn-BD"/>
        </w:rPr>
        <w:t>districts</w:t>
      </w:r>
      <w:r w:rsidRPr="00C015B6">
        <w:rPr>
          <w:rFonts w:asciiTheme="minorHAnsi" w:eastAsia="Tahoma" w:hAnsiTheme="minorHAnsi"/>
          <w:kern w:val="24"/>
          <w:sz w:val="22"/>
          <w:szCs w:val="22"/>
          <w:lang w:val="en-GB" w:eastAsia="en-US" w:bidi="bn-BD"/>
        </w:rPr>
        <w:t xml:space="preserve">, </w:t>
      </w:r>
      <w:r w:rsidR="003D52F0" w:rsidRPr="00C015B6">
        <w:rPr>
          <w:rFonts w:asciiTheme="minorHAnsi" w:eastAsia="Tahoma" w:hAnsiTheme="minorHAnsi"/>
          <w:kern w:val="24"/>
          <w:sz w:val="22"/>
          <w:szCs w:val="22"/>
          <w:lang w:val="en-GB" w:eastAsia="en-US" w:bidi="bn-BD"/>
        </w:rPr>
        <w:t xml:space="preserve">The NMEP </w:t>
      </w:r>
      <w:r w:rsidRPr="00C015B6">
        <w:rPr>
          <w:rFonts w:asciiTheme="minorHAnsi" w:eastAsia="Tahoma" w:hAnsiTheme="minorHAnsi"/>
          <w:kern w:val="24"/>
          <w:sz w:val="22"/>
          <w:szCs w:val="22"/>
          <w:lang w:val="en-GB" w:eastAsia="en-US" w:bidi="bn-BD"/>
        </w:rPr>
        <w:t xml:space="preserve">will identify and respond to every malaria case. This entails ensuring that every </w:t>
      </w:r>
      <w:r w:rsidR="00FD657F" w:rsidRPr="00C015B6">
        <w:rPr>
          <w:rFonts w:asciiTheme="minorHAnsi" w:eastAsia="Tahoma" w:hAnsiTheme="minorHAnsi"/>
          <w:kern w:val="24"/>
          <w:sz w:val="22"/>
          <w:szCs w:val="22"/>
          <w:lang w:val="en-GB" w:eastAsia="en-US" w:bidi="bn-BD"/>
        </w:rPr>
        <w:t xml:space="preserve">suspected </w:t>
      </w:r>
      <w:r w:rsidRPr="00C015B6">
        <w:rPr>
          <w:rFonts w:asciiTheme="minorHAnsi" w:eastAsia="Tahoma" w:hAnsiTheme="minorHAnsi"/>
          <w:kern w:val="24"/>
          <w:sz w:val="22"/>
          <w:szCs w:val="22"/>
          <w:lang w:val="en-GB" w:eastAsia="en-US" w:bidi="bn-BD"/>
        </w:rPr>
        <w:t xml:space="preserve">malaria case is accurately diagnosed, and that confirmed malaria cases are treated effectively. </w:t>
      </w:r>
      <w:r w:rsidR="00FD657F" w:rsidRPr="00C015B6">
        <w:rPr>
          <w:rFonts w:asciiTheme="minorHAnsi" w:eastAsia="Tahoma" w:hAnsiTheme="minorHAnsi"/>
          <w:kern w:val="24"/>
          <w:sz w:val="22"/>
          <w:szCs w:val="22"/>
          <w:lang w:val="en-GB" w:eastAsia="en-US" w:bidi="bn-BD"/>
        </w:rPr>
        <w:t>P</w:t>
      </w:r>
      <w:r w:rsidR="001550CA" w:rsidRPr="00C015B6">
        <w:rPr>
          <w:rFonts w:asciiTheme="minorHAnsi" w:eastAsia="Tahoma" w:hAnsiTheme="minorHAnsi"/>
          <w:kern w:val="24"/>
          <w:sz w:val="22"/>
          <w:szCs w:val="22"/>
          <w:lang w:val="en-GB" w:eastAsia="en-US" w:bidi="bn-BD"/>
        </w:rPr>
        <w:t>ro</w:t>
      </w:r>
      <w:r w:rsidRPr="00C015B6">
        <w:rPr>
          <w:rFonts w:asciiTheme="minorHAnsi" w:eastAsia="Tahoma" w:hAnsiTheme="minorHAnsi"/>
          <w:kern w:val="24"/>
          <w:sz w:val="22"/>
          <w:szCs w:val="22"/>
          <w:lang w:val="en-GB" w:eastAsia="en-US" w:bidi="bn-BD"/>
        </w:rPr>
        <w:t xml:space="preserve">active case detection may also be used. In </w:t>
      </w:r>
      <w:r w:rsidR="00FD657F" w:rsidRPr="00C015B6">
        <w:rPr>
          <w:rFonts w:asciiTheme="minorHAnsi" w:eastAsia="Tahoma" w:hAnsiTheme="minorHAnsi"/>
          <w:kern w:val="24"/>
          <w:sz w:val="22"/>
          <w:szCs w:val="22"/>
          <w:lang w:val="en-GB" w:eastAsia="en-US" w:bidi="bn-BD"/>
        </w:rPr>
        <w:t xml:space="preserve">transmission reduction districts, it </w:t>
      </w:r>
      <w:r w:rsidRPr="00C015B6">
        <w:rPr>
          <w:rFonts w:asciiTheme="minorHAnsi" w:eastAsia="Tahoma" w:hAnsiTheme="minorHAnsi"/>
          <w:kern w:val="24"/>
          <w:sz w:val="22"/>
          <w:szCs w:val="22"/>
          <w:lang w:val="en-GB" w:eastAsia="en-US" w:bidi="bn-BD"/>
        </w:rPr>
        <w:t>is particularly important to maintain accurate information on the geographical distribution of the disease. Surveillance of this kind is used to target control efforts and to detect early signs of malaria outbreak, so that timely response c</w:t>
      </w:r>
      <w:r w:rsidR="00FD657F" w:rsidRPr="00C015B6">
        <w:rPr>
          <w:rFonts w:asciiTheme="minorHAnsi" w:eastAsia="Tahoma" w:hAnsiTheme="minorHAnsi"/>
          <w:kern w:val="24"/>
          <w:sz w:val="22"/>
          <w:szCs w:val="22"/>
          <w:lang w:val="en-GB" w:eastAsia="en-US" w:bidi="bn-BD"/>
        </w:rPr>
        <w:t xml:space="preserve">ould </w:t>
      </w:r>
      <w:r w:rsidRPr="00C015B6">
        <w:rPr>
          <w:rFonts w:asciiTheme="minorHAnsi" w:eastAsia="Tahoma" w:hAnsiTheme="minorHAnsi"/>
          <w:kern w:val="24"/>
          <w:sz w:val="22"/>
          <w:szCs w:val="22"/>
          <w:lang w:val="en-GB" w:eastAsia="en-US" w:bidi="bn-BD"/>
        </w:rPr>
        <w:t xml:space="preserve">be initiated to prevent or limit </w:t>
      </w:r>
      <w:r w:rsidR="00FD657F" w:rsidRPr="00C015B6">
        <w:rPr>
          <w:rFonts w:asciiTheme="minorHAnsi" w:eastAsia="Tahoma" w:hAnsiTheme="minorHAnsi"/>
          <w:kern w:val="24"/>
          <w:sz w:val="22"/>
          <w:szCs w:val="22"/>
          <w:lang w:val="en-GB" w:eastAsia="en-US" w:bidi="bn-BD"/>
        </w:rPr>
        <w:t>its</w:t>
      </w:r>
      <w:r w:rsidRPr="00C015B6">
        <w:rPr>
          <w:rFonts w:asciiTheme="minorHAnsi" w:eastAsia="Tahoma" w:hAnsiTheme="minorHAnsi"/>
          <w:kern w:val="24"/>
          <w:sz w:val="22"/>
          <w:szCs w:val="22"/>
          <w:lang w:val="en-GB" w:eastAsia="en-US" w:bidi="bn-BD"/>
        </w:rPr>
        <w:t xml:space="preserve"> size.</w:t>
      </w:r>
      <w:r w:rsidR="00FD657F" w:rsidRPr="00C015B6">
        <w:rPr>
          <w:rFonts w:asciiTheme="minorHAnsi" w:eastAsia="Tahoma" w:hAnsiTheme="minorHAnsi"/>
          <w:kern w:val="24"/>
          <w:sz w:val="22"/>
          <w:szCs w:val="22"/>
          <w:lang w:val="en-GB" w:eastAsia="en-US" w:bidi="bn-BD"/>
        </w:rPr>
        <w:t xml:space="preserve"> </w:t>
      </w:r>
    </w:p>
    <w:p w14:paraId="351BD491" w14:textId="77777777" w:rsidR="00B67289" w:rsidRPr="00C015B6" w:rsidRDefault="00B67289" w:rsidP="00C015B6">
      <w:pPr>
        <w:widowControl w:val="0"/>
        <w:autoSpaceDE w:val="0"/>
        <w:autoSpaceDN w:val="0"/>
        <w:adjustRightInd w:val="0"/>
        <w:jc w:val="both"/>
        <w:rPr>
          <w:rFonts w:asciiTheme="minorHAnsi" w:eastAsia="Tahoma" w:hAnsiTheme="minorHAnsi"/>
          <w:kern w:val="24"/>
          <w:sz w:val="22"/>
          <w:szCs w:val="22"/>
          <w:lang w:val="en-GB" w:eastAsia="en-US" w:bidi="bn-BD"/>
        </w:rPr>
      </w:pPr>
    </w:p>
    <w:p w14:paraId="12AC9812" w14:textId="77777777" w:rsidR="008F068E" w:rsidRPr="00C015B6" w:rsidRDefault="00B67289" w:rsidP="00C015B6">
      <w:pPr>
        <w:widowControl w:val="0"/>
        <w:autoSpaceDE w:val="0"/>
        <w:autoSpaceDN w:val="0"/>
        <w:adjustRightInd w:val="0"/>
        <w:jc w:val="both"/>
        <w:rPr>
          <w:rFonts w:asciiTheme="minorHAnsi" w:hAnsiTheme="minorHAnsi"/>
          <w:sz w:val="22"/>
          <w:szCs w:val="22"/>
          <w:lang w:val="en-US"/>
        </w:rPr>
      </w:pPr>
      <w:r w:rsidRPr="00C015B6">
        <w:rPr>
          <w:rFonts w:asciiTheme="minorHAnsi" w:hAnsiTheme="minorHAnsi"/>
          <w:sz w:val="22"/>
          <w:szCs w:val="22"/>
          <w:lang w:val="en-US"/>
        </w:rPr>
        <w:t>Rapid seasonal increase in transmission in the month of June is a critical period for outbreak detection. Surveillance focal points</w:t>
      </w:r>
      <w:r w:rsidR="008B32FB" w:rsidRPr="00C015B6">
        <w:rPr>
          <w:rFonts w:asciiTheme="minorHAnsi" w:hAnsiTheme="minorHAnsi"/>
          <w:sz w:val="22"/>
          <w:szCs w:val="22"/>
          <w:lang w:val="en-US"/>
        </w:rPr>
        <w:t xml:space="preserve"> in districts/Upazilas as well as peripheral health staff/volunteers</w:t>
      </w:r>
      <w:r w:rsidRPr="00C015B6">
        <w:rPr>
          <w:rFonts w:asciiTheme="minorHAnsi" w:hAnsiTheme="minorHAnsi"/>
          <w:sz w:val="22"/>
          <w:szCs w:val="22"/>
          <w:lang w:val="en-US"/>
        </w:rPr>
        <w:t xml:space="preserve"> will be on full alert during this period in particular, with </w:t>
      </w:r>
      <w:r w:rsidR="008B32FB" w:rsidRPr="00C015B6">
        <w:rPr>
          <w:rFonts w:asciiTheme="minorHAnsi" w:hAnsiTheme="minorHAnsi"/>
          <w:sz w:val="22"/>
          <w:szCs w:val="22"/>
          <w:lang w:val="en-US"/>
        </w:rPr>
        <w:t xml:space="preserve">the </w:t>
      </w:r>
      <w:r w:rsidRPr="00C015B6">
        <w:rPr>
          <w:rFonts w:asciiTheme="minorHAnsi" w:hAnsiTheme="minorHAnsi"/>
          <w:sz w:val="22"/>
          <w:szCs w:val="22"/>
          <w:lang w:val="en-US"/>
        </w:rPr>
        <w:t xml:space="preserve">NMEP standing-by to ensure additional </w:t>
      </w:r>
      <w:r w:rsidR="008B32FB" w:rsidRPr="00C015B6">
        <w:rPr>
          <w:rFonts w:asciiTheme="minorHAnsi" w:hAnsiTheme="minorHAnsi"/>
          <w:sz w:val="22"/>
          <w:szCs w:val="22"/>
          <w:lang w:val="en-US"/>
        </w:rPr>
        <w:t xml:space="preserve">support including </w:t>
      </w:r>
      <w:r w:rsidRPr="00C015B6">
        <w:rPr>
          <w:rFonts w:asciiTheme="minorHAnsi" w:hAnsiTheme="minorHAnsi"/>
          <w:sz w:val="22"/>
          <w:szCs w:val="22"/>
          <w:lang w:val="en-US"/>
        </w:rPr>
        <w:t>d</w:t>
      </w:r>
      <w:r w:rsidR="008B32FB" w:rsidRPr="00C015B6">
        <w:rPr>
          <w:rFonts w:asciiTheme="minorHAnsi" w:hAnsiTheme="minorHAnsi"/>
          <w:sz w:val="22"/>
          <w:szCs w:val="22"/>
          <w:lang w:val="en-US"/>
        </w:rPr>
        <w:t>rugs and commoditie</w:t>
      </w:r>
      <w:r w:rsidRPr="00C015B6">
        <w:rPr>
          <w:rFonts w:asciiTheme="minorHAnsi" w:hAnsiTheme="minorHAnsi"/>
          <w:sz w:val="22"/>
          <w:szCs w:val="22"/>
          <w:lang w:val="en-US"/>
        </w:rPr>
        <w:t>. If an outbreak is suspected, then the health worker responsible will submit an SMS-based ‘suspected outbreak notification report' to their upazila and district malaria focal points.</w:t>
      </w:r>
      <w:r w:rsidR="008B32FB" w:rsidRPr="00C015B6">
        <w:rPr>
          <w:rFonts w:asciiTheme="minorHAnsi" w:hAnsiTheme="minorHAnsi"/>
          <w:sz w:val="22"/>
          <w:szCs w:val="22"/>
          <w:lang w:val="en-US"/>
        </w:rPr>
        <w:t xml:space="preserve"> </w:t>
      </w:r>
    </w:p>
    <w:p w14:paraId="29896543" w14:textId="77777777" w:rsidR="001A1175" w:rsidRPr="00C015B6" w:rsidRDefault="001A1175" w:rsidP="00C015B6">
      <w:pPr>
        <w:widowControl w:val="0"/>
        <w:autoSpaceDE w:val="0"/>
        <w:autoSpaceDN w:val="0"/>
        <w:adjustRightInd w:val="0"/>
        <w:jc w:val="both"/>
        <w:rPr>
          <w:rFonts w:asciiTheme="minorHAnsi" w:hAnsiTheme="minorHAnsi"/>
          <w:sz w:val="22"/>
          <w:szCs w:val="22"/>
          <w:lang w:val="en-US"/>
        </w:rPr>
      </w:pPr>
    </w:p>
    <w:p w14:paraId="16FE849F" w14:textId="1D36C302" w:rsidR="001A1175" w:rsidRPr="00C015B6" w:rsidRDefault="001A1175" w:rsidP="00C015B6">
      <w:pPr>
        <w:widowControl w:val="0"/>
        <w:autoSpaceDE w:val="0"/>
        <w:autoSpaceDN w:val="0"/>
        <w:adjustRightInd w:val="0"/>
        <w:jc w:val="both"/>
        <w:rPr>
          <w:rFonts w:asciiTheme="minorHAnsi" w:hAnsiTheme="minorHAnsi"/>
          <w:sz w:val="22"/>
          <w:szCs w:val="22"/>
          <w:lang w:val="en-US"/>
        </w:rPr>
      </w:pPr>
      <w:r w:rsidRPr="00C015B6">
        <w:rPr>
          <w:rFonts w:asciiTheme="minorHAnsi" w:hAnsiTheme="minorHAnsi"/>
          <w:sz w:val="22"/>
          <w:szCs w:val="22"/>
          <w:lang w:val="en-US"/>
        </w:rPr>
        <w:t xml:space="preserve">Prompt investigations will be carried out in response to any suspected outbreak reports. A team made up of staff from district and upazila level will initiate an investigation within 3 days of detection. The investigation will cover parasitological (RDT and microscopy), entomological and sociological elements, and will include group discussions and interviews focusing on risk behaviour, as well as active case detection (ACD). The scale of the ACD will be tailored by the team to fit the local situation (based on SOPs). The investigation team will submit an investigation report to the district Civil Surgeon and to central level within 24 hours of completing their one-day investigation. The report findings will be entered into the MIS. </w:t>
      </w:r>
      <w:r w:rsidR="00821AFC" w:rsidRPr="00C015B6">
        <w:rPr>
          <w:rFonts w:asciiTheme="minorHAnsi" w:hAnsiTheme="minorHAnsi"/>
          <w:sz w:val="22"/>
          <w:szCs w:val="22"/>
          <w:lang w:val="en-US"/>
        </w:rPr>
        <w:t xml:space="preserve">The investigation report will be reviewed by the Civil Surgeon in consultation with central staff and if an outbreak is confirmed, its intensity and likely scale will be assessed and an emergency plan will be developed. The scale of the response will be tailored to suit each specific situation based on focus response SOPs. </w:t>
      </w:r>
      <w:r w:rsidRPr="00C015B6">
        <w:rPr>
          <w:rFonts w:asciiTheme="minorHAnsi" w:hAnsiTheme="minorHAnsi"/>
          <w:sz w:val="22"/>
          <w:szCs w:val="22"/>
          <w:lang w:val="en-US"/>
        </w:rPr>
        <w:t>RDT-positive cases will receive treatment on the spot and follow-up treatment will be provided for any RDT-negative slide-positive patients.</w:t>
      </w:r>
      <w:r w:rsidR="00014DA9" w:rsidRPr="00C015B6">
        <w:rPr>
          <w:rFonts w:asciiTheme="minorHAnsi" w:hAnsiTheme="minorHAnsi"/>
          <w:sz w:val="22"/>
          <w:szCs w:val="22"/>
          <w:lang w:val="en-US"/>
        </w:rPr>
        <w:t xml:space="preserve"> Either LLINs will be given to those in need (see 2.1.1.9 ) or IRS will be applied</w:t>
      </w:r>
      <w:r w:rsidR="00444665" w:rsidRPr="00C015B6">
        <w:rPr>
          <w:rFonts w:asciiTheme="minorHAnsi" w:hAnsiTheme="minorHAnsi"/>
          <w:sz w:val="22"/>
          <w:szCs w:val="22"/>
          <w:lang w:val="en-US"/>
        </w:rPr>
        <w:t xml:space="preserve"> based on entomological and ecological assessments</w:t>
      </w:r>
      <w:r w:rsidR="000406D3" w:rsidRPr="00C015B6">
        <w:rPr>
          <w:rFonts w:asciiTheme="minorHAnsi" w:hAnsiTheme="minorHAnsi"/>
          <w:sz w:val="22"/>
          <w:szCs w:val="22"/>
          <w:lang w:val="en-US"/>
        </w:rPr>
        <w:t>.</w:t>
      </w:r>
    </w:p>
    <w:p w14:paraId="392292FE" w14:textId="77777777" w:rsidR="008F068E" w:rsidRPr="00C015B6" w:rsidRDefault="008F068E" w:rsidP="00C015B6">
      <w:pPr>
        <w:widowControl w:val="0"/>
        <w:autoSpaceDE w:val="0"/>
        <w:autoSpaceDN w:val="0"/>
        <w:adjustRightInd w:val="0"/>
        <w:jc w:val="both"/>
        <w:rPr>
          <w:rFonts w:asciiTheme="minorHAnsi" w:hAnsiTheme="minorHAnsi"/>
          <w:sz w:val="22"/>
          <w:szCs w:val="22"/>
          <w:lang w:val="en-US"/>
        </w:rPr>
      </w:pPr>
    </w:p>
    <w:p w14:paraId="0BC3F03D" w14:textId="19DAD82D" w:rsidR="00845569" w:rsidRPr="00C015B6" w:rsidRDefault="00845569"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 xml:space="preserve">The timeliness of the response to outbreaks is key to effective control, and so ‘1-3-7 approach’, </w:t>
      </w:r>
      <w:r w:rsidR="00182446" w:rsidRPr="00C015B6">
        <w:rPr>
          <w:rFonts w:asciiTheme="minorHAnsi" w:eastAsia="Tahoma" w:hAnsiTheme="minorHAnsi"/>
          <w:kern w:val="24"/>
          <w:sz w:val="22"/>
          <w:szCs w:val="22"/>
          <w:lang w:val="en-GB" w:eastAsia="en-US" w:bidi="bn-BD"/>
        </w:rPr>
        <w:t xml:space="preserve">will be adopted, </w:t>
      </w:r>
      <w:r w:rsidRPr="00C015B6">
        <w:rPr>
          <w:rFonts w:asciiTheme="minorHAnsi" w:eastAsia="Tahoma" w:hAnsiTheme="minorHAnsi"/>
          <w:kern w:val="24"/>
          <w:sz w:val="22"/>
          <w:szCs w:val="22"/>
          <w:lang w:val="en-GB" w:eastAsia="en-US" w:bidi="bn-BD"/>
        </w:rPr>
        <w:t xml:space="preserve">whereby: malaria outbreaks must be reported within one day of detection; investigation of suspected outbreaks must be conducted within three days of detection; and, response actions must be taken within seven days of detection. Performance will be monitored against this 1-3-7 benchmark. </w:t>
      </w:r>
    </w:p>
    <w:p w14:paraId="18187F42" w14:textId="095E8E1B" w:rsidR="008003E3" w:rsidRPr="00C015B6" w:rsidRDefault="008003E3" w:rsidP="00C015B6">
      <w:pPr>
        <w:jc w:val="both"/>
        <w:rPr>
          <w:rFonts w:asciiTheme="minorHAnsi" w:eastAsia="Tahoma" w:hAnsiTheme="minorHAnsi"/>
          <w:kern w:val="24"/>
          <w:sz w:val="22"/>
          <w:szCs w:val="22"/>
          <w:lang w:val="en-GB" w:eastAsia="en-US" w:bidi="bn-BD"/>
        </w:rPr>
      </w:pPr>
    </w:p>
    <w:p w14:paraId="2364FCA4" w14:textId="3614F65C" w:rsidR="00845569" w:rsidRPr="00C015B6" w:rsidRDefault="00940B04"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 xml:space="preserve">Existing </w:t>
      </w:r>
      <w:r w:rsidR="00845569" w:rsidRPr="00C015B6">
        <w:rPr>
          <w:rFonts w:asciiTheme="minorHAnsi" w:eastAsia="Tahoma" w:hAnsiTheme="minorHAnsi"/>
          <w:kern w:val="24"/>
          <w:sz w:val="22"/>
          <w:szCs w:val="22"/>
          <w:lang w:val="en-GB" w:eastAsia="en-US" w:bidi="bn-BD"/>
        </w:rPr>
        <w:t xml:space="preserve">SOP </w:t>
      </w:r>
      <w:r w:rsidR="00182446" w:rsidRPr="00C015B6">
        <w:rPr>
          <w:rFonts w:asciiTheme="minorHAnsi" w:eastAsia="Tahoma" w:hAnsiTheme="minorHAnsi"/>
          <w:kern w:val="24"/>
          <w:sz w:val="22"/>
          <w:szCs w:val="22"/>
          <w:lang w:val="en-GB" w:eastAsia="en-US" w:bidi="bn-BD"/>
        </w:rPr>
        <w:t xml:space="preserve">will </w:t>
      </w:r>
      <w:r w:rsidR="00845569" w:rsidRPr="00C015B6">
        <w:rPr>
          <w:rFonts w:asciiTheme="minorHAnsi" w:eastAsia="Tahoma" w:hAnsiTheme="minorHAnsi"/>
          <w:kern w:val="24"/>
          <w:sz w:val="22"/>
          <w:szCs w:val="22"/>
          <w:lang w:val="en-GB" w:eastAsia="en-US" w:bidi="bn-BD"/>
        </w:rPr>
        <w:t xml:space="preserve">be </w:t>
      </w:r>
      <w:r w:rsidRPr="00C015B6">
        <w:rPr>
          <w:rFonts w:asciiTheme="minorHAnsi" w:eastAsia="Tahoma" w:hAnsiTheme="minorHAnsi"/>
          <w:kern w:val="24"/>
          <w:sz w:val="22"/>
          <w:szCs w:val="22"/>
          <w:lang w:val="en-GB" w:eastAsia="en-US" w:bidi="bn-BD"/>
        </w:rPr>
        <w:t>updat</w:t>
      </w:r>
      <w:r w:rsidR="00845569" w:rsidRPr="00C015B6">
        <w:rPr>
          <w:rFonts w:asciiTheme="minorHAnsi" w:eastAsia="Tahoma" w:hAnsiTheme="minorHAnsi"/>
          <w:kern w:val="24"/>
          <w:sz w:val="22"/>
          <w:szCs w:val="22"/>
          <w:lang w:val="en-GB" w:eastAsia="en-US" w:bidi="bn-BD"/>
        </w:rPr>
        <w:t xml:space="preserve">ed including all aspects related to </w:t>
      </w:r>
      <w:r w:rsidR="00182446" w:rsidRPr="00C015B6">
        <w:rPr>
          <w:rFonts w:asciiTheme="minorHAnsi" w:eastAsia="Tahoma" w:hAnsiTheme="minorHAnsi"/>
          <w:kern w:val="24"/>
          <w:sz w:val="22"/>
          <w:szCs w:val="22"/>
          <w:lang w:val="en-GB" w:eastAsia="en-US" w:bidi="bn-BD"/>
        </w:rPr>
        <w:t xml:space="preserve">outbreak </w:t>
      </w:r>
      <w:r w:rsidRPr="00C015B6">
        <w:rPr>
          <w:rFonts w:asciiTheme="minorHAnsi" w:eastAsia="Tahoma" w:hAnsiTheme="minorHAnsi"/>
          <w:kern w:val="24"/>
          <w:sz w:val="22"/>
          <w:szCs w:val="22"/>
          <w:lang w:val="en-GB" w:eastAsia="en-US" w:bidi="bn-BD"/>
        </w:rPr>
        <w:t>p</w:t>
      </w:r>
      <w:r w:rsidR="00845569" w:rsidRPr="00C015B6">
        <w:rPr>
          <w:rFonts w:asciiTheme="minorHAnsi" w:eastAsia="Tahoma" w:hAnsiTheme="minorHAnsi"/>
          <w:kern w:val="24"/>
          <w:sz w:val="22"/>
          <w:szCs w:val="22"/>
          <w:lang w:val="en-GB" w:eastAsia="en-US" w:bidi="bn-BD"/>
        </w:rPr>
        <w:t xml:space="preserve">reparedness, </w:t>
      </w:r>
      <w:r w:rsidRPr="00C015B6">
        <w:rPr>
          <w:rFonts w:asciiTheme="minorHAnsi" w:eastAsia="Tahoma" w:hAnsiTheme="minorHAnsi"/>
          <w:kern w:val="24"/>
          <w:sz w:val="22"/>
          <w:szCs w:val="22"/>
          <w:lang w:val="en-GB" w:eastAsia="en-US" w:bidi="bn-BD"/>
        </w:rPr>
        <w:t>i</w:t>
      </w:r>
      <w:r w:rsidR="00845569" w:rsidRPr="00C015B6">
        <w:rPr>
          <w:rFonts w:asciiTheme="minorHAnsi" w:eastAsia="Tahoma" w:hAnsiTheme="minorHAnsi"/>
          <w:kern w:val="24"/>
          <w:sz w:val="22"/>
          <w:szCs w:val="22"/>
          <w:lang w:val="en-GB" w:eastAsia="en-US" w:bidi="bn-BD"/>
        </w:rPr>
        <w:t xml:space="preserve">nvestigation and </w:t>
      </w:r>
      <w:r w:rsidR="00182446" w:rsidRPr="00C015B6">
        <w:rPr>
          <w:rFonts w:asciiTheme="minorHAnsi" w:eastAsia="Tahoma" w:hAnsiTheme="minorHAnsi"/>
          <w:kern w:val="24"/>
          <w:sz w:val="22"/>
          <w:szCs w:val="22"/>
          <w:lang w:val="en-GB" w:eastAsia="en-US" w:bidi="bn-BD"/>
        </w:rPr>
        <w:t>response</w:t>
      </w:r>
      <w:r w:rsidRPr="00C015B6">
        <w:rPr>
          <w:rFonts w:asciiTheme="minorHAnsi" w:eastAsia="Tahoma" w:hAnsiTheme="minorHAnsi"/>
          <w:kern w:val="24"/>
          <w:sz w:val="22"/>
          <w:szCs w:val="22"/>
          <w:lang w:val="en-GB" w:eastAsia="en-US" w:bidi="bn-BD"/>
        </w:rPr>
        <w:t>,</w:t>
      </w:r>
      <w:r w:rsidR="00845569" w:rsidRPr="00C015B6">
        <w:rPr>
          <w:rFonts w:asciiTheme="minorHAnsi" w:eastAsia="Tahoma" w:hAnsiTheme="minorHAnsi"/>
          <w:kern w:val="24"/>
          <w:sz w:val="22"/>
          <w:szCs w:val="22"/>
          <w:lang w:val="en-GB" w:eastAsia="en-US" w:bidi="bn-BD"/>
        </w:rPr>
        <w:t xml:space="preserve"> and post </w:t>
      </w:r>
      <w:r w:rsidRPr="00C015B6">
        <w:rPr>
          <w:rFonts w:asciiTheme="minorHAnsi" w:eastAsia="Tahoma" w:hAnsiTheme="minorHAnsi"/>
          <w:kern w:val="24"/>
          <w:sz w:val="22"/>
          <w:szCs w:val="22"/>
          <w:lang w:val="en-GB" w:eastAsia="en-US" w:bidi="bn-BD"/>
        </w:rPr>
        <w:t>o</w:t>
      </w:r>
      <w:r w:rsidR="00845569" w:rsidRPr="00C015B6">
        <w:rPr>
          <w:rFonts w:asciiTheme="minorHAnsi" w:eastAsia="Tahoma" w:hAnsiTheme="minorHAnsi"/>
          <w:kern w:val="24"/>
          <w:sz w:val="22"/>
          <w:szCs w:val="22"/>
          <w:lang w:val="en-GB" w:eastAsia="en-US" w:bidi="bn-BD"/>
        </w:rPr>
        <w:t xml:space="preserve">utbreak assessment. Training and supportive supervision for all staff and volunteers involved in case management will be a key </w:t>
      </w:r>
      <w:r w:rsidR="00E80174" w:rsidRPr="00C015B6">
        <w:rPr>
          <w:rFonts w:asciiTheme="minorHAnsi" w:eastAsia="Tahoma" w:hAnsiTheme="minorHAnsi"/>
          <w:kern w:val="24"/>
          <w:sz w:val="22"/>
          <w:szCs w:val="22"/>
          <w:lang w:val="en-GB" w:eastAsia="en-US" w:bidi="bn-BD"/>
        </w:rPr>
        <w:t xml:space="preserve">components </w:t>
      </w:r>
      <w:r w:rsidR="00845569" w:rsidRPr="00C015B6">
        <w:rPr>
          <w:rFonts w:asciiTheme="minorHAnsi" w:eastAsia="Tahoma" w:hAnsiTheme="minorHAnsi"/>
          <w:kern w:val="24"/>
          <w:sz w:val="22"/>
          <w:szCs w:val="22"/>
          <w:lang w:val="en-GB" w:eastAsia="en-US" w:bidi="bn-BD"/>
        </w:rPr>
        <w:t>of SOP.</w:t>
      </w:r>
      <w:r w:rsidR="00182446" w:rsidRPr="00C015B6">
        <w:rPr>
          <w:rFonts w:asciiTheme="minorHAnsi" w:eastAsia="Tahoma" w:hAnsiTheme="minorHAnsi"/>
          <w:kern w:val="24"/>
          <w:sz w:val="22"/>
          <w:szCs w:val="22"/>
          <w:lang w:val="en-GB" w:eastAsia="en-US" w:bidi="bn-BD"/>
        </w:rPr>
        <w:t xml:space="preserve"> </w:t>
      </w:r>
      <w:r w:rsidR="00366FA5" w:rsidRPr="00C015B6">
        <w:rPr>
          <w:rFonts w:asciiTheme="minorHAnsi" w:hAnsiTheme="minorHAnsi"/>
          <w:sz w:val="22"/>
          <w:szCs w:val="22"/>
          <w:lang w:val="en-GB"/>
        </w:rPr>
        <w:t xml:space="preserve">The current threshold system for outbreak detection </w:t>
      </w:r>
      <w:r w:rsidR="00366FA5" w:rsidRPr="00C015B6">
        <w:rPr>
          <w:rFonts w:asciiTheme="minorHAnsi" w:hAnsiTheme="minorHAnsi"/>
          <w:sz w:val="22"/>
          <w:szCs w:val="22"/>
          <w:lang w:val="en-US"/>
        </w:rPr>
        <w:t>(based on 'mean monthly caseload for the last 3 years plus 2 standard deviations') will be revised to improve sensitivity in light of reduction in caseload.</w:t>
      </w:r>
    </w:p>
    <w:p w14:paraId="1AEBF2EF" w14:textId="77777777" w:rsidR="006B74DD" w:rsidRPr="00C015B6" w:rsidRDefault="006B74DD" w:rsidP="00C015B6">
      <w:pPr>
        <w:jc w:val="both"/>
        <w:rPr>
          <w:rFonts w:asciiTheme="minorHAnsi" w:eastAsia="Tahoma" w:hAnsiTheme="minorHAnsi"/>
          <w:kern w:val="24"/>
          <w:sz w:val="22"/>
          <w:szCs w:val="22"/>
          <w:lang w:val="en-GB" w:eastAsia="en-US" w:bidi="bn-BD"/>
        </w:rPr>
      </w:pPr>
    </w:p>
    <w:p w14:paraId="743CE8C8" w14:textId="6EEE9ADD" w:rsidR="00845569" w:rsidRPr="00C015B6" w:rsidRDefault="00EA7AA0" w:rsidP="00C015B6">
      <w:pPr>
        <w:widowControl w:val="0"/>
        <w:autoSpaceDE w:val="0"/>
        <w:autoSpaceDN w:val="0"/>
        <w:adjustRightInd w:val="0"/>
        <w:jc w:val="both"/>
        <w:rPr>
          <w:rFonts w:asciiTheme="minorHAnsi" w:hAnsiTheme="minorHAnsi"/>
          <w:sz w:val="22"/>
          <w:szCs w:val="22"/>
          <w:lang w:val="en-US"/>
        </w:rPr>
      </w:pPr>
      <w:r w:rsidRPr="00C015B6">
        <w:rPr>
          <w:rFonts w:asciiTheme="minorHAnsi" w:eastAsiaTheme="minorHAnsi" w:hAnsiTheme="minorHAnsi"/>
          <w:sz w:val="22"/>
          <w:szCs w:val="22"/>
          <w:lang w:val="en-GB" w:eastAsia="en-US" w:bidi="bn-BD"/>
        </w:rPr>
        <w:t xml:space="preserve">Outbreak preparedness and </w:t>
      </w:r>
      <w:r w:rsidR="006B74DD" w:rsidRPr="00C015B6">
        <w:rPr>
          <w:rFonts w:asciiTheme="minorHAnsi" w:eastAsiaTheme="minorHAnsi" w:hAnsiTheme="minorHAnsi"/>
          <w:sz w:val="22"/>
          <w:szCs w:val="22"/>
          <w:lang w:val="en-GB" w:eastAsia="en-US" w:bidi="bn-BD"/>
        </w:rPr>
        <w:t>response eff</w:t>
      </w:r>
      <w:r w:rsidRPr="00C015B6">
        <w:rPr>
          <w:rFonts w:asciiTheme="minorHAnsi" w:eastAsiaTheme="minorHAnsi" w:hAnsiTheme="minorHAnsi"/>
          <w:sz w:val="22"/>
          <w:szCs w:val="22"/>
          <w:lang w:val="en-GB" w:eastAsia="en-US" w:bidi="bn-BD"/>
        </w:rPr>
        <w:t xml:space="preserve">orts will be </w:t>
      </w:r>
      <w:r w:rsidR="00830814" w:rsidRPr="00C015B6">
        <w:rPr>
          <w:rFonts w:asciiTheme="minorHAnsi" w:eastAsiaTheme="minorHAnsi" w:hAnsiTheme="minorHAnsi"/>
          <w:sz w:val="22"/>
          <w:szCs w:val="22"/>
          <w:lang w:val="en-GB" w:eastAsia="en-US" w:bidi="bn-BD"/>
        </w:rPr>
        <w:t>the responsibility of</w:t>
      </w:r>
      <w:r w:rsidRPr="00C015B6">
        <w:rPr>
          <w:rFonts w:asciiTheme="minorHAnsi" w:eastAsiaTheme="minorHAnsi" w:hAnsiTheme="minorHAnsi"/>
          <w:sz w:val="22"/>
          <w:szCs w:val="22"/>
          <w:lang w:val="en-GB" w:eastAsia="en-US" w:bidi="bn-BD"/>
        </w:rPr>
        <w:t xml:space="preserve"> district </w:t>
      </w:r>
      <w:r w:rsidR="006B74DD" w:rsidRPr="00C015B6">
        <w:rPr>
          <w:rFonts w:asciiTheme="minorHAnsi" w:eastAsiaTheme="minorHAnsi" w:hAnsiTheme="minorHAnsi"/>
          <w:sz w:val="22"/>
          <w:szCs w:val="22"/>
          <w:lang w:val="en-GB" w:eastAsia="en-US" w:bidi="bn-BD"/>
        </w:rPr>
        <w:t>Rapid Response Teams (RRTs</w:t>
      </w:r>
      <w:r w:rsidR="00830814" w:rsidRPr="00C015B6">
        <w:rPr>
          <w:rFonts w:asciiTheme="minorHAnsi" w:eastAsiaTheme="minorHAnsi" w:hAnsiTheme="minorHAnsi"/>
          <w:sz w:val="22"/>
          <w:szCs w:val="22"/>
          <w:lang w:val="en-GB" w:eastAsia="en-US" w:bidi="bn-BD"/>
        </w:rPr>
        <w:t>)</w:t>
      </w:r>
      <w:r w:rsidR="006B74DD"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w:t>
      </w:r>
      <w:r w:rsidR="006B74DD" w:rsidRPr="00C015B6">
        <w:rPr>
          <w:rFonts w:asciiTheme="minorHAnsi" w:eastAsiaTheme="minorHAnsi" w:hAnsiTheme="minorHAnsi"/>
          <w:sz w:val="22"/>
          <w:szCs w:val="22"/>
          <w:lang w:val="en-GB" w:eastAsia="en-US" w:bidi="bn-BD"/>
        </w:rPr>
        <w:t>also associated wit</w:t>
      </w:r>
      <w:r w:rsidRPr="00C015B6">
        <w:rPr>
          <w:rFonts w:asciiTheme="minorHAnsi" w:eastAsiaTheme="minorHAnsi" w:hAnsiTheme="minorHAnsi"/>
          <w:sz w:val="22"/>
          <w:szCs w:val="22"/>
          <w:lang w:val="en-GB" w:eastAsia="en-US" w:bidi="bn-BD"/>
        </w:rPr>
        <w:t>h other epidemic prone diseases]</w:t>
      </w:r>
      <w:r w:rsidR="00830814" w:rsidRPr="00C015B6">
        <w:rPr>
          <w:rFonts w:asciiTheme="minorHAnsi" w:eastAsiaTheme="minorHAnsi" w:hAnsiTheme="minorHAnsi"/>
          <w:sz w:val="22"/>
          <w:szCs w:val="22"/>
          <w:lang w:val="en-GB" w:eastAsia="en-US" w:bidi="bn-BD"/>
        </w:rPr>
        <w:t>. Training and</w:t>
      </w:r>
      <w:r w:rsidR="000F4B35" w:rsidRPr="00C015B6">
        <w:rPr>
          <w:rFonts w:asciiTheme="minorHAnsi" w:eastAsiaTheme="minorHAnsi" w:hAnsiTheme="minorHAnsi"/>
          <w:sz w:val="22"/>
          <w:szCs w:val="22"/>
          <w:lang w:val="en-GB" w:eastAsia="en-US" w:bidi="bn-BD"/>
        </w:rPr>
        <w:t xml:space="preserve"> </w:t>
      </w:r>
      <w:r w:rsidR="000F4B35" w:rsidRPr="00C015B6">
        <w:rPr>
          <w:rFonts w:asciiTheme="minorHAnsi" w:hAnsiTheme="minorHAnsi"/>
          <w:sz w:val="22"/>
          <w:szCs w:val="22"/>
          <w:lang w:val="en-US"/>
        </w:rPr>
        <w:t>provision of equipment and supplies for these RRTs</w:t>
      </w:r>
      <w:r w:rsidR="00830814" w:rsidRPr="00C015B6">
        <w:rPr>
          <w:rFonts w:asciiTheme="minorHAnsi" w:hAnsiTheme="minorHAnsi"/>
          <w:sz w:val="22"/>
          <w:szCs w:val="22"/>
          <w:lang w:val="en-US"/>
        </w:rPr>
        <w:t xml:space="preserve"> will be </w:t>
      </w:r>
      <w:r w:rsidR="004B5B94" w:rsidRPr="00C015B6">
        <w:rPr>
          <w:rFonts w:asciiTheme="minorHAnsi" w:hAnsiTheme="minorHAnsi"/>
          <w:sz w:val="22"/>
          <w:szCs w:val="22"/>
          <w:lang w:val="en-US"/>
        </w:rPr>
        <w:t>ensured</w:t>
      </w:r>
      <w:r w:rsidR="006B74DD" w:rsidRPr="00C015B6">
        <w:rPr>
          <w:rFonts w:asciiTheme="minorHAnsi" w:eastAsiaTheme="minorHAnsi" w:hAnsiTheme="minorHAnsi"/>
          <w:sz w:val="22"/>
          <w:szCs w:val="22"/>
          <w:lang w:val="en-GB" w:eastAsia="en-US" w:bidi="bn-BD"/>
        </w:rPr>
        <w:t xml:space="preserve">. </w:t>
      </w:r>
      <w:r w:rsidR="008F068E" w:rsidRPr="00C015B6">
        <w:rPr>
          <w:rFonts w:asciiTheme="minorHAnsi" w:hAnsiTheme="minorHAnsi"/>
          <w:sz w:val="22"/>
          <w:szCs w:val="22"/>
          <w:lang w:val="en-US"/>
        </w:rPr>
        <w:t xml:space="preserve">A 5% buffer stock of LLINs, insecticide, RDTs and ACTs will be maintained at central and district level to deal with potential outbreaks and natural disasters. Stock rotation with routine supplies will be applied to prevent expiry of such buffer stocks. </w:t>
      </w:r>
      <w:r w:rsidR="00D867F7" w:rsidRPr="00C015B6">
        <w:rPr>
          <w:rFonts w:asciiTheme="minorHAnsi" w:hAnsiTheme="minorHAnsi"/>
          <w:sz w:val="22"/>
          <w:szCs w:val="22"/>
          <w:lang w:val="en-US"/>
        </w:rPr>
        <w:t>In addition, the MoHFW will discuss and agree with WHO for arrangements to obtain ACT from neighbouring countries, if necessary.</w:t>
      </w:r>
    </w:p>
    <w:p w14:paraId="3D196A40" w14:textId="77777777" w:rsidR="006B4665" w:rsidRPr="00C015B6" w:rsidRDefault="006B4665" w:rsidP="00C015B6">
      <w:pPr>
        <w:widowControl w:val="0"/>
        <w:autoSpaceDE w:val="0"/>
        <w:autoSpaceDN w:val="0"/>
        <w:adjustRightInd w:val="0"/>
        <w:jc w:val="both"/>
        <w:rPr>
          <w:rFonts w:asciiTheme="minorHAnsi" w:hAnsiTheme="minorHAnsi"/>
          <w:sz w:val="22"/>
          <w:szCs w:val="22"/>
          <w:lang w:val="en-US"/>
        </w:rPr>
      </w:pPr>
    </w:p>
    <w:p w14:paraId="1919AC32" w14:textId="098CC509" w:rsidR="006B4665" w:rsidRPr="00C015B6" w:rsidRDefault="006B4665" w:rsidP="00C015B6">
      <w:pPr>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3.1.6</w:t>
      </w:r>
      <w:r w:rsidRPr="00C015B6">
        <w:rPr>
          <w:rFonts w:asciiTheme="minorHAnsi" w:eastAsiaTheme="minorHAnsi" w:hAnsiTheme="minorHAnsi"/>
          <w:b/>
          <w:sz w:val="22"/>
          <w:szCs w:val="22"/>
          <w:lang w:val="en-GB" w:eastAsia="en-US" w:bidi="bn-BD"/>
        </w:rPr>
        <w:tab/>
        <w:t>Epidemic Prediction/Forecast/Estimation:</w:t>
      </w:r>
      <w:r w:rsidRPr="00C015B6">
        <w:rPr>
          <w:rFonts w:asciiTheme="minorHAnsi" w:eastAsiaTheme="minorHAnsi" w:hAnsiTheme="minorHAnsi"/>
          <w:b/>
          <w:sz w:val="22"/>
          <w:szCs w:val="22"/>
          <w:lang w:val="en-GB" w:eastAsia="en-US" w:bidi="bn-BD"/>
        </w:rPr>
        <w:tab/>
      </w:r>
    </w:p>
    <w:p w14:paraId="08EFABEC" w14:textId="77777777" w:rsidR="006B4665" w:rsidRPr="00C015B6" w:rsidRDefault="006B4665" w:rsidP="00C015B6">
      <w:pPr>
        <w:jc w:val="both"/>
        <w:rPr>
          <w:rFonts w:asciiTheme="minorHAnsi" w:eastAsiaTheme="minorHAnsi" w:hAnsiTheme="minorHAnsi"/>
          <w:sz w:val="22"/>
          <w:szCs w:val="22"/>
          <w:lang w:val="en-GB" w:eastAsia="en-US" w:bidi="bn-BD"/>
        </w:rPr>
      </w:pPr>
    </w:p>
    <w:p w14:paraId="6DA32139" w14:textId="35439CC1" w:rsidR="006B4665" w:rsidRPr="00C015B6" w:rsidRDefault="006B4665" w:rsidP="00C015B6">
      <w:pPr>
        <w:jc w:val="both"/>
        <w:rPr>
          <w:rFonts w:asciiTheme="minorHAnsi" w:hAnsiTheme="minorHAnsi"/>
          <w:sz w:val="22"/>
          <w:szCs w:val="22"/>
          <w:lang w:val="en-GB"/>
        </w:rPr>
      </w:pPr>
      <w:r w:rsidRPr="00C015B6">
        <w:rPr>
          <w:rFonts w:asciiTheme="minorHAnsi" w:eastAsiaTheme="minorHAnsi" w:hAnsiTheme="minorHAnsi"/>
          <w:sz w:val="22"/>
          <w:szCs w:val="22"/>
          <w:lang w:val="en-GB" w:eastAsia="en-US" w:bidi="bn-BD"/>
        </w:rPr>
        <w:t xml:space="preserve">Early warning system for the detection of malaria outbreaks, identification of malaria transmission and epidemic hotspots in endemic upazilas especially in CHT, and their application to malaria epidemic prediction will be a basis for identifying the areas and the population at risk of malaria. Therefore, epidemic prediction for malaria outbreak and hotspots </w:t>
      </w:r>
      <w:r w:rsidR="00865123" w:rsidRPr="00C015B6">
        <w:rPr>
          <w:rFonts w:asciiTheme="minorHAnsi" w:eastAsiaTheme="minorHAnsi" w:hAnsiTheme="minorHAnsi"/>
          <w:sz w:val="22"/>
          <w:szCs w:val="22"/>
          <w:lang w:val="en-GB" w:eastAsia="en-US" w:bidi="bn-BD"/>
        </w:rPr>
        <w:t>will be attempted</w:t>
      </w:r>
      <w:r w:rsidRPr="00C015B6">
        <w:rPr>
          <w:rFonts w:asciiTheme="minorHAnsi" w:eastAsiaTheme="minorHAnsi" w:hAnsiTheme="minorHAnsi"/>
          <w:sz w:val="22"/>
          <w:szCs w:val="22"/>
          <w:lang w:val="en-GB" w:eastAsia="en-US" w:bidi="bn-BD"/>
        </w:rPr>
        <w:t xml:space="preserve">. </w:t>
      </w:r>
    </w:p>
    <w:p w14:paraId="263E7328" w14:textId="77777777" w:rsidR="006B4665" w:rsidRPr="00C015B6" w:rsidRDefault="006B4665" w:rsidP="00C015B6">
      <w:pPr>
        <w:jc w:val="both"/>
        <w:rPr>
          <w:rFonts w:asciiTheme="minorHAnsi" w:eastAsiaTheme="minorHAnsi" w:hAnsiTheme="minorHAnsi"/>
          <w:sz w:val="22"/>
          <w:szCs w:val="22"/>
          <w:lang w:val="en-GB" w:eastAsia="en-US" w:bidi="bn-BD"/>
        </w:rPr>
      </w:pPr>
    </w:p>
    <w:p w14:paraId="44D48B4A" w14:textId="0ACD30D8" w:rsidR="006B4665" w:rsidRPr="00C015B6" w:rsidRDefault="006B466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To support malaria epidemic prediction, </w:t>
      </w:r>
      <w:r w:rsidR="00B50B2B" w:rsidRPr="00C015B6">
        <w:rPr>
          <w:rFonts w:asciiTheme="minorHAnsi" w:eastAsiaTheme="minorHAnsi" w:hAnsiTheme="minorHAnsi"/>
          <w:sz w:val="22"/>
          <w:szCs w:val="22"/>
          <w:lang w:val="en-GB" w:eastAsia="en-US" w:bidi="bn-BD"/>
        </w:rPr>
        <w:t xml:space="preserve">the </w:t>
      </w:r>
      <w:r w:rsidRPr="00C015B6">
        <w:rPr>
          <w:rFonts w:asciiTheme="minorHAnsi" w:eastAsiaTheme="minorHAnsi" w:hAnsiTheme="minorHAnsi"/>
          <w:sz w:val="22"/>
          <w:szCs w:val="22"/>
          <w:lang w:val="en-GB" w:eastAsia="en-US" w:bidi="bn-BD"/>
        </w:rPr>
        <w:t>NMEP will develop integrat</w:t>
      </w:r>
      <w:r w:rsidR="00B50B2B" w:rsidRPr="00C015B6">
        <w:rPr>
          <w:rFonts w:asciiTheme="minorHAnsi" w:eastAsiaTheme="minorHAnsi" w:hAnsiTheme="minorHAnsi"/>
          <w:sz w:val="22"/>
          <w:szCs w:val="22"/>
          <w:lang w:val="en-GB" w:eastAsia="en-US" w:bidi="bn-BD"/>
        </w:rPr>
        <w:t>ed</w:t>
      </w:r>
      <w:r w:rsidRPr="00C015B6">
        <w:rPr>
          <w:rFonts w:asciiTheme="minorHAnsi" w:eastAsiaTheme="minorHAnsi" w:hAnsiTheme="minorHAnsi"/>
          <w:sz w:val="22"/>
          <w:szCs w:val="22"/>
          <w:lang w:val="en-GB" w:eastAsia="en-US" w:bidi="bn-BD"/>
        </w:rPr>
        <w:t xml:space="preserve"> system</w:t>
      </w:r>
      <w:r w:rsidR="00B50B2B" w:rsidRPr="00C015B6">
        <w:rPr>
          <w:rFonts w:asciiTheme="minorHAnsi" w:eastAsiaTheme="minorHAnsi" w:hAnsiTheme="minorHAnsi"/>
          <w:sz w:val="22"/>
          <w:szCs w:val="22"/>
          <w:lang w:val="en-GB" w:eastAsia="en-US" w:bidi="bn-BD"/>
        </w:rPr>
        <w:t>s</w:t>
      </w:r>
      <w:r w:rsidRPr="00C015B6">
        <w:rPr>
          <w:rFonts w:asciiTheme="minorHAnsi" w:eastAsiaTheme="minorHAnsi" w:hAnsiTheme="minorHAnsi"/>
          <w:sz w:val="22"/>
          <w:szCs w:val="22"/>
          <w:lang w:val="en-GB" w:eastAsia="en-US" w:bidi="bn-BD"/>
        </w:rPr>
        <w:t xml:space="preserve"> using data from </w:t>
      </w:r>
      <w:r w:rsidRPr="00C015B6">
        <w:rPr>
          <w:rFonts w:asciiTheme="minorHAnsi" w:hAnsiTheme="minorHAnsi"/>
          <w:sz w:val="22"/>
          <w:szCs w:val="22"/>
          <w:lang w:val="en-GB"/>
        </w:rPr>
        <w:t xml:space="preserve">epidemiological and entomological surveillance, weather (rainfall, temperature and humidity), environment, and population movement. </w:t>
      </w:r>
      <w:r w:rsidR="00B50B2B" w:rsidRPr="00C015B6">
        <w:rPr>
          <w:rFonts w:asciiTheme="minorHAnsi" w:eastAsiaTheme="minorHAnsi" w:hAnsiTheme="minorHAnsi"/>
          <w:sz w:val="22"/>
          <w:szCs w:val="22"/>
          <w:lang w:val="en-GB" w:eastAsia="en-US" w:bidi="bn-BD"/>
        </w:rPr>
        <w:t>Coordination</w:t>
      </w:r>
      <w:r w:rsidRPr="00C015B6">
        <w:rPr>
          <w:rFonts w:asciiTheme="minorHAnsi" w:eastAsiaTheme="minorHAnsi" w:hAnsiTheme="minorHAnsi"/>
          <w:sz w:val="22"/>
          <w:szCs w:val="22"/>
          <w:lang w:val="en-GB" w:eastAsia="en-US" w:bidi="bn-BD"/>
        </w:rPr>
        <w:t xml:space="preserve"> with the ‘Bangladesh Meteorological Department (BMD)’ </w:t>
      </w:r>
      <w:r w:rsidR="00B50B2B" w:rsidRPr="00C015B6">
        <w:rPr>
          <w:rFonts w:asciiTheme="minorHAnsi" w:eastAsiaTheme="minorHAnsi" w:hAnsiTheme="minorHAnsi"/>
          <w:sz w:val="22"/>
          <w:szCs w:val="22"/>
          <w:lang w:val="en-GB" w:eastAsia="en-US" w:bidi="bn-BD"/>
        </w:rPr>
        <w:t>will be</w:t>
      </w:r>
      <w:r w:rsidRPr="00C015B6">
        <w:rPr>
          <w:rFonts w:asciiTheme="minorHAnsi" w:eastAsiaTheme="minorHAnsi" w:hAnsiTheme="minorHAnsi"/>
          <w:sz w:val="22"/>
          <w:szCs w:val="22"/>
          <w:lang w:val="en-GB" w:eastAsia="en-US" w:bidi="bn-BD"/>
        </w:rPr>
        <w:t xml:space="preserve"> </w:t>
      </w:r>
      <w:r w:rsidR="00B50B2B" w:rsidRPr="00C015B6">
        <w:rPr>
          <w:rFonts w:asciiTheme="minorHAnsi" w:eastAsiaTheme="minorHAnsi" w:hAnsiTheme="minorHAnsi"/>
          <w:sz w:val="22"/>
          <w:szCs w:val="22"/>
          <w:lang w:val="en-GB" w:eastAsia="en-US" w:bidi="bn-BD"/>
        </w:rPr>
        <w:t>established for</w:t>
      </w:r>
      <w:r w:rsidRPr="00C015B6">
        <w:rPr>
          <w:rFonts w:asciiTheme="minorHAnsi" w:eastAsiaTheme="minorHAnsi" w:hAnsiTheme="minorHAnsi"/>
          <w:sz w:val="22"/>
          <w:szCs w:val="22"/>
          <w:lang w:val="en-GB" w:eastAsia="en-US" w:bidi="bn-BD"/>
        </w:rPr>
        <w:t xml:space="preserve"> district-wise short-term outbreak prediction system based on daily rainfall levels. Because </w:t>
      </w:r>
      <w:r w:rsidRPr="00C015B6">
        <w:rPr>
          <w:rFonts w:asciiTheme="minorHAnsi" w:eastAsiaTheme="minorHAnsi" w:hAnsiTheme="minorHAnsi"/>
          <w:sz w:val="22"/>
          <w:szCs w:val="22"/>
          <w:lang w:val="en-GB" w:eastAsia="en-US" w:bidi="bn-BD"/>
        </w:rPr>
        <w:lastRenderedPageBreak/>
        <w:t xml:space="preserve">variation in rainfall with humidity is found to be the major factor associated with the seasonal and inter-annual variation of malaria incidences. </w:t>
      </w:r>
    </w:p>
    <w:p w14:paraId="28F073D8" w14:textId="77777777" w:rsidR="006B4665" w:rsidRPr="00C015B6" w:rsidRDefault="006B4665" w:rsidP="00C015B6">
      <w:pPr>
        <w:jc w:val="both"/>
        <w:rPr>
          <w:rFonts w:asciiTheme="minorHAnsi" w:eastAsiaTheme="minorHAnsi" w:hAnsiTheme="minorHAnsi"/>
          <w:sz w:val="22"/>
          <w:szCs w:val="22"/>
          <w:lang w:val="en-GB" w:eastAsia="en-US" w:bidi="bn-BD"/>
        </w:rPr>
      </w:pPr>
    </w:p>
    <w:p w14:paraId="2B98F6C4" w14:textId="0E1A5748" w:rsidR="006B4665" w:rsidRPr="00C015B6" w:rsidRDefault="00B50B2B"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In order t</w:t>
      </w:r>
      <w:r w:rsidR="006B4665" w:rsidRPr="00C015B6">
        <w:rPr>
          <w:rFonts w:asciiTheme="minorHAnsi" w:eastAsiaTheme="minorHAnsi" w:hAnsiTheme="minorHAnsi"/>
          <w:sz w:val="22"/>
          <w:szCs w:val="22"/>
          <w:lang w:val="en-GB" w:eastAsia="en-US" w:bidi="bn-BD"/>
        </w:rPr>
        <w:t>o get an early warning sign</w:t>
      </w:r>
      <w:r w:rsidRPr="00C015B6">
        <w:rPr>
          <w:rFonts w:asciiTheme="minorHAnsi" w:eastAsiaTheme="minorHAnsi" w:hAnsiTheme="minorHAnsi"/>
          <w:sz w:val="22"/>
          <w:szCs w:val="22"/>
          <w:lang w:val="en-GB" w:eastAsia="en-US" w:bidi="bn-BD"/>
        </w:rPr>
        <w:t>s</w:t>
      </w:r>
      <w:r w:rsidR="006B4665" w:rsidRPr="00C015B6">
        <w:rPr>
          <w:rFonts w:asciiTheme="minorHAnsi" w:eastAsiaTheme="minorHAnsi" w:hAnsiTheme="minorHAnsi"/>
          <w:sz w:val="22"/>
          <w:szCs w:val="22"/>
          <w:lang w:val="en-GB" w:eastAsia="en-US" w:bidi="bn-BD"/>
        </w:rPr>
        <w:t xml:space="preserve">, the </w:t>
      </w:r>
      <w:r w:rsidRPr="00C015B6">
        <w:rPr>
          <w:rFonts w:asciiTheme="minorHAnsi" w:eastAsiaTheme="minorHAnsi" w:hAnsiTheme="minorHAnsi"/>
          <w:sz w:val="22"/>
          <w:szCs w:val="22"/>
          <w:lang w:val="en-GB" w:eastAsia="en-US" w:bidi="bn-BD"/>
        </w:rPr>
        <w:t>NMEP</w:t>
      </w:r>
      <w:r w:rsidR="006B4665" w:rsidRPr="00C015B6">
        <w:rPr>
          <w:rFonts w:asciiTheme="minorHAnsi" w:eastAsiaTheme="minorHAnsi" w:hAnsiTheme="minorHAnsi"/>
          <w:sz w:val="22"/>
          <w:szCs w:val="22"/>
          <w:lang w:val="en-GB" w:eastAsia="en-US" w:bidi="bn-BD"/>
        </w:rPr>
        <w:t xml:space="preserve"> will work with other government departments (Ministry of Agriculture, Ministry of Defense, etc.) both at central and district levels </w:t>
      </w:r>
      <w:r w:rsidRPr="00C015B6">
        <w:rPr>
          <w:rFonts w:asciiTheme="minorHAnsi" w:eastAsiaTheme="minorHAnsi" w:hAnsiTheme="minorHAnsi"/>
          <w:sz w:val="22"/>
          <w:szCs w:val="22"/>
          <w:lang w:val="en-GB" w:eastAsia="en-US" w:bidi="bn-BD"/>
        </w:rPr>
        <w:t xml:space="preserve">as well as international partner agencies (IOM, etc.) </w:t>
      </w:r>
      <w:r w:rsidR="006B4665" w:rsidRPr="00C015B6">
        <w:rPr>
          <w:rFonts w:asciiTheme="minorHAnsi" w:eastAsiaTheme="minorHAnsi" w:hAnsiTheme="minorHAnsi"/>
          <w:sz w:val="22"/>
          <w:szCs w:val="22"/>
          <w:lang w:val="en-GB" w:eastAsia="en-US" w:bidi="bn-BD"/>
        </w:rPr>
        <w:t xml:space="preserve">to ensure that it is fully informed regarding actual or expected movements of population (including larger-scale international travel) and major construction/development projects likely to impact on the malaria situation. </w:t>
      </w:r>
      <w:r w:rsidR="00FF2058" w:rsidRPr="00C015B6">
        <w:rPr>
          <w:rFonts w:asciiTheme="minorHAnsi" w:eastAsiaTheme="minorHAnsi" w:hAnsiTheme="minorHAnsi"/>
          <w:sz w:val="22"/>
          <w:szCs w:val="22"/>
          <w:lang w:val="en-GB" w:eastAsia="en-US" w:bidi="bn-BD"/>
        </w:rPr>
        <w:t xml:space="preserve">The </w:t>
      </w:r>
      <w:r w:rsidR="006B4665" w:rsidRPr="00C015B6">
        <w:rPr>
          <w:rFonts w:asciiTheme="minorHAnsi" w:eastAsiaTheme="minorHAnsi" w:hAnsiTheme="minorHAnsi"/>
          <w:sz w:val="22"/>
          <w:szCs w:val="22"/>
          <w:lang w:val="en-GB" w:eastAsia="en-US" w:bidi="bn-BD"/>
        </w:rPr>
        <w:t>NMEP will advise government bodies reviewing impact assessments for major projects in endemic areas</w:t>
      </w:r>
      <w:r w:rsidR="00FF2058" w:rsidRPr="00C015B6">
        <w:rPr>
          <w:rFonts w:asciiTheme="minorHAnsi" w:eastAsiaTheme="minorHAnsi" w:hAnsiTheme="minorHAnsi"/>
          <w:sz w:val="22"/>
          <w:szCs w:val="22"/>
          <w:lang w:val="en-GB" w:eastAsia="en-US" w:bidi="bn-BD"/>
        </w:rPr>
        <w:t xml:space="preserve"> and </w:t>
      </w:r>
      <w:r w:rsidR="006B4665" w:rsidRPr="00C015B6">
        <w:rPr>
          <w:rFonts w:asciiTheme="minorHAnsi" w:eastAsiaTheme="minorHAnsi" w:hAnsiTheme="minorHAnsi"/>
          <w:sz w:val="22"/>
          <w:szCs w:val="22"/>
          <w:lang w:val="en-GB" w:eastAsia="en-US" w:bidi="bn-BD"/>
        </w:rPr>
        <w:t xml:space="preserve">will liaise with </w:t>
      </w:r>
      <w:r w:rsidR="00FF2058" w:rsidRPr="00C015B6">
        <w:rPr>
          <w:rFonts w:asciiTheme="minorHAnsi" w:eastAsiaTheme="minorHAnsi" w:hAnsiTheme="minorHAnsi"/>
          <w:sz w:val="22"/>
          <w:szCs w:val="22"/>
          <w:lang w:val="en-GB" w:eastAsia="en-US" w:bidi="bn-BD"/>
        </w:rPr>
        <w:t>them</w:t>
      </w:r>
      <w:r w:rsidR="006B4665" w:rsidRPr="00C015B6">
        <w:rPr>
          <w:rFonts w:asciiTheme="minorHAnsi" w:eastAsiaTheme="minorHAnsi" w:hAnsiTheme="minorHAnsi"/>
          <w:sz w:val="22"/>
          <w:szCs w:val="22"/>
          <w:lang w:val="en-GB" w:eastAsia="en-US" w:bidi="bn-BD"/>
        </w:rPr>
        <w:t xml:space="preserve"> </w:t>
      </w:r>
      <w:r w:rsidR="00FF2058" w:rsidRPr="00C015B6">
        <w:rPr>
          <w:rFonts w:asciiTheme="minorHAnsi" w:eastAsiaTheme="minorHAnsi" w:hAnsiTheme="minorHAnsi"/>
          <w:sz w:val="22"/>
          <w:szCs w:val="22"/>
          <w:lang w:val="en-GB" w:eastAsia="en-US" w:bidi="bn-BD"/>
        </w:rPr>
        <w:t xml:space="preserve">and above-mentioned ministries/agencies </w:t>
      </w:r>
      <w:r w:rsidR="006B4665" w:rsidRPr="00C015B6">
        <w:rPr>
          <w:rFonts w:asciiTheme="minorHAnsi" w:eastAsiaTheme="minorHAnsi" w:hAnsiTheme="minorHAnsi"/>
          <w:sz w:val="22"/>
          <w:szCs w:val="22"/>
          <w:lang w:val="en-GB" w:eastAsia="en-US" w:bidi="bn-BD"/>
        </w:rPr>
        <w:t xml:space="preserve">on a regular and </w:t>
      </w:r>
      <w:r w:rsidR="006B4665" w:rsidRPr="00C015B6">
        <w:rPr>
          <w:rFonts w:asciiTheme="minorHAnsi" w:eastAsiaTheme="minorHAnsi" w:hAnsiTheme="minorHAnsi"/>
          <w:i/>
          <w:sz w:val="22"/>
          <w:szCs w:val="22"/>
          <w:lang w:val="en-GB" w:eastAsia="en-US" w:bidi="bn-BD"/>
        </w:rPr>
        <w:t xml:space="preserve">ad hoc </w:t>
      </w:r>
      <w:r w:rsidR="006B4665" w:rsidRPr="00C015B6">
        <w:rPr>
          <w:rFonts w:asciiTheme="minorHAnsi" w:eastAsiaTheme="minorHAnsi" w:hAnsiTheme="minorHAnsi"/>
          <w:sz w:val="22"/>
          <w:szCs w:val="22"/>
          <w:lang w:val="en-GB" w:eastAsia="en-US" w:bidi="bn-BD"/>
        </w:rPr>
        <w:t>basis. Major events will be reported immediately and there will be routine quarterly teleconferences between districts and the</w:t>
      </w:r>
      <w:r w:rsidR="00FF2058" w:rsidRPr="00C015B6">
        <w:rPr>
          <w:rFonts w:asciiTheme="minorHAnsi" w:eastAsiaTheme="minorHAnsi" w:hAnsiTheme="minorHAnsi"/>
          <w:sz w:val="22"/>
          <w:szCs w:val="22"/>
          <w:lang w:val="en-GB" w:eastAsia="en-US" w:bidi="bn-BD"/>
        </w:rPr>
        <w:t xml:space="preserve"> NMEP</w:t>
      </w:r>
      <w:r w:rsidR="006B4665" w:rsidRPr="00C015B6">
        <w:rPr>
          <w:rFonts w:asciiTheme="minorHAnsi" w:eastAsiaTheme="minorHAnsi" w:hAnsiTheme="minorHAnsi"/>
          <w:sz w:val="22"/>
          <w:szCs w:val="22"/>
          <w:lang w:val="en-GB" w:eastAsia="en-US" w:bidi="bn-BD"/>
        </w:rPr>
        <w:t xml:space="preserve">. </w:t>
      </w:r>
    </w:p>
    <w:p w14:paraId="263F9A1E" w14:textId="77777777" w:rsidR="006B4665" w:rsidRPr="00C015B6" w:rsidRDefault="006B4665" w:rsidP="00C015B6">
      <w:pPr>
        <w:jc w:val="both"/>
        <w:rPr>
          <w:rFonts w:asciiTheme="minorHAnsi" w:eastAsiaTheme="minorHAnsi" w:hAnsiTheme="minorHAnsi"/>
          <w:sz w:val="22"/>
          <w:szCs w:val="22"/>
          <w:lang w:val="en-GB" w:eastAsia="en-US" w:bidi="bn-BD"/>
        </w:rPr>
      </w:pPr>
    </w:p>
    <w:p w14:paraId="130DF26B" w14:textId="71082D5D" w:rsidR="006B4665" w:rsidRPr="00C015B6" w:rsidRDefault="006B4665" w:rsidP="00C015B6">
      <w:pPr>
        <w:widowControl w:val="0"/>
        <w:autoSpaceDE w:val="0"/>
        <w:autoSpaceDN w:val="0"/>
        <w:adjustRightInd w:val="0"/>
        <w:jc w:val="both"/>
        <w:rPr>
          <w:rFonts w:asciiTheme="minorHAnsi" w:eastAsiaTheme="minorHAnsi" w:hAnsiTheme="minorHAnsi"/>
          <w:sz w:val="22"/>
          <w:szCs w:val="22"/>
          <w:lang w:val="en-GB" w:eastAsia="en-US"/>
        </w:rPr>
      </w:pPr>
      <w:r w:rsidRPr="00C015B6">
        <w:rPr>
          <w:rFonts w:asciiTheme="minorHAnsi" w:eastAsiaTheme="minorHAnsi" w:hAnsiTheme="minorHAnsi"/>
          <w:sz w:val="22"/>
          <w:szCs w:val="22"/>
          <w:lang w:val="en-GB" w:eastAsia="en-US" w:bidi="bn-BD"/>
        </w:rPr>
        <w:t>In addition, national contingency plans will be drawn-up in accordance with the most likely risk scenarios. These will specify the channels to be used to transfer emergency funding to ensure speedy mobilization of the necessary resources.</w:t>
      </w:r>
    </w:p>
    <w:p w14:paraId="2CDA2BC0" w14:textId="711A90BF" w:rsidR="00845569" w:rsidRPr="00C015B6" w:rsidRDefault="00845569" w:rsidP="00C015B6">
      <w:pPr>
        <w:jc w:val="both"/>
        <w:rPr>
          <w:rFonts w:asciiTheme="minorHAnsi" w:eastAsia="Tahoma" w:hAnsiTheme="minorHAnsi"/>
          <w:kern w:val="24"/>
          <w:sz w:val="22"/>
          <w:szCs w:val="22"/>
          <w:lang w:val="en-GB" w:bidi="bn-BD"/>
        </w:rPr>
      </w:pPr>
    </w:p>
    <w:p w14:paraId="3B668975" w14:textId="0F167E0F" w:rsidR="005673DB" w:rsidRPr="00C015B6" w:rsidRDefault="005673DB"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3.1.</w:t>
      </w:r>
      <w:r w:rsidR="000F113A" w:rsidRPr="00C015B6">
        <w:rPr>
          <w:rFonts w:asciiTheme="minorHAnsi" w:eastAsia="Tahoma" w:hAnsiTheme="minorHAnsi"/>
          <w:b/>
          <w:bCs/>
          <w:kern w:val="24"/>
          <w:sz w:val="22"/>
          <w:szCs w:val="22"/>
          <w:lang w:val="en-GB" w:eastAsia="en-US" w:bidi="bn-BD"/>
        </w:rPr>
        <w:t>7</w:t>
      </w:r>
      <w:r w:rsidRPr="00C015B6">
        <w:rPr>
          <w:rFonts w:asciiTheme="minorHAnsi" w:eastAsia="Tahoma" w:hAnsiTheme="minorHAnsi"/>
          <w:b/>
          <w:bCs/>
          <w:kern w:val="24"/>
          <w:sz w:val="22"/>
          <w:szCs w:val="22"/>
          <w:lang w:val="en-GB" w:eastAsia="en-US" w:bidi="bn-BD"/>
        </w:rPr>
        <w:tab/>
        <w:t>Initiate cross–border surveillance:</w:t>
      </w:r>
    </w:p>
    <w:p w14:paraId="67B42099" w14:textId="77777777" w:rsidR="005673DB" w:rsidRPr="00C015B6" w:rsidRDefault="005673DB" w:rsidP="00C015B6">
      <w:pPr>
        <w:jc w:val="both"/>
        <w:rPr>
          <w:rFonts w:asciiTheme="minorHAnsi" w:eastAsia="Tahoma" w:hAnsiTheme="minorHAnsi"/>
          <w:b/>
          <w:bCs/>
          <w:kern w:val="24"/>
          <w:sz w:val="22"/>
          <w:szCs w:val="22"/>
          <w:lang w:val="en-GB" w:eastAsia="en-US" w:bidi="bn-BD"/>
        </w:rPr>
      </w:pPr>
    </w:p>
    <w:p w14:paraId="2E2ADC83" w14:textId="1CDF7ED8" w:rsidR="00AE1EF9" w:rsidRPr="00C015B6" w:rsidRDefault="008F7C5D" w:rsidP="00C015B6">
      <w:pPr>
        <w:jc w:val="both"/>
        <w:rPr>
          <w:rFonts w:asciiTheme="minorHAnsi" w:hAnsiTheme="minorHAnsi"/>
          <w:sz w:val="22"/>
          <w:szCs w:val="22"/>
          <w:lang w:val="en-US"/>
        </w:rPr>
      </w:pPr>
      <w:r w:rsidRPr="00C015B6">
        <w:rPr>
          <w:rFonts w:asciiTheme="minorHAnsi" w:eastAsia="Tahoma" w:hAnsiTheme="minorHAnsi"/>
          <w:kern w:val="24"/>
          <w:sz w:val="22"/>
          <w:szCs w:val="22"/>
          <w:lang w:val="en-GB" w:eastAsia="en-US" w:bidi="bn-BD"/>
        </w:rPr>
        <w:t xml:space="preserve">Drawing from the guidance </w:t>
      </w:r>
      <w:r w:rsidR="00E12CD3" w:rsidRPr="00C015B6">
        <w:rPr>
          <w:rFonts w:asciiTheme="minorHAnsi" w:eastAsia="Tahoma" w:hAnsiTheme="minorHAnsi"/>
          <w:kern w:val="24"/>
          <w:sz w:val="22"/>
          <w:szCs w:val="22"/>
          <w:lang w:val="en-GB" w:eastAsia="en-US" w:bidi="bn-BD"/>
        </w:rPr>
        <w:t>provided in the WHO operational framework for cross-border collaboration, the NMEP will initiate sharing information on</w:t>
      </w:r>
      <w:r w:rsidR="005673DB" w:rsidRPr="00C015B6">
        <w:rPr>
          <w:rFonts w:asciiTheme="minorHAnsi" w:eastAsia="Tahoma" w:hAnsiTheme="minorHAnsi"/>
          <w:kern w:val="24"/>
          <w:sz w:val="22"/>
          <w:szCs w:val="22"/>
          <w:lang w:val="en-GB" w:eastAsia="en-US" w:bidi="bn-BD"/>
        </w:rPr>
        <w:t xml:space="preserve"> vector and malaria situation </w:t>
      </w:r>
      <w:r w:rsidR="00E12CD3" w:rsidRPr="00C015B6">
        <w:rPr>
          <w:rFonts w:asciiTheme="minorHAnsi" w:eastAsia="Tahoma" w:hAnsiTheme="minorHAnsi"/>
          <w:kern w:val="24"/>
          <w:sz w:val="22"/>
          <w:szCs w:val="22"/>
          <w:lang w:val="en-GB" w:eastAsia="en-US" w:bidi="bn-BD"/>
        </w:rPr>
        <w:t xml:space="preserve">with </w:t>
      </w:r>
      <w:r w:rsidR="005673DB" w:rsidRPr="00C015B6">
        <w:rPr>
          <w:rFonts w:asciiTheme="minorHAnsi" w:eastAsia="Tahoma" w:hAnsiTheme="minorHAnsi"/>
          <w:kern w:val="24"/>
          <w:sz w:val="22"/>
          <w:szCs w:val="22"/>
          <w:lang w:val="en-GB" w:eastAsia="en-US" w:bidi="bn-BD"/>
        </w:rPr>
        <w:t>countries</w:t>
      </w:r>
      <w:r w:rsidR="00E12CD3" w:rsidRPr="00C015B6">
        <w:rPr>
          <w:rFonts w:asciiTheme="minorHAnsi" w:eastAsia="Tahoma" w:hAnsiTheme="minorHAnsi"/>
          <w:kern w:val="24"/>
          <w:sz w:val="22"/>
          <w:szCs w:val="22"/>
          <w:lang w:val="en-GB" w:eastAsia="en-US" w:bidi="bn-BD"/>
        </w:rPr>
        <w:t xml:space="preserve"> sharing international border with Bangladesh (India and Myanmar) in coordination with the WHO. </w:t>
      </w:r>
      <w:r w:rsidR="005673DB" w:rsidRPr="00C015B6">
        <w:rPr>
          <w:rFonts w:asciiTheme="minorHAnsi" w:eastAsia="Tahoma" w:hAnsiTheme="minorHAnsi"/>
          <w:kern w:val="24"/>
          <w:sz w:val="22"/>
          <w:szCs w:val="22"/>
          <w:lang w:val="en-GB" w:eastAsia="en-US" w:bidi="bn-BD"/>
        </w:rPr>
        <w:t>The NMEP will jointly discuss surveillance specifics</w:t>
      </w:r>
      <w:r w:rsidR="00E12CD3" w:rsidRPr="00C015B6">
        <w:rPr>
          <w:rFonts w:asciiTheme="minorHAnsi" w:eastAsia="Tahoma" w:hAnsiTheme="minorHAnsi"/>
          <w:kern w:val="24"/>
          <w:sz w:val="22"/>
          <w:szCs w:val="22"/>
          <w:lang w:val="en-GB" w:eastAsia="en-US" w:bidi="bn-BD"/>
        </w:rPr>
        <w:t xml:space="preserve"> as well</w:t>
      </w:r>
      <w:r w:rsidR="00CB31F8" w:rsidRPr="00C015B6">
        <w:rPr>
          <w:rFonts w:asciiTheme="minorHAnsi" w:eastAsia="Tahoma" w:hAnsiTheme="minorHAnsi"/>
          <w:kern w:val="24"/>
          <w:sz w:val="22"/>
          <w:szCs w:val="22"/>
          <w:lang w:val="en-GB" w:eastAsia="en-US" w:bidi="bn-BD"/>
        </w:rPr>
        <w:t xml:space="preserve"> </w:t>
      </w:r>
      <w:r w:rsidR="00BF6C4B" w:rsidRPr="00C015B6">
        <w:rPr>
          <w:rFonts w:asciiTheme="minorHAnsi" w:eastAsia="Tahoma" w:hAnsiTheme="minorHAnsi"/>
          <w:kern w:val="24"/>
          <w:sz w:val="22"/>
          <w:szCs w:val="22"/>
          <w:lang w:val="en-GB" w:eastAsia="en-US" w:bidi="bn-BD"/>
        </w:rPr>
        <w:t>as</w:t>
      </w:r>
      <w:r w:rsidR="00CB31F8" w:rsidRPr="00C015B6">
        <w:rPr>
          <w:rFonts w:asciiTheme="minorHAnsi" w:eastAsia="Tahoma" w:hAnsiTheme="minorHAnsi"/>
          <w:kern w:val="24"/>
          <w:sz w:val="22"/>
          <w:szCs w:val="22"/>
          <w:lang w:val="en-GB" w:eastAsia="en-US" w:bidi="bn-BD"/>
        </w:rPr>
        <w:t xml:space="preserve"> cross-notification of cases</w:t>
      </w:r>
      <w:r w:rsidR="008E5BF0" w:rsidRPr="00C015B6">
        <w:rPr>
          <w:rFonts w:asciiTheme="minorHAnsi" w:eastAsia="Tahoma" w:hAnsiTheme="minorHAnsi"/>
          <w:kern w:val="24"/>
          <w:sz w:val="22"/>
          <w:szCs w:val="22"/>
          <w:lang w:val="en-GB" w:eastAsia="en-US" w:bidi="bn-BD"/>
        </w:rPr>
        <w:t xml:space="preserve"> (also see section 5….)</w:t>
      </w:r>
      <w:r w:rsidR="005673DB" w:rsidRPr="00C015B6">
        <w:rPr>
          <w:rFonts w:asciiTheme="minorHAnsi" w:eastAsia="Tahoma" w:hAnsiTheme="minorHAnsi"/>
          <w:kern w:val="24"/>
          <w:sz w:val="22"/>
          <w:szCs w:val="22"/>
          <w:lang w:val="en-GB" w:eastAsia="en-US" w:bidi="bn-BD"/>
        </w:rPr>
        <w:t xml:space="preserve">. </w:t>
      </w:r>
      <w:r w:rsidR="008E5BF0" w:rsidRPr="00C015B6">
        <w:rPr>
          <w:rFonts w:asciiTheme="minorHAnsi" w:eastAsia="Tahoma" w:hAnsiTheme="minorHAnsi"/>
          <w:kern w:val="24"/>
          <w:sz w:val="22"/>
          <w:szCs w:val="22"/>
          <w:lang w:val="en-GB" w:eastAsia="en-US" w:bidi="bn-BD"/>
        </w:rPr>
        <w:t xml:space="preserve">Malaria surveillance will be strengthened along border areas of elimination districts sharing border with CHT districts within national boundaries. </w:t>
      </w:r>
      <w:r w:rsidR="00AE1EF9" w:rsidRPr="00C015B6">
        <w:rPr>
          <w:rFonts w:asciiTheme="minorHAnsi" w:hAnsiTheme="minorHAnsi" w:cs="Calibri"/>
          <w:bCs/>
          <w:sz w:val="22"/>
          <w:szCs w:val="22"/>
          <w:lang w:val="en-US"/>
        </w:rPr>
        <w:t>I</w:t>
      </w:r>
      <w:r w:rsidR="00AE1EF9" w:rsidRPr="00C015B6">
        <w:rPr>
          <w:rFonts w:asciiTheme="minorHAnsi" w:hAnsiTheme="minorHAnsi"/>
          <w:sz w:val="22"/>
          <w:szCs w:val="22"/>
          <w:lang w:val="en-US"/>
        </w:rPr>
        <w:t xml:space="preserve">mported cases </w:t>
      </w:r>
      <w:r w:rsidR="008E5BF0" w:rsidRPr="00C015B6">
        <w:rPr>
          <w:rFonts w:asciiTheme="minorHAnsi" w:hAnsiTheme="minorHAnsi"/>
          <w:sz w:val="22"/>
          <w:szCs w:val="22"/>
          <w:lang w:val="en-US"/>
        </w:rPr>
        <w:t>will be</w:t>
      </w:r>
      <w:r w:rsidR="00AE1EF9" w:rsidRPr="00C015B6">
        <w:rPr>
          <w:rFonts w:asciiTheme="minorHAnsi" w:hAnsiTheme="minorHAnsi"/>
          <w:sz w:val="22"/>
          <w:szCs w:val="22"/>
          <w:lang w:val="en-US"/>
        </w:rPr>
        <w:t xml:space="preserve"> separately recorded and reported </w:t>
      </w:r>
      <w:r w:rsidR="008E5BF0" w:rsidRPr="00C015B6">
        <w:rPr>
          <w:rFonts w:asciiTheme="minorHAnsi" w:hAnsiTheme="minorHAnsi"/>
          <w:sz w:val="22"/>
          <w:szCs w:val="22"/>
          <w:lang w:val="en-US"/>
        </w:rPr>
        <w:t xml:space="preserve">and GIS will be used for </w:t>
      </w:r>
      <w:r w:rsidR="00AE1EF9" w:rsidRPr="00C015B6">
        <w:rPr>
          <w:rFonts w:asciiTheme="minorHAnsi" w:hAnsiTheme="minorHAnsi"/>
          <w:sz w:val="22"/>
          <w:szCs w:val="22"/>
          <w:lang w:val="en-US"/>
        </w:rPr>
        <w:t>mapping</w:t>
      </w:r>
      <w:r w:rsidR="008E5BF0" w:rsidRPr="00C015B6">
        <w:rPr>
          <w:rFonts w:asciiTheme="minorHAnsi" w:hAnsiTheme="minorHAnsi"/>
          <w:sz w:val="22"/>
          <w:szCs w:val="22"/>
          <w:lang w:val="en-US"/>
        </w:rPr>
        <w:t xml:space="preserve">. </w:t>
      </w:r>
    </w:p>
    <w:p w14:paraId="126B59F3" w14:textId="77777777" w:rsidR="005673DB" w:rsidRPr="00C015B6" w:rsidRDefault="005673DB" w:rsidP="00C015B6">
      <w:pPr>
        <w:jc w:val="both"/>
        <w:rPr>
          <w:rFonts w:asciiTheme="minorHAnsi" w:eastAsiaTheme="minorHAnsi" w:hAnsiTheme="minorHAnsi"/>
          <w:b/>
          <w:sz w:val="22"/>
          <w:szCs w:val="22"/>
          <w:lang w:val="en-GB" w:eastAsia="en-US" w:bidi="bn-BD"/>
        </w:rPr>
      </w:pPr>
    </w:p>
    <w:p w14:paraId="424B4FEB" w14:textId="01B5C8DC" w:rsidR="00925D20" w:rsidRPr="00C015B6" w:rsidRDefault="00980FDD" w:rsidP="00C015B6">
      <w:pPr>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3</w:t>
      </w:r>
      <w:r w:rsidR="00925D20" w:rsidRPr="00C015B6">
        <w:rPr>
          <w:rFonts w:asciiTheme="minorHAnsi" w:eastAsiaTheme="minorHAnsi" w:hAnsiTheme="minorHAnsi"/>
          <w:b/>
          <w:sz w:val="22"/>
          <w:szCs w:val="22"/>
          <w:lang w:val="en-GB" w:eastAsia="en-US" w:bidi="bn-BD"/>
        </w:rPr>
        <w:t>.</w:t>
      </w:r>
      <w:r w:rsidRPr="00C015B6">
        <w:rPr>
          <w:rFonts w:asciiTheme="minorHAnsi" w:eastAsiaTheme="minorHAnsi" w:hAnsiTheme="minorHAnsi"/>
          <w:b/>
          <w:sz w:val="22"/>
          <w:szCs w:val="22"/>
          <w:lang w:val="en-GB" w:eastAsia="en-US" w:bidi="bn-BD"/>
        </w:rPr>
        <w:t>1</w:t>
      </w:r>
      <w:r w:rsidR="00925D20" w:rsidRPr="00C015B6">
        <w:rPr>
          <w:rFonts w:asciiTheme="minorHAnsi" w:eastAsiaTheme="minorHAnsi" w:hAnsiTheme="minorHAnsi"/>
          <w:b/>
          <w:sz w:val="22"/>
          <w:szCs w:val="22"/>
          <w:lang w:val="en-GB" w:eastAsia="en-US" w:bidi="bn-BD"/>
        </w:rPr>
        <w:t>.</w:t>
      </w:r>
      <w:r w:rsidR="000F113A" w:rsidRPr="00C015B6">
        <w:rPr>
          <w:rFonts w:asciiTheme="minorHAnsi" w:eastAsiaTheme="minorHAnsi" w:hAnsiTheme="minorHAnsi"/>
          <w:b/>
          <w:sz w:val="22"/>
          <w:szCs w:val="22"/>
          <w:lang w:val="en-GB" w:eastAsia="en-US" w:bidi="bn-BD"/>
        </w:rPr>
        <w:t>8</w:t>
      </w:r>
      <w:r w:rsidR="005673DB" w:rsidRPr="00C015B6">
        <w:rPr>
          <w:rFonts w:asciiTheme="minorHAnsi" w:eastAsiaTheme="minorHAnsi" w:hAnsiTheme="minorHAnsi"/>
          <w:b/>
          <w:sz w:val="22"/>
          <w:szCs w:val="22"/>
          <w:lang w:val="en-GB" w:eastAsia="en-US" w:bidi="bn-BD"/>
        </w:rPr>
        <w:tab/>
      </w:r>
      <w:r w:rsidR="00925D20" w:rsidRPr="00C015B6">
        <w:rPr>
          <w:rFonts w:asciiTheme="minorHAnsi" w:eastAsiaTheme="minorHAnsi" w:hAnsiTheme="minorHAnsi"/>
          <w:b/>
          <w:sz w:val="22"/>
          <w:szCs w:val="22"/>
          <w:lang w:val="en-GB" w:eastAsia="en-US" w:bidi="bn-BD"/>
        </w:rPr>
        <w:t>Drug Resistance Monitoring:</w:t>
      </w:r>
    </w:p>
    <w:p w14:paraId="5E45CF5F" w14:textId="77777777" w:rsidR="00925D20" w:rsidRPr="00C015B6" w:rsidRDefault="00925D20" w:rsidP="00C015B6">
      <w:pPr>
        <w:jc w:val="both"/>
        <w:rPr>
          <w:rFonts w:asciiTheme="minorHAnsi" w:eastAsiaTheme="minorHAnsi" w:hAnsiTheme="minorHAnsi"/>
          <w:sz w:val="22"/>
          <w:szCs w:val="22"/>
          <w:lang w:val="en-GB" w:eastAsia="en-US" w:bidi="bn-BD"/>
        </w:rPr>
      </w:pPr>
    </w:p>
    <w:p w14:paraId="37316A05" w14:textId="073AB8F0" w:rsidR="00925D20" w:rsidRPr="00C015B6" w:rsidRDefault="00925D20"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The NMEP will work together with technical partners to monitor antimalarial drug resistance in-line with the latest WHO guidelines. First-line treatment efficacy will be monitored through Therapeutic Efficacy Studies (TES) annually. In addition to the 6 sentinel sites currently under biennial surveillance during alternate years, more new sites may be established as necessary to ensure that TES results provide a representative overview of the situation nationally (</w:t>
      </w:r>
      <w:r w:rsidR="00301868" w:rsidRPr="00C015B6">
        <w:rPr>
          <w:rFonts w:asciiTheme="minorHAnsi" w:eastAsiaTheme="minorHAnsi" w:hAnsiTheme="minorHAnsi"/>
          <w:sz w:val="22"/>
          <w:szCs w:val="22"/>
          <w:lang w:val="en-GB" w:eastAsia="en-US" w:bidi="bn-BD"/>
        </w:rPr>
        <w:t xml:space="preserve">example, </w:t>
      </w:r>
      <w:r w:rsidRPr="00C015B6">
        <w:rPr>
          <w:rFonts w:asciiTheme="minorHAnsi" w:eastAsiaTheme="minorHAnsi" w:hAnsiTheme="minorHAnsi"/>
          <w:sz w:val="22"/>
          <w:szCs w:val="22"/>
          <w:lang w:val="en-GB" w:eastAsia="en-US" w:bidi="bn-BD"/>
        </w:rPr>
        <w:t xml:space="preserve">a new TES sentinel site will be established to assess drug resistance status in the Rohingya community). </w:t>
      </w:r>
    </w:p>
    <w:p w14:paraId="7DBD1AFA" w14:textId="77777777" w:rsidR="00925D20" w:rsidRPr="00C015B6" w:rsidRDefault="00925D20" w:rsidP="00C015B6">
      <w:pPr>
        <w:jc w:val="both"/>
        <w:rPr>
          <w:rFonts w:asciiTheme="minorHAnsi" w:eastAsiaTheme="minorHAnsi" w:hAnsiTheme="minorHAnsi"/>
          <w:sz w:val="22"/>
          <w:szCs w:val="22"/>
          <w:lang w:val="en-GB" w:eastAsia="en-US" w:bidi="bn-BD"/>
        </w:rPr>
      </w:pPr>
    </w:p>
    <w:p w14:paraId="5AC0EEDE" w14:textId="72D58D86" w:rsidR="00925D20" w:rsidRPr="00C015B6" w:rsidRDefault="00925D20" w:rsidP="00C015B6">
      <w:pPr>
        <w:jc w:val="both"/>
        <w:rPr>
          <w:rFonts w:asciiTheme="minorHAnsi" w:eastAsia="Tahoma" w:hAnsiTheme="minorHAnsi"/>
          <w:kern w:val="24"/>
          <w:sz w:val="22"/>
          <w:szCs w:val="22"/>
          <w:lang w:val="en-GB" w:eastAsia="en-US" w:bidi="bn-BD"/>
        </w:rPr>
      </w:pPr>
      <w:r w:rsidRPr="00C015B6">
        <w:rPr>
          <w:rFonts w:asciiTheme="minorHAnsi" w:eastAsiaTheme="minorHAnsi" w:hAnsiTheme="minorHAnsi"/>
          <w:sz w:val="22"/>
          <w:szCs w:val="22"/>
          <w:lang w:val="en-GB" w:eastAsia="en-US" w:bidi="bn-BD"/>
        </w:rPr>
        <w:t xml:space="preserve">Staff will be trained and equipment </w:t>
      </w:r>
      <w:r w:rsidR="00301868" w:rsidRPr="00C015B6">
        <w:rPr>
          <w:rFonts w:asciiTheme="minorHAnsi" w:eastAsiaTheme="minorHAnsi" w:hAnsiTheme="minorHAnsi"/>
          <w:sz w:val="22"/>
          <w:szCs w:val="22"/>
          <w:lang w:val="en-GB" w:eastAsia="en-US" w:bidi="bn-BD"/>
        </w:rPr>
        <w:t xml:space="preserve">will be </w:t>
      </w:r>
      <w:r w:rsidRPr="00C015B6">
        <w:rPr>
          <w:rFonts w:asciiTheme="minorHAnsi" w:eastAsiaTheme="minorHAnsi" w:hAnsiTheme="minorHAnsi"/>
          <w:sz w:val="22"/>
          <w:szCs w:val="22"/>
          <w:lang w:val="en-GB" w:eastAsia="en-US" w:bidi="bn-BD"/>
        </w:rPr>
        <w:t xml:space="preserve">procured as necessary. Blood samples will be collected from hospitals nationwide for molecular monitoring of parasite populations (genetic epidemiology). Monitoring drug resistance in </w:t>
      </w:r>
      <w:r w:rsidRPr="00C015B6">
        <w:rPr>
          <w:rFonts w:asciiTheme="minorHAnsi" w:eastAsiaTheme="minorHAnsi" w:hAnsiTheme="minorHAnsi"/>
          <w:i/>
          <w:sz w:val="22"/>
          <w:szCs w:val="22"/>
          <w:lang w:val="en-GB" w:eastAsia="en-US" w:bidi="bn-BD"/>
        </w:rPr>
        <w:t>P. vivax</w:t>
      </w:r>
      <w:r w:rsidRPr="00C015B6">
        <w:rPr>
          <w:rFonts w:asciiTheme="minorHAnsi" w:eastAsiaTheme="minorHAnsi" w:hAnsiTheme="minorHAnsi"/>
          <w:sz w:val="22"/>
          <w:szCs w:val="22"/>
          <w:lang w:val="en-GB" w:eastAsia="en-US" w:bidi="bn-BD"/>
        </w:rPr>
        <w:t xml:space="preserve"> will be carried out in parallel where feasible. The </w:t>
      </w:r>
      <w:r w:rsidR="00301868" w:rsidRPr="00C015B6">
        <w:rPr>
          <w:rFonts w:asciiTheme="minorHAnsi" w:eastAsiaTheme="minorHAnsi" w:hAnsiTheme="minorHAnsi"/>
          <w:sz w:val="22"/>
          <w:szCs w:val="22"/>
          <w:lang w:val="en-GB" w:eastAsia="en-US" w:bidi="bn-BD"/>
        </w:rPr>
        <w:t>NMEP</w:t>
      </w:r>
      <w:r w:rsidRPr="00C015B6">
        <w:rPr>
          <w:rFonts w:asciiTheme="minorHAnsi" w:eastAsiaTheme="minorHAnsi" w:hAnsiTheme="minorHAnsi"/>
          <w:sz w:val="22"/>
          <w:szCs w:val="22"/>
          <w:lang w:val="en-GB" w:eastAsia="en-US" w:bidi="bn-BD"/>
        </w:rPr>
        <w:t xml:space="preserve"> will also carry out special clinical fieldwork in outbreak areas and in areas where treatment failure is suspected. Once the number of patients falls to low levels, it will no longer be possible to perform TES; instead, the focus will shift to attempting to follow up all patients (especially falciparum malaria patients) on the days specified in the WHO TES protocol for the ACT in question. Positive cases will be admitted to hospital for supervised second-line treatment.</w:t>
      </w:r>
    </w:p>
    <w:p w14:paraId="041F03FD" w14:textId="77777777" w:rsidR="00925D20" w:rsidRPr="00C015B6" w:rsidRDefault="00925D20" w:rsidP="00C015B6">
      <w:pPr>
        <w:jc w:val="both"/>
        <w:rPr>
          <w:rFonts w:asciiTheme="minorHAnsi" w:eastAsiaTheme="minorHAnsi" w:hAnsiTheme="minorHAnsi"/>
          <w:b/>
          <w:bCs/>
          <w:sz w:val="22"/>
          <w:szCs w:val="22"/>
          <w:lang w:val="en-GB" w:eastAsia="en-US" w:bidi="bn-BD"/>
        </w:rPr>
      </w:pPr>
    </w:p>
    <w:p w14:paraId="578980DB" w14:textId="11D6C7E3" w:rsidR="002B0107" w:rsidRPr="00C015B6" w:rsidRDefault="00980FDD"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3</w:t>
      </w:r>
      <w:r w:rsidR="002B0107" w:rsidRPr="00C015B6">
        <w:rPr>
          <w:rFonts w:asciiTheme="minorHAnsi" w:eastAsiaTheme="minorHAnsi" w:hAnsiTheme="minorHAnsi"/>
          <w:b/>
          <w:bCs/>
          <w:sz w:val="22"/>
          <w:szCs w:val="22"/>
          <w:lang w:val="en-GB" w:eastAsia="en-US" w:bidi="bn-BD"/>
        </w:rPr>
        <w:t>.</w:t>
      </w:r>
      <w:r w:rsidRPr="00C015B6">
        <w:rPr>
          <w:rFonts w:asciiTheme="minorHAnsi" w:eastAsiaTheme="minorHAnsi" w:hAnsiTheme="minorHAnsi"/>
          <w:b/>
          <w:bCs/>
          <w:sz w:val="22"/>
          <w:szCs w:val="22"/>
          <w:lang w:val="en-GB" w:eastAsia="en-US" w:bidi="bn-BD"/>
        </w:rPr>
        <w:t>1</w:t>
      </w:r>
      <w:r w:rsidR="002B0107" w:rsidRPr="00C015B6">
        <w:rPr>
          <w:rFonts w:asciiTheme="minorHAnsi" w:eastAsiaTheme="minorHAnsi" w:hAnsiTheme="minorHAnsi"/>
          <w:b/>
          <w:bCs/>
          <w:sz w:val="22"/>
          <w:szCs w:val="22"/>
          <w:lang w:val="en-GB" w:eastAsia="en-US" w:bidi="bn-BD"/>
        </w:rPr>
        <w:t>.</w:t>
      </w:r>
      <w:r w:rsidR="000F113A" w:rsidRPr="00C015B6">
        <w:rPr>
          <w:rFonts w:asciiTheme="minorHAnsi" w:eastAsiaTheme="minorHAnsi" w:hAnsiTheme="minorHAnsi"/>
          <w:b/>
          <w:bCs/>
          <w:sz w:val="22"/>
          <w:szCs w:val="22"/>
          <w:lang w:val="en-GB" w:eastAsia="en-US" w:bidi="bn-BD"/>
        </w:rPr>
        <w:t>9</w:t>
      </w:r>
      <w:r w:rsidR="005D6B61" w:rsidRPr="00C015B6">
        <w:rPr>
          <w:rFonts w:asciiTheme="minorHAnsi" w:eastAsiaTheme="minorHAnsi" w:hAnsiTheme="minorHAnsi"/>
          <w:b/>
          <w:bCs/>
          <w:sz w:val="22"/>
          <w:szCs w:val="22"/>
          <w:lang w:val="en-GB" w:eastAsia="en-US" w:bidi="bn-BD"/>
        </w:rPr>
        <w:tab/>
      </w:r>
      <w:r w:rsidR="002B0107" w:rsidRPr="00C015B6">
        <w:rPr>
          <w:rFonts w:asciiTheme="minorHAnsi" w:eastAsiaTheme="minorHAnsi" w:hAnsiTheme="minorHAnsi"/>
          <w:b/>
          <w:sz w:val="22"/>
          <w:szCs w:val="22"/>
          <w:lang w:val="en-GB" w:eastAsia="en-US" w:bidi="bn-BD"/>
        </w:rPr>
        <w:t>Strengthen Pharmacovigilance System:</w:t>
      </w:r>
    </w:p>
    <w:p w14:paraId="512124A7" w14:textId="77777777" w:rsidR="002B0107" w:rsidRPr="00C015B6" w:rsidRDefault="002B0107" w:rsidP="00C015B6">
      <w:pPr>
        <w:jc w:val="both"/>
        <w:rPr>
          <w:rFonts w:asciiTheme="minorHAnsi" w:eastAsiaTheme="minorHAnsi" w:hAnsiTheme="minorHAnsi"/>
          <w:sz w:val="22"/>
          <w:szCs w:val="22"/>
          <w:lang w:val="en-GB" w:eastAsia="en-US" w:bidi="bn-BD"/>
        </w:rPr>
      </w:pPr>
    </w:p>
    <w:p w14:paraId="3357F29D" w14:textId="0B7E4AB9" w:rsidR="0072475E" w:rsidRPr="00C015B6" w:rsidRDefault="00063D64" w:rsidP="00C015B6">
      <w:pPr>
        <w:jc w:val="both"/>
        <w:rPr>
          <w:rFonts w:asciiTheme="minorHAnsi" w:eastAsiaTheme="minorHAnsi" w:hAnsiTheme="minorHAnsi"/>
          <w:sz w:val="22"/>
          <w:szCs w:val="22"/>
          <w:lang w:val="en-US" w:eastAsia="en-US" w:bidi="bn-BD"/>
        </w:rPr>
      </w:pPr>
      <w:r w:rsidRPr="00C015B6">
        <w:rPr>
          <w:rFonts w:asciiTheme="minorHAnsi" w:eastAsiaTheme="minorHAnsi" w:hAnsiTheme="minorHAnsi"/>
          <w:sz w:val="22"/>
          <w:szCs w:val="22"/>
          <w:lang w:val="en-GB" w:eastAsia="en-US" w:bidi="bn-BD"/>
        </w:rPr>
        <w:t xml:space="preserve">The </w:t>
      </w:r>
      <w:r w:rsidR="002B0107" w:rsidRPr="00C015B6">
        <w:rPr>
          <w:rFonts w:asciiTheme="minorHAnsi" w:eastAsiaTheme="minorHAnsi" w:hAnsiTheme="minorHAnsi"/>
          <w:sz w:val="22"/>
          <w:szCs w:val="22"/>
          <w:lang w:val="en-GB" w:eastAsia="en-US" w:bidi="bn-BD"/>
        </w:rPr>
        <w:t xml:space="preserve">NMEP will work closely with the DGDA to strengthen existing pharmacovigilance system. This is especially important in the case of high dose primaquine used for the radical treatment of vivax malaria, particularly given the existence of G6PD deficiency in Bangladesh, which predominantly affects certain ethnic minorities. </w:t>
      </w:r>
      <w:r w:rsidR="004B57C2" w:rsidRPr="00C015B6">
        <w:rPr>
          <w:rFonts w:asciiTheme="minorHAnsi" w:eastAsiaTheme="minorHAnsi" w:hAnsiTheme="minorHAnsi"/>
          <w:sz w:val="22"/>
          <w:szCs w:val="22"/>
          <w:lang w:val="en-US" w:eastAsia="en-US" w:bidi="bn-BD"/>
        </w:rPr>
        <w:t xml:space="preserve">The </w:t>
      </w:r>
      <w:r w:rsidR="0072475E" w:rsidRPr="00C015B6">
        <w:rPr>
          <w:rFonts w:asciiTheme="minorHAnsi" w:eastAsiaTheme="minorHAnsi" w:hAnsiTheme="minorHAnsi"/>
          <w:sz w:val="22"/>
          <w:szCs w:val="22"/>
          <w:lang w:val="en-US" w:eastAsia="en-US" w:bidi="bn-BD"/>
        </w:rPr>
        <w:t xml:space="preserve">NMEP will develop a SOP for implementing pharmacovigilance system. </w:t>
      </w:r>
    </w:p>
    <w:p w14:paraId="50032F9A" w14:textId="77777777" w:rsidR="0072475E" w:rsidRPr="00C015B6" w:rsidRDefault="0072475E" w:rsidP="00C015B6">
      <w:pPr>
        <w:jc w:val="both"/>
        <w:rPr>
          <w:rFonts w:asciiTheme="minorHAnsi" w:eastAsiaTheme="minorHAnsi" w:hAnsiTheme="minorHAnsi"/>
          <w:b/>
          <w:bCs/>
          <w:sz w:val="22"/>
          <w:szCs w:val="22"/>
          <w:lang w:val="en-US" w:eastAsia="en-US" w:bidi="bn-BD"/>
        </w:rPr>
      </w:pPr>
    </w:p>
    <w:p w14:paraId="2B743F67" w14:textId="20B73CD3" w:rsidR="00023F1B" w:rsidRPr="00C015B6" w:rsidRDefault="00A709C6" w:rsidP="00C015B6">
      <w:pPr>
        <w:tabs>
          <w:tab w:val="left" w:pos="900"/>
        </w:tabs>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3</w:t>
      </w:r>
      <w:r w:rsidR="00023F1B" w:rsidRPr="00C015B6">
        <w:rPr>
          <w:rFonts w:asciiTheme="minorHAnsi" w:eastAsia="Tahoma" w:hAnsiTheme="minorHAnsi"/>
          <w:b/>
          <w:bCs/>
          <w:kern w:val="24"/>
          <w:sz w:val="22"/>
          <w:szCs w:val="22"/>
          <w:lang w:val="en-GB" w:eastAsia="en-US" w:bidi="bn-BD"/>
        </w:rPr>
        <w:t>.</w:t>
      </w:r>
      <w:r w:rsidRPr="00C015B6">
        <w:rPr>
          <w:rFonts w:asciiTheme="minorHAnsi" w:eastAsia="Tahoma" w:hAnsiTheme="minorHAnsi"/>
          <w:b/>
          <w:bCs/>
          <w:kern w:val="24"/>
          <w:sz w:val="22"/>
          <w:szCs w:val="22"/>
          <w:lang w:val="en-GB" w:eastAsia="en-US" w:bidi="bn-BD"/>
        </w:rPr>
        <w:t>1</w:t>
      </w:r>
      <w:r w:rsidR="00023F1B" w:rsidRPr="00C015B6">
        <w:rPr>
          <w:rFonts w:asciiTheme="minorHAnsi" w:eastAsia="Tahoma" w:hAnsiTheme="minorHAnsi"/>
          <w:b/>
          <w:bCs/>
          <w:kern w:val="24"/>
          <w:sz w:val="22"/>
          <w:szCs w:val="22"/>
          <w:lang w:val="en-GB" w:eastAsia="en-US" w:bidi="bn-BD"/>
        </w:rPr>
        <w:t>.</w:t>
      </w:r>
      <w:r w:rsidR="000F113A" w:rsidRPr="00C015B6">
        <w:rPr>
          <w:rFonts w:asciiTheme="minorHAnsi" w:eastAsia="Tahoma" w:hAnsiTheme="minorHAnsi"/>
          <w:b/>
          <w:bCs/>
          <w:kern w:val="24"/>
          <w:sz w:val="22"/>
          <w:szCs w:val="22"/>
          <w:lang w:val="en-GB" w:eastAsia="en-US" w:bidi="bn-BD"/>
        </w:rPr>
        <w:t>10</w:t>
      </w:r>
      <w:r w:rsidR="005D6B61" w:rsidRPr="00C015B6">
        <w:rPr>
          <w:rFonts w:asciiTheme="minorHAnsi" w:eastAsia="Tahoma" w:hAnsiTheme="minorHAnsi"/>
          <w:b/>
          <w:bCs/>
          <w:kern w:val="24"/>
          <w:sz w:val="22"/>
          <w:szCs w:val="22"/>
          <w:lang w:val="en-GB" w:eastAsia="en-US" w:bidi="bn-BD"/>
        </w:rPr>
        <w:tab/>
      </w:r>
      <w:r w:rsidR="00023F1B" w:rsidRPr="00C015B6">
        <w:rPr>
          <w:rFonts w:asciiTheme="minorHAnsi" w:eastAsia="Tahoma" w:hAnsiTheme="minorHAnsi"/>
          <w:b/>
          <w:bCs/>
          <w:kern w:val="24"/>
          <w:sz w:val="22"/>
          <w:szCs w:val="22"/>
          <w:lang w:val="en-GB" w:eastAsia="en-US" w:bidi="bn-BD"/>
        </w:rPr>
        <w:t>Verbal autopsy of malaria death cases:</w:t>
      </w:r>
    </w:p>
    <w:p w14:paraId="25B11661" w14:textId="77777777" w:rsidR="00023F1B" w:rsidRPr="00C015B6" w:rsidRDefault="00023F1B" w:rsidP="00C015B6">
      <w:pPr>
        <w:tabs>
          <w:tab w:val="left" w:pos="900"/>
        </w:tabs>
        <w:jc w:val="both"/>
        <w:rPr>
          <w:rFonts w:asciiTheme="minorHAnsi" w:eastAsia="Tahoma" w:hAnsiTheme="minorHAnsi"/>
          <w:b/>
          <w:bCs/>
          <w:kern w:val="24"/>
          <w:sz w:val="22"/>
          <w:szCs w:val="22"/>
          <w:lang w:val="en-GB" w:eastAsia="en-US" w:bidi="bn-BD"/>
        </w:rPr>
      </w:pPr>
    </w:p>
    <w:p w14:paraId="3FF60BDF" w14:textId="0CDF461F" w:rsidR="004D1848" w:rsidRPr="00C015B6" w:rsidRDefault="00023F1B" w:rsidP="00C015B6">
      <w:pPr>
        <w:tabs>
          <w:tab w:val="left" w:pos="900"/>
        </w:tabs>
        <w:jc w:val="both"/>
        <w:rPr>
          <w:rFonts w:asciiTheme="minorHAnsi" w:hAnsiTheme="minorHAnsi"/>
          <w:sz w:val="22"/>
          <w:szCs w:val="22"/>
          <w:lang w:val="en-GB"/>
        </w:rPr>
      </w:pPr>
      <w:r w:rsidRPr="00C015B6">
        <w:rPr>
          <w:rFonts w:asciiTheme="minorHAnsi" w:hAnsiTheme="minorHAnsi"/>
          <w:sz w:val="22"/>
          <w:szCs w:val="22"/>
          <w:lang w:val="en-GB"/>
        </w:rPr>
        <w:t xml:space="preserve">Verbal autopsy </w:t>
      </w:r>
      <w:r w:rsidR="00F85306" w:rsidRPr="00C015B6">
        <w:rPr>
          <w:rFonts w:asciiTheme="minorHAnsi" w:hAnsiTheme="minorHAnsi"/>
          <w:sz w:val="22"/>
          <w:szCs w:val="22"/>
          <w:lang w:val="en-GB"/>
        </w:rPr>
        <w:t>is</w:t>
      </w:r>
      <w:r w:rsidRPr="00C015B6">
        <w:rPr>
          <w:rFonts w:asciiTheme="minorHAnsi" w:hAnsiTheme="minorHAnsi"/>
          <w:sz w:val="22"/>
          <w:szCs w:val="22"/>
          <w:lang w:val="en-GB"/>
        </w:rPr>
        <w:t xml:space="preserve"> regarded as </w:t>
      </w:r>
      <w:r w:rsidR="00291EC8" w:rsidRPr="00C015B6">
        <w:rPr>
          <w:rFonts w:asciiTheme="minorHAnsi" w:hAnsiTheme="minorHAnsi"/>
          <w:sz w:val="22"/>
          <w:szCs w:val="22"/>
          <w:lang w:val="en-GB"/>
        </w:rPr>
        <w:t>an</w:t>
      </w:r>
      <w:r w:rsidRPr="00C015B6">
        <w:rPr>
          <w:rFonts w:asciiTheme="minorHAnsi" w:hAnsiTheme="minorHAnsi"/>
          <w:sz w:val="22"/>
          <w:szCs w:val="22"/>
          <w:lang w:val="en-GB"/>
        </w:rPr>
        <w:t xml:space="preserve"> important technique to determine malaria-specific cause of death occurred either at health facilities or at community </w:t>
      </w:r>
      <w:r w:rsidR="00E1282D" w:rsidRPr="00C015B6">
        <w:rPr>
          <w:rFonts w:asciiTheme="minorHAnsi" w:hAnsiTheme="minorHAnsi"/>
          <w:sz w:val="22"/>
          <w:szCs w:val="22"/>
          <w:lang w:val="en-GB"/>
        </w:rPr>
        <w:t>(</w:t>
      </w:r>
      <w:r w:rsidRPr="00C015B6">
        <w:rPr>
          <w:rFonts w:asciiTheme="minorHAnsi" w:hAnsiTheme="minorHAnsi"/>
          <w:sz w:val="22"/>
          <w:szCs w:val="22"/>
          <w:lang w:val="en-GB"/>
        </w:rPr>
        <w:t>in the house</w:t>
      </w:r>
      <w:r w:rsidR="00E1282D" w:rsidRPr="00C015B6">
        <w:rPr>
          <w:rFonts w:asciiTheme="minorHAnsi" w:hAnsiTheme="minorHAnsi"/>
          <w:sz w:val="22"/>
          <w:szCs w:val="22"/>
          <w:lang w:val="en-GB"/>
        </w:rPr>
        <w:t>)</w:t>
      </w:r>
      <w:r w:rsidRPr="00C015B6">
        <w:rPr>
          <w:rFonts w:asciiTheme="minorHAnsi" w:hAnsiTheme="minorHAnsi"/>
          <w:sz w:val="22"/>
          <w:szCs w:val="22"/>
          <w:lang w:val="en-GB"/>
        </w:rPr>
        <w:t xml:space="preserve">. The verbal autopsy </w:t>
      </w:r>
      <w:r w:rsidR="00F85306" w:rsidRPr="00C015B6">
        <w:rPr>
          <w:rFonts w:asciiTheme="minorHAnsi" w:hAnsiTheme="minorHAnsi"/>
          <w:sz w:val="22"/>
          <w:szCs w:val="22"/>
          <w:lang w:val="en-GB"/>
        </w:rPr>
        <w:t>will be</w:t>
      </w:r>
      <w:r w:rsidRPr="00C015B6">
        <w:rPr>
          <w:rFonts w:asciiTheme="minorHAnsi" w:hAnsiTheme="minorHAnsi"/>
          <w:sz w:val="22"/>
          <w:szCs w:val="22"/>
          <w:lang w:val="en-GB"/>
        </w:rPr>
        <w:t xml:space="preserve"> </w:t>
      </w:r>
      <w:r w:rsidR="00F85306" w:rsidRPr="00C015B6">
        <w:rPr>
          <w:rFonts w:asciiTheme="minorHAnsi" w:hAnsiTheme="minorHAnsi"/>
          <w:sz w:val="22"/>
          <w:szCs w:val="22"/>
          <w:lang w:val="en-GB"/>
        </w:rPr>
        <w:t xml:space="preserve">used </w:t>
      </w:r>
      <w:r w:rsidRPr="00C015B6">
        <w:rPr>
          <w:rFonts w:asciiTheme="minorHAnsi" w:hAnsiTheme="minorHAnsi"/>
          <w:sz w:val="22"/>
          <w:szCs w:val="22"/>
          <w:lang w:val="en-GB"/>
        </w:rPr>
        <w:t>to assess the magnitude of malaria mortality (malaria disease burden), seasonal variation in mortality, age specific mortality,</w:t>
      </w:r>
      <w:r w:rsidR="00F85306" w:rsidRPr="00C015B6">
        <w:rPr>
          <w:rFonts w:asciiTheme="minorHAnsi" w:hAnsiTheme="minorHAnsi"/>
          <w:sz w:val="22"/>
          <w:szCs w:val="22"/>
          <w:lang w:val="en-GB"/>
        </w:rPr>
        <w:t xml:space="preserve"> place of mortality </w:t>
      </w:r>
      <w:r w:rsidRPr="00C015B6">
        <w:rPr>
          <w:rFonts w:asciiTheme="minorHAnsi" w:hAnsiTheme="minorHAnsi"/>
          <w:sz w:val="22"/>
          <w:szCs w:val="22"/>
          <w:lang w:val="en-GB"/>
        </w:rPr>
        <w:t>treatment seeking behaviour, treatment modality, treatment compliance,</w:t>
      </w:r>
      <w:r w:rsidR="00F85306"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LLIN use, </w:t>
      </w:r>
      <w:r w:rsidR="00F85306" w:rsidRPr="00C015B6">
        <w:rPr>
          <w:rFonts w:asciiTheme="minorHAnsi" w:hAnsiTheme="minorHAnsi"/>
          <w:sz w:val="22"/>
          <w:szCs w:val="22"/>
          <w:lang w:val="en-GB"/>
        </w:rPr>
        <w:t>etc. nationwide when a death is reported</w:t>
      </w:r>
      <w:r w:rsidRPr="00C015B6">
        <w:rPr>
          <w:rFonts w:asciiTheme="minorHAnsi" w:hAnsiTheme="minorHAnsi"/>
          <w:sz w:val="22"/>
          <w:szCs w:val="22"/>
          <w:lang w:val="en-GB"/>
        </w:rPr>
        <w:t>.</w:t>
      </w:r>
      <w:r w:rsidR="00F85306" w:rsidRPr="00C015B6">
        <w:rPr>
          <w:rFonts w:asciiTheme="minorHAnsi" w:hAnsiTheme="minorHAnsi"/>
          <w:sz w:val="22"/>
          <w:szCs w:val="22"/>
          <w:lang w:val="en-GB"/>
        </w:rPr>
        <w:t xml:space="preserve"> </w:t>
      </w:r>
      <w:r w:rsidRPr="00C015B6">
        <w:rPr>
          <w:rFonts w:asciiTheme="minorHAnsi" w:hAnsiTheme="minorHAnsi"/>
          <w:sz w:val="22"/>
          <w:szCs w:val="22"/>
          <w:lang w:val="en-GB"/>
        </w:rPr>
        <w:t>The NMEP will take initiative to update existing verbal autopsy tool (questionnaire)</w:t>
      </w:r>
      <w:r w:rsidR="00F85306" w:rsidRPr="00C015B6">
        <w:rPr>
          <w:rFonts w:asciiTheme="minorHAnsi" w:hAnsiTheme="minorHAnsi"/>
          <w:sz w:val="22"/>
          <w:szCs w:val="22"/>
          <w:lang w:val="en-GB"/>
        </w:rPr>
        <w:t xml:space="preserve"> in line with WHO guidance</w:t>
      </w:r>
      <w:r w:rsidRPr="00C015B6">
        <w:rPr>
          <w:rFonts w:asciiTheme="minorHAnsi" w:hAnsiTheme="minorHAnsi"/>
          <w:sz w:val="22"/>
          <w:szCs w:val="22"/>
          <w:lang w:val="en-GB"/>
        </w:rPr>
        <w:t xml:space="preserve">; conduct training on Verbal Autopsy for </w:t>
      </w:r>
      <w:r w:rsidR="00F85306" w:rsidRPr="00C015B6">
        <w:rPr>
          <w:rFonts w:asciiTheme="minorHAnsi" w:hAnsiTheme="minorHAnsi"/>
          <w:sz w:val="22"/>
          <w:szCs w:val="22"/>
          <w:lang w:val="en-GB"/>
        </w:rPr>
        <w:t>central, district and Upazila health staff/medical colleges and select members of partner NGOs, who will comprise the team to</w:t>
      </w:r>
      <w:r w:rsidRPr="00C015B6">
        <w:rPr>
          <w:rFonts w:asciiTheme="minorHAnsi" w:hAnsiTheme="minorHAnsi"/>
          <w:sz w:val="22"/>
          <w:szCs w:val="22"/>
          <w:lang w:val="en-GB"/>
        </w:rPr>
        <w:t xml:space="preserve"> conduct verbal autopsy for malaria death</w:t>
      </w:r>
      <w:r w:rsidR="00F85306" w:rsidRPr="00C015B6">
        <w:rPr>
          <w:rFonts w:asciiTheme="minorHAnsi" w:hAnsiTheme="minorHAnsi"/>
          <w:sz w:val="22"/>
          <w:szCs w:val="22"/>
          <w:lang w:val="en-GB"/>
        </w:rPr>
        <w:t>s</w:t>
      </w:r>
      <w:r w:rsidRPr="00C015B6">
        <w:rPr>
          <w:rFonts w:asciiTheme="minorHAnsi" w:hAnsiTheme="minorHAnsi"/>
          <w:sz w:val="22"/>
          <w:szCs w:val="22"/>
          <w:lang w:val="en-GB"/>
        </w:rPr>
        <w:t>.</w:t>
      </w:r>
    </w:p>
    <w:p w14:paraId="190E2B07" w14:textId="77777777" w:rsidR="00A13119" w:rsidRPr="00C015B6" w:rsidRDefault="00A13119" w:rsidP="00C015B6">
      <w:pPr>
        <w:tabs>
          <w:tab w:val="left" w:pos="900"/>
        </w:tabs>
        <w:jc w:val="both"/>
        <w:rPr>
          <w:rFonts w:asciiTheme="minorHAnsi" w:hAnsiTheme="minorHAnsi"/>
          <w:sz w:val="22"/>
          <w:szCs w:val="22"/>
          <w:lang w:val="en-GB"/>
        </w:rPr>
      </w:pPr>
    </w:p>
    <w:p w14:paraId="26ECB833" w14:textId="77777777" w:rsidR="00A13119" w:rsidRPr="00C015B6" w:rsidRDefault="00A13119" w:rsidP="00C015B6">
      <w:pPr>
        <w:widowControl w:val="0"/>
        <w:autoSpaceDE w:val="0"/>
        <w:autoSpaceDN w:val="0"/>
        <w:adjustRightInd w:val="0"/>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3.1.11</w:t>
      </w:r>
      <w:r w:rsidRPr="00C015B6">
        <w:rPr>
          <w:rFonts w:asciiTheme="minorHAnsi" w:eastAsiaTheme="minorHAnsi" w:hAnsiTheme="minorHAnsi"/>
          <w:b/>
          <w:sz w:val="22"/>
          <w:szCs w:val="22"/>
          <w:lang w:val="en-GB" w:eastAsia="en-US" w:bidi="bn-BD"/>
        </w:rPr>
        <w:tab/>
        <w:t>Malaria Elimination Database</w:t>
      </w:r>
    </w:p>
    <w:p w14:paraId="4571AD20" w14:textId="77777777" w:rsidR="00A13119" w:rsidRPr="00C015B6" w:rsidRDefault="00A13119" w:rsidP="00C015B6">
      <w:pPr>
        <w:widowControl w:val="0"/>
        <w:autoSpaceDE w:val="0"/>
        <w:autoSpaceDN w:val="0"/>
        <w:adjustRightInd w:val="0"/>
        <w:jc w:val="both"/>
        <w:rPr>
          <w:rFonts w:asciiTheme="minorHAnsi" w:eastAsiaTheme="minorHAnsi" w:hAnsiTheme="minorHAnsi"/>
          <w:sz w:val="22"/>
          <w:szCs w:val="22"/>
          <w:lang w:val="en-GB" w:eastAsia="en-US" w:bidi="bn-BD"/>
        </w:rPr>
      </w:pPr>
    </w:p>
    <w:p w14:paraId="34EEB781" w14:textId="626338C5" w:rsidR="00A13119" w:rsidRPr="00C015B6" w:rsidRDefault="00A13119" w:rsidP="00C015B6">
      <w:pPr>
        <w:widowControl w:val="0"/>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The NMEP will establish a malaria elimination database for districts in the elimination phase. This sub-component of the MIS will serve as the national repository for all information related to malaria elimination, and will include:</w:t>
      </w:r>
    </w:p>
    <w:p w14:paraId="45029925" w14:textId="77777777" w:rsidR="00A13119" w:rsidRPr="00C015B6" w:rsidRDefault="00A13119" w:rsidP="00C015B6">
      <w:pPr>
        <w:widowControl w:val="0"/>
        <w:numPr>
          <w:ilvl w:val="0"/>
          <w:numId w:val="2"/>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National malaria case register: a single database of all individual case information from identified sources in the entire country, allowing detailed analysis and synthesis of epidemiological information and trends, which can help to guide the elimination programme over time.</w:t>
      </w:r>
    </w:p>
    <w:p w14:paraId="0FB9ECA6" w14:textId="77777777" w:rsidR="00A13119" w:rsidRPr="00C015B6" w:rsidRDefault="00A13119" w:rsidP="00C015B6">
      <w:pPr>
        <w:widowControl w:val="0"/>
        <w:numPr>
          <w:ilvl w:val="0"/>
          <w:numId w:val="2"/>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Entomological monitoring and vector-control records:  a central repository of information related to entomological monitoring and application of chosen vector-control interventions.</w:t>
      </w:r>
    </w:p>
    <w:p w14:paraId="6AB8455D" w14:textId="77777777" w:rsidR="00A13119" w:rsidRPr="00C015B6" w:rsidRDefault="00A13119" w:rsidP="00C015B6">
      <w:pPr>
        <w:widowControl w:val="0"/>
        <w:autoSpaceDE w:val="0"/>
        <w:autoSpaceDN w:val="0"/>
        <w:adjustRightInd w:val="0"/>
        <w:ind w:left="360"/>
        <w:jc w:val="both"/>
        <w:rPr>
          <w:rFonts w:asciiTheme="minorHAnsi" w:eastAsiaTheme="minorHAnsi" w:hAnsiTheme="minorHAnsi"/>
          <w:sz w:val="22"/>
          <w:szCs w:val="22"/>
          <w:lang w:val="en-GB" w:eastAsia="en-US" w:bidi="bn-BD"/>
        </w:rPr>
      </w:pPr>
    </w:p>
    <w:p w14:paraId="4F957D24" w14:textId="3A49EF4E" w:rsidR="00A13119" w:rsidRPr="00C015B6" w:rsidRDefault="00A13119" w:rsidP="00C015B6">
      <w:pPr>
        <w:tabs>
          <w:tab w:val="left" w:pos="900"/>
        </w:tabs>
        <w:jc w:val="both"/>
        <w:rPr>
          <w:rFonts w:asciiTheme="minorHAnsi" w:hAnsiTheme="minorHAnsi"/>
          <w:sz w:val="22"/>
          <w:szCs w:val="22"/>
          <w:lang w:val="en-GB"/>
        </w:rPr>
      </w:pPr>
      <w:r w:rsidRPr="00C015B6">
        <w:rPr>
          <w:rFonts w:asciiTheme="minorHAnsi" w:eastAsiaTheme="minorHAnsi" w:hAnsiTheme="minorHAnsi"/>
          <w:sz w:val="22"/>
          <w:szCs w:val="22"/>
          <w:lang w:val="en-GB" w:eastAsia="en-US" w:bidi="bn-BD"/>
        </w:rPr>
        <w:t>Oversight of the malaria elimination database will be the responsibility of the National Malaria Elimination Taskforce. Progress will be measured using multiple data sources, including routine information systems, household and health facility surveys, data quality audits, and longitudinal analysis for key indicators. Indicators have been drawn from a set of indicators recommended by WHO.</w:t>
      </w:r>
    </w:p>
    <w:p w14:paraId="6AF1E46B" w14:textId="77777777" w:rsidR="004D1848" w:rsidRPr="00C015B6" w:rsidRDefault="004D1848" w:rsidP="00C015B6">
      <w:pPr>
        <w:tabs>
          <w:tab w:val="left" w:pos="900"/>
        </w:tabs>
        <w:jc w:val="both"/>
        <w:rPr>
          <w:rFonts w:asciiTheme="minorHAnsi" w:hAnsiTheme="minorHAnsi"/>
          <w:sz w:val="22"/>
          <w:szCs w:val="22"/>
          <w:lang w:val="en-GB"/>
        </w:rPr>
      </w:pPr>
    </w:p>
    <w:p w14:paraId="48CD3C44" w14:textId="15B52D97" w:rsidR="00845569" w:rsidRPr="00C015B6" w:rsidRDefault="004F67F3" w:rsidP="00C015B6">
      <w:pPr>
        <w:tabs>
          <w:tab w:val="left" w:pos="900"/>
        </w:tabs>
        <w:jc w:val="both"/>
        <w:rPr>
          <w:rFonts w:asciiTheme="minorHAnsi" w:eastAsia="Tahoma" w:hAnsiTheme="minorHAnsi"/>
          <w:b/>
          <w:bCs/>
          <w:i/>
          <w:kern w:val="24"/>
          <w:sz w:val="22"/>
          <w:szCs w:val="22"/>
          <w:lang w:val="en-GB" w:bidi="bn-BD"/>
        </w:rPr>
      </w:pPr>
      <w:r w:rsidRPr="00C015B6">
        <w:rPr>
          <w:rStyle w:val="Heading4Char"/>
          <w:rFonts w:asciiTheme="minorHAnsi" w:hAnsiTheme="minorHAnsi"/>
          <w:i w:val="0"/>
          <w:color w:val="auto"/>
          <w:sz w:val="22"/>
          <w:szCs w:val="22"/>
        </w:rPr>
        <w:t xml:space="preserve">STRATEGY </w:t>
      </w:r>
      <w:r w:rsidR="00001DEE" w:rsidRPr="00C015B6">
        <w:rPr>
          <w:rStyle w:val="Heading4Char"/>
          <w:rFonts w:asciiTheme="minorHAnsi" w:hAnsiTheme="minorHAnsi"/>
          <w:i w:val="0"/>
          <w:color w:val="auto"/>
          <w:sz w:val="22"/>
          <w:szCs w:val="22"/>
        </w:rPr>
        <w:t>3</w:t>
      </w:r>
      <w:r w:rsidRPr="00C015B6">
        <w:rPr>
          <w:rStyle w:val="Heading4Char"/>
          <w:rFonts w:asciiTheme="minorHAnsi" w:hAnsiTheme="minorHAnsi"/>
          <w:i w:val="0"/>
          <w:color w:val="auto"/>
          <w:sz w:val="22"/>
          <w:szCs w:val="22"/>
        </w:rPr>
        <w:t>.2: ENTOMOLOGICAL SURVEILLANCE</w:t>
      </w:r>
      <w:r w:rsidRPr="00C015B6">
        <w:rPr>
          <w:rFonts w:asciiTheme="minorHAnsi" w:eastAsia="Tahoma" w:hAnsiTheme="minorHAnsi"/>
          <w:b/>
          <w:bCs/>
          <w:i/>
          <w:kern w:val="24"/>
          <w:sz w:val="22"/>
          <w:szCs w:val="22"/>
          <w:lang w:val="en-GB" w:bidi="bn-BD"/>
        </w:rPr>
        <w:t>:</w:t>
      </w:r>
    </w:p>
    <w:p w14:paraId="048DDC8A" w14:textId="77777777" w:rsidR="009E52A1" w:rsidRPr="00C015B6" w:rsidRDefault="009E52A1" w:rsidP="00C015B6">
      <w:pPr>
        <w:jc w:val="both"/>
        <w:rPr>
          <w:rFonts w:asciiTheme="minorHAnsi" w:eastAsia="Tahoma" w:hAnsiTheme="minorHAnsi"/>
          <w:kern w:val="24"/>
          <w:sz w:val="22"/>
          <w:szCs w:val="22"/>
          <w:lang w:val="en-GB" w:bidi="bn-BD"/>
        </w:rPr>
      </w:pPr>
    </w:p>
    <w:p w14:paraId="7BA89033" w14:textId="77777777" w:rsidR="00AD5EF6" w:rsidRPr="00C015B6" w:rsidRDefault="00AD5EF6" w:rsidP="00C015B6">
      <w:pPr>
        <w:jc w:val="both"/>
        <w:rPr>
          <w:rFonts w:asciiTheme="minorHAnsi" w:eastAsia="Tahoma" w:hAnsiTheme="minorHAnsi"/>
          <w:b/>
          <w:bCs/>
          <w:kern w:val="24"/>
          <w:sz w:val="22"/>
          <w:szCs w:val="22"/>
          <w:lang w:val="en-GB" w:bidi="bn-BD"/>
        </w:rPr>
      </w:pPr>
      <w:r w:rsidRPr="00C015B6">
        <w:rPr>
          <w:rFonts w:asciiTheme="minorHAnsi" w:eastAsia="Tahoma" w:hAnsiTheme="minorHAnsi"/>
          <w:b/>
          <w:bCs/>
          <w:kern w:val="24"/>
          <w:sz w:val="22"/>
          <w:szCs w:val="22"/>
          <w:lang w:val="en-GB" w:bidi="bn-BD"/>
        </w:rPr>
        <w:t>ACTIVITIES:</w:t>
      </w:r>
    </w:p>
    <w:p w14:paraId="0CB0F82E" w14:textId="77777777" w:rsidR="00AD5EF6" w:rsidRPr="00C015B6" w:rsidRDefault="00AD5EF6" w:rsidP="00C015B6">
      <w:pPr>
        <w:jc w:val="both"/>
        <w:rPr>
          <w:rFonts w:asciiTheme="minorHAnsi" w:eastAsia="Tahoma" w:hAnsiTheme="minorHAnsi"/>
          <w:kern w:val="24"/>
          <w:sz w:val="22"/>
          <w:szCs w:val="22"/>
          <w:lang w:val="en-GB" w:bidi="bn-BD"/>
        </w:rPr>
      </w:pPr>
    </w:p>
    <w:p w14:paraId="6C02C2A7" w14:textId="0D14552F" w:rsidR="00AD5EF6" w:rsidRPr="00C015B6" w:rsidRDefault="00001DEE" w:rsidP="00C015B6">
      <w:pPr>
        <w:jc w:val="both"/>
        <w:rPr>
          <w:rFonts w:asciiTheme="minorHAnsi" w:eastAsia="Tahoma" w:hAnsiTheme="minorHAnsi"/>
          <w:b/>
          <w:bCs/>
          <w:kern w:val="24"/>
          <w:sz w:val="22"/>
          <w:szCs w:val="22"/>
          <w:lang w:val="en-GB" w:bidi="bn-BD"/>
        </w:rPr>
      </w:pPr>
      <w:r w:rsidRPr="00C015B6">
        <w:rPr>
          <w:rFonts w:asciiTheme="minorHAnsi" w:eastAsia="Tahoma" w:hAnsiTheme="minorHAnsi"/>
          <w:b/>
          <w:bCs/>
          <w:kern w:val="24"/>
          <w:sz w:val="22"/>
          <w:szCs w:val="22"/>
          <w:lang w:val="en-GB" w:bidi="bn-BD"/>
        </w:rPr>
        <w:t>3</w:t>
      </w:r>
      <w:r w:rsidR="00AD5EF6" w:rsidRPr="00C015B6">
        <w:rPr>
          <w:rFonts w:asciiTheme="minorHAnsi" w:eastAsia="Tahoma" w:hAnsiTheme="minorHAnsi"/>
          <w:b/>
          <w:bCs/>
          <w:kern w:val="24"/>
          <w:sz w:val="22"/>
          <w:szCs w:val="22"/>
          <w:lang w:val="en-GB" w:bidi="bn-BD"/>
        </w:rPr>
        <w:t>.2.</w:t>
      </w:r>
      <w:r w:rsidR="009B198D" w:rsidRPr="00C015B6">
        <w:rPr>
          <w:rFonts w:asciiTheme="minorHAnsi" w:eastAsia="Tahoma" w:hAnsiTheme="minorHAnsi"/>
          <w:b/>
          <w:bCs/>
          <w:kern w:val="24"/>
          <w:sz w:val="22"/>
          <w:szCs w:val="22"/>
          <w:lang w:val="en-GB" w:bidi="bn-BD"/>
        </w:rPr>
        <w:t>1</w:t>
      </w:r>
      <w:r w:rsidR="009B198D" w:rsidRPr="00C015B6">
        <w:rPr>
          <w:rFonts w:asciiTheme="minorHAnsi" w:eastAsia="Tahoma" w:hAnsiTheme="minorHAnsi"/>
          <w:b/>
          <w:bCs/>
          <w:kern w:val="24"/>
          <w:sz w:val="22"/>
          <w:szCs w:val="22"/>
          <w:lang w:val="en-GB" w:bidi="bn-BD"/>
        </w:rPr>
        <w:tab/>
      </w:r>
      <w:r w:rsidR="00554755" w:rsidRPr="00C015B6">
        <w:rPr>
          <w:rFonts w:asciiTheme="minorHAnsi" w:eastAsia="Tahoma" w:hAnsiTheme="minorHAnsi"/>
          <w:b/>
          <w:bCs/>
          <w:kern w:val="24"/>
          <w:sz w:val="22"/>
          <w:szCs w:val="22"/>
          <w:lang w:val="en-GB" w:bidi="bn-BD"/>
        </w:rPr>
        <w:t xml:space="preserve">Establish and strengthen </w:t>
      </w:r>
      <w:r w:rsidR="009B198D" w:rsidRPr="00C015B6">
        <w:rPr>
          <w:rFonts w:asciiTheme="minorHAnsi" w:eastAsia="Tahoma" w:hAnsiTheme="minorHAnsi"/>
          <w:b/>
          <w:bCs/>
          <w:kern w:val="24"/>
          <w:sz w:val="22"/>
          <w:szCs w:val="22"/>
          <w:lang w:val="en-GB" w:bidi="bn-BD"/>
        </w:rPr>
        <w:t>Entomological surveillance and insecticide resistance monitoring</w:t>
      </w:r>
      <w:r w:rsidR="00AD5EF6" w:rsidRPr="00C015B6">
        <w:rPr>
          <w:rFonts w:asciiTheme="minorHAnsi" w:eastAsia="Tahoma" w:hAnsiTheme="minorHAnsi"/>
          <w:b/>
          <w:bCs/>
          <w:kern w:val="24"/>
          <w:sz w:val="22"/>
          <w:szCs w:val="22"/>
          <w:lang w:val="en-GB" w:bidi="bn-BD"/>
        </w:rPr>
        <w:t xml:space="preserve">: </w:t>
      </w:r>
    </w:p>
    <w:p w14:paraId="40F274BB" w14:textId="77777777" w:rsidR="00AD5EF6" w:rsidRPr="00C015B6" w:rsidRDefault="00AD5EF6" w:rsidP="00C015B6">
      <w:pPr>
        <w:jc w:val="both"/>
        <w:rPr>
          <w:rFonts w:asciiTheme="minorHAnsi" w:eastAsia="Tahoma" w:hAnsiTheme="minorHAnsi"/>
          <w:kern w:val="24"/>
          <w:sz w:val="22"/>
          <w:szCs w:val="22"/>
          <w:lang w:val="en-GB" w:bidi="bn-BD"/>
        </w:rPr>
      </w:pPr>
    </w:p>
    <w:p w14:paraId="37030E4E" w14:textId="70A51B60" w:rsidR="00382D8D" w:rsidRPr="00C015B6" w:rsidRDefault="00382D8D" w:rsidP="00C015B6">
      <w:pPr>
        <w:jc w:val="both"/>
        <w:rPr>
          <w:rFonts w:asciiTheme="minorHAnsi" w:eastAsia="Tahoma" w:hAnsiTheme="minorHAnsi"/>
          <w:kern w:val="24"/>
          <w:sz w:val="22"/>
          <w:szCs w:val="22"/>
          <w:lang w:val="en-GB" w:bidi="bn-BD"/>
        </w:rPr>
      </w:pPr>
      <w:r w:rsidRPr="00C015B6">
        <w:rPr>
          <w:rFonts w:asciiTheme="minorHAnsi" w:eastAsia="Tahoma" w:hAnsiTheme="minorHAnsi"/>
          <w:kern w:val="24"/>
          <w:sz w:val="22"/>
          <w:szCs w:val="22"/>
          <w:lang w:val="en-GB" w:bidi="bn-BD"/>
        </w:rPr>
        <w:t>Entomological surveillance provides information on vector species, their d</w:t>
      </w:r>
      <w:r w:rsidR="00774916" w:rsidRPr="00C015B6">
        <w:rPr>
          <w:rFonts w:asciiTheme="minorHAnsi" w:eastAsia="Tahoma" w:hAnsiTheme="minorHAnsi"/>
          <w:kern w:val="24"/>
          <w:sz w:val="22"/>
          <w:szCs w:val="22"/>
          <w:lang w:val="en-GB" w:bidi="bn-BD"/>
        </w:rPr>
        <w:t xml:space="preserve">istribution and habitats, density, bionomics, </w:t>
      </w:r>
      <w:r w:rsidRPr="00C015B6">
        <w:rPr>
          <w:rFonts w:asciiTheme="minorHAnsi" w:eastAsia="Tahoma" w:hAnsiTheme="minorHAnsi"/>
          <w:kern w:val="24"/>
          <w:sz w:val="22"/>
          <w:szCs w:val="22"/>
          <w:lang w:val="en-GB" w:bidi="bn-BD"/>
        </w:rPr>
        <w:t>and susceptibility/resistance to insecticides used for malaria control. Information collected through entomological surveillance techniques assist in the understanding of the spatial and temporal changes in vector species, efficacy and effectiveness of vector control measures employed for malaria vector control. The NMEP will d</w:t>
      </w:r>
      <w:r w:rsidRPr="00C015B6">
        <w:rPr>
          <w:rFonts w:asciiTheme="minorHAnsi" w:eastAsia="Tahoma" w:hAnsiTheme="minorHAnsi"/>
          <w:bCs/>
          <w:kern w:val="24"/>
          <w:sz w:val="22"/>
          <w:szCs w:val="22"/>
          <w:lang w:val="en-GB" w:bidi="bn-BD"/>
        </w:rPr>
        <w:t>evelop entomological surveillance and insecticide resistance monitoring guidelines in lines with WHO guidelines.</w:t>
      </w:r>
    </w:p>
    <w:p w14:paraId="0B48A62C" w14:textId="77777777" w:rsidR="00382D8D" w:rsidRPr="00C015B6" w:rsidRDefault="00382D8D" w:rsidP="00C015B6">
      <w:pPr>
        <w:jc w:val="both"/>
        <w:rPr>
          <w:rFonts w:asciiTheme="minorHAnsi" w:eastAsia="Tahoma" w:hAnsiTheme="minorHAnsi"/>
          <w:kern w:val="24"/>
          <w:sz w:val="22"/>
          <w:szCs w:val="22"/>
          <w:lang w:val="en-GB" w:bidi="bn-BD"/>
        </w:rPr>
      </w:pPr>
    </w:p>
    <w:p w14:paraId="19E0B791" w14:textId="12AF9098" w:rsidR="00656ABB" w:rsidRPr="00C015B6" w:rsidRDefault="00AD5EF6" w:rsidP="00C015B6">
      <w:pPr>
        <w:jc w:val="both"/>
        <w:rPr>
          <w:rFonts w:asciiTheme="minorHAnsi" w:hAnsiTheme="minorHAnsi"/>
          <w:sz w:val="22"/>
          <w:szCs w:val="22"/>
          <w:lang w:val="en-US"/>
        </w:rPr>
      </w:pPr>
      <w:r w:rsidRPr="00C015B6">
        <w:rPr>
          <w:rFonts w:asciiTheme="minorHAnsi" w:eastAsia="Tahoma" w:hAnsiTheme="minorHAnsi"/>
          <w:kern w:val="24"/>
          <w:sz w:val="22"/>
          <w:szCs w:val="22"/>
          <w:lang w:val="en-GB" w:bidi="bn-BD"/>
        </w:rPr>
        <w:t xml:space="preserve">Sentinel sites </w:t>
      </w:r>
      <w:r w:rsidR="000E2ED5" w:rsidRPr="00C015B6">
        <w:rPr>
          <w:rFonts w:asciiTheme="minorHAnsi" w:eastAsia="Tahoma" w:hAnsiTheme="minorHAnsi"/>
          <w:kern w:val="24"/>
          <w:sz w:val="22"/>
          <w:szCs w:val="22"/>
          <w:lang w:val="en-GB" w:bidi="bn-BD"/>
        </w:rPr>
        <w:t xml:space="preserve">(08 in number) for entomological surveillance including insecticide resistance monitoring </w:t>
      </w:r>
      <w:r w:rsidR="001E5912" w:rsidRPr="00C015B6">
        <w:rPr>
          <w:rFonts w:asciiTheme="minorHAnsi" w:hAnsiTheme="minorHAnsi"/>
          <w:sz w:val="22"/>
          <w:szCs w:val="22"/>
          <w:lang w:val="en-US"/>
        </w:rPr>
        <w:t>using standard WHO bioassays</w:t>
      </w:r>
      <w:r w:rsidR="001E5912" w:rsidRPr="00C015B6">
        <w:rPr>
          <w:rFonts w:asciiTheme="minorHAnsi" w:eastAsia="Tahoma" w:hAnsiTheme="minorHAnsi"/>
          <w:kern w:val="24"/>
          <w:sz w:val="22"/>
          <w:szCs w:val="22"/>
          <w:lang w:val="en-GB" w:bidi="bn-BD"/>
        </w:rPr>
        <w:t xml:space="preserve"> </w:t>
      </w:r>
      <w:r w:rsidR="0012320E" w:rsidRPr="00C015B6">
        <w:rPr>
          <w:rFonts w:asciiTheme="minorHAnsi" w:eastAsia="Tahoma" w:hAnsiTheme="minorHAnsi"/>
          <w:kern w:val="24"/>
          <w:sz w:val="22"/>
          <w:szCs w:val="22"/>
          <w:lang w:val="en-GB" w:bidi="bn-BD"/>
        </w:rPr>
        <w:t xml:space="preserve">will </w:t>
      </w:r>
      <w:r w:rsidRPr="00C015B6">
        <w:rPr>
          <w:rFonts w:asciiTheme="minorHAnsi" w:eastAsia="Tahoma" w:hAnsiTheme="minorHAnsi"/>
          <w:kern w:val="24"/>
          <w:sz w:val="22"/>
          <w:szCs w:val="22"/>
          <w:lang w:val="en-GB" w:bidi="bn-BD"/>
        </w:rPr>
        <w:t xml:space="preserve">be established in </w:t>
      </w:r>
      <w:r w:rsidR="000E2ED5" w:rsidRPr="00C015B6">
        <w:rPr>
          <w:rFonts w:asciiTheme="minorHAnsi" w:eastAsia="Tahoma" w:hAnsiTheme="minorHAnsi"/>
          <w:kern w:val="24"/>
          <w:sz w:val="22"/>
          <w:szCs w:val="22"/>
          <w:lang w:val="en-GB" w:bidi="bn-BD"/>
        </w:rPr>
        <w:t xml:space="preserve">03 CHT districts and </w:t>
      </w:r>
      <w:r w:rsidR="00084091" w:rsidRPr="00C015B6">
        <w:rPr>
          <w:rFonts w:asciiTheme="minorHAnsi" w:eastAsia="Tahoma" w:hAnsiTheme="minorHAnsi"/>
          <w:kern w:val="24"/>
          <w:sz w:val="22"/>
          <w:szCs w:val="22"/>
          <w:lang w:val="en-GB" w:bidi="bn-BD"/>
        </w:rPr>
        <w:t xml:space="preserve">10 </w:t>
      </w:r>
      <w:r w:rsidR="000E2ED5" w:rsidRPr="00C015B6">
        <w:rPr>
          <w:rFonts w:asciiTheme="minorHAnsi" w:eastAsia="Tahoma" w:hAnsiTheme="minorHAnsi"/>
          <w:kern w:val="24"/>
          <w:sz w:val="22"/>
          <w:szCs w:val="22"/>
          <w:lang w:val="en-GB" w:bidi="bn-BD"/>
        </w:rPr>
        <w:t xml:space="preserve">other ‘endemic’ districts </w:t>
      </w:r>
      <w:r w:rsidR="000E2ED5" w:rsidRPr="00C015B6">
        <w:rPr>
          <w:rFonts w:asciiTheme="minorHAnsi" w:hAnsiTheme="minorHAnsi"/>
          <w:sz w:val="22"/>
          <w:szCs w:val="22"/>
          <w:lang w:val="en-US"/>
        </w:rPr>
        <w:t>based on eco-epidemiological representativeness</w:t>
      </w:r>
      <w:r w:rsidR="00885F4D" w:rsidRPr="00C015B6">
        <w:rPr>
          <w:rFonts w:asciiTheme="minorHAnsi" w:hAnsiTheme="minorHAnsi"/>
          <w:sz w:val="22"/>
          <w:szCs w:val="22"/>
          <w:lang w:val="en-US"/>
        </w:rPr>
        <w:t xml:space="preserve">. </w:t>
      </w:r>
      <w:r w:rsidR="00656ABB" w:rsidRPr="00C015B6">
        <w:rPr>
          <w:rFonts w:asciiTheme="minorHAnsi" w:eastAsia="Tahoma" w:hAnsiTheme="minorHAnsi"/>
          <w:kern w:val="24"/>
          <w:sz w:val="22"/>
          <w:szCs w:val="22"/>
          <w:lang w:val="en-GB" w:bidi="bn-BD"/>
        </w:rPr>
        <w:t xml:space="preserve">The surveillance will </w:t>
      </w:r>
      <w:r w:rsidR="001E5912" w:rsidRPr="00C015B6">
        <w:rPr>
          <w:rFonts w:asciiTheme="minorHAnsi" w:eastAsia="Tahoma" w:hAnsiTheme="minorHAnsi"/>
          <w:kern w:val="24"/>
          <w:sz w:val="22"/>
          <w:szCs w:val="22"/>
          <w:lang w:val="en-GB" w:bidi="bn-BD"/>
        </w:rPr>
        <w:t>undertake</w:t>
      </w:r>
      <w:r w:rsidR="00656ABB" w:rsidRPr="00C015B6">
        <w:rPr>
          <w:rFonts w:asciiTheme="minorHAnsi" w:eastAsia="Tahoma" w:hAnsiTheme="minorHAnsi"/>
          <w:kern w:val="24"/>
          <w:sz w:val="22"/>
          <w:szCs w:val="22"/>
          <w:lang w:val="en-GB" w:bidi="bn-BD"/>
        </w:rPr>
        <w:t xml:space="preserve"> Incrimination and reconfirmation of vector, bio efficacy of LLINs, GIS mapping of the anophelines mosquito, </w:t>
      </w:r>
      <w:r w:rsidR="001E5912" w:rsidRPr="00C015B6">
        <w:rPr>
          <w:rFonts w:asciiTheme="minorHAnsi" w:eastAsia="Tahoma" w:hAnsiTheme="minorHAnsi"/>
          <w:kern w:val="24"/>
          <w:sz w:val="22"/>
          <w:szCs w:val="22"/>
          <w:lang w:val="en-GB" w:bidi="bn-BD"/>
        </w:rPr>
        <w:t>besides</w:t>
      </w:r>
      <w:r w:rsidR="00656ABB" w:rsidRPr="00C015B6">
        <w:rPr>
          <w:rFonts w:asciiTheme="minorHAnsi" w:eastAsia="Tahoma" w:hAnsiTheme="minorHAnsi"/>
          <w:kern w:val="24"/>
          <w:sz w:val="22"/>
          <w:szCs w:val="22"/>
          <w:lang w:val="en-GB" w:bidi="bn-BD"/>
        </w:rPr>
        <w:t xml:space="preserve"> </w:t>
      </w:r>
      <w:r w:rsidR="001E5912" w:rsidRPr="00C015B6">
        <w:rPr>
          <w:rFonts w:asciiTheme="minorHAnsi" w:eastAsia="Tahoma" w:hAnsiTheme="minorHAnsi"/>
          <w:kern w:val="24"/>
          <w:sz w:val="22"/>
          <w:szCs w:val="22"/>
          <w:lang w:val="en-GB" w:bidi="bn-BD"/>
        </w:rPr>
        <w:t xml:space="preserve">monitoring of </w:t>
      </w:r>
      <w:r w:rsidR="00656ABB" w:rsidRPr="00C015B6">
        <w:rPr>
          <w:rFonts w:asciiTheme="minorHAnsi" w:eastAsia="Tahoma" w:hAnsiTheme="minorHAnsi"/>
          <w:kern w:val="24"/>
          <w:sz w:val="22"/>
          <w:szCs w:val="22"/>
          <w:lang w:val="en-GB" w:bidi="bn-BD"/>
        </w:rPr>
        <w:t xml:space="preserve">IR, coverage and quality of interventions, including the ‘within village’ and ‘within household’ coverage of IRS, </w:t>
      </w:r>
      <w:r w:rsidR="001E5912" w:rsidRPr="00C015B6">
        <w:rPr>
          <w:rFonts w:asciiTheme="minorHAnsi" w:eastAsia="Tahoma" w:hAnsiTheme="minorHAnsi"/>
          <w:kern w:val="24"/>
          <w:sz w:val="22"/>
          <w:szCs w:val="22"/>
          <w:lang w:val="en-GB" w:bidi="bn-BD"/>
        </w:rPr>
        <w:t>physical condition of LLINs</w:t>
      </w:r>
      <w:r w:rsidR="00656ABB" w:rsidRPr="00C015B6">
        <w:rPr>
          <w:rFonts w:asciiTheme="minorHAnsi" w:eastAsia="Tahoma" w:hAnsiTheme="minorHAnsi"/>
          <w:kern w:val="24"/>
          <w:sz w:val="22"/>
          <w:szCs w:val="22"/>
          <w:lang w:val="en-GB" w:bidi="bn-BD"/>
        </w:rPr>
        <w:t xml:space="preserve"> and </w:t>
      </w:r>
      <w:r w:rsidR="001E5912" w:rsidRPr="00C015B6">
        <w:rPr>
          <w:rFonts w:asciiTheme="minorHAnsi" w:eastAsia="Tahoma" w:hAnsiTheme="minorHAnsi"/>
          <w:kern w:val="24"/>
          <w:sz w:val="22"/>
          <w:szCs w:val="22"/>
          <w:lang w:val="en-GB" w:bidi="bn-BD"/>
        </w:rPr>
        <w:t>r</w:t>
      </w:r>
      <w:r w:rsidR="00656ABB" w:rsidRPr="00C015B6">
        <w:rPr>
          <w:rFonts w:asciiTheme="minorHAnsi" w:eastAsia="Tahoma" w:hAnsiTheme="minorHAnsi"/>
          <w:kern w:val="24"/>
          <w:sz w:val="22"/>
          <w:szCs w:val="22"/>
          <w:lang w:val="en-GB" w:bidi="bn-BD"/>
        </w:rPr>
        <w:t>esidual efficacy of inse</w:t>
      </w:r>
      <w:r w:rsidR="001E5912" w:rsidRPr="00C015B6">
        <w:rPr>
          <w:rFonts w:asciiTheme="minorHAnsi" w:eastAsia="Tahoma" w:hAnsiTheme="minorHAnsi"/>
          <w:kern w:val="24"/>
          <w:sz w:val="22"/>
          <w:szCs w:val="22"/>
          <w:lang w:val="en-GB" w:bidi="bn-BD"/>
        </w:rPr>
        <w:t>cticides with time.</w:t>
      </w:r>
      <w:r w:rsidR="00656ABB" w:rsidRPr="00C015B6">
        <w:rPr>
          <w:rFonts w:asciiTheme="minorHAnsi" w:eastAsia="Tahoma" w:hAnsiTheme="minorHAnsi"/>
          <w:kern w:val="24"/>
          <w:sz w:val="22"/>
          <w:szCs w:val="22"/>
          <w:lang w:val="en-GB" w:bidi="bn-BD"/>
        </w:rPr>
        <w:t xml:space="preserve"> </w:t>
      </w:r>
      <w:r w:rsidR="00656ABB" w:rsidRPr="00C015B6">
        <w:rPr>
          <w:rFonts w:asciiTheme="minorHAnsi" w:hAnsiTheme="minorHAnsi"/>
          <w:sz w:val="22"/>
          <w:szCs w:val="22"/>
          <w:lang w:val="en-US"/>
        </w:rPr>
        <w:t>In elimination districts and later during POR phase, entomological intelligence will be used to evaluate risk of reintroduction.</w:t>
      </w:r>
    </w:p>
    <w:p w14:paraId="5325417D" w14:textId="77777777" w:rsidR="00B93D3B" w:rsidRPr="00C015B6" w:rsidRDefault="00B93D3B" w:rsidP="00C015B6">
      <w:pPr>
        <w:jc w:val="both"/>
        <w:rPr>
          <w:rFonts w:asciiTheme="minorHAnsi" w:hAnsiTheme="minorHAnsi"/>
          <w:sz w:val="22"/>
          <w:szCs w:val="22"/>
          <w:lang w:val="en-US"/>
        </w:rPr>
      </w:pPr>
    </w:p>
    <w:p w14:paraId="04A33058" w14:textId="744AE118" w:rsidR="00954392" w:rsidRPr="00C015B6" w:rsidRDefault="00954392" w:rsidP="00C015B6">
      <w:pPr>
        <w:jc w:val="both"/>
        <w:rPr>
          <w:rFonts w:asciiTheme="minorHAnsi" w:eastAsia="Tahoma" w:hAnsiTheme="minorHAnsi"/>
          <w:kern w:val="24"/>
          <w:sz w:val="22"/>
          <w:szCs w:val="22"/>
          <w:lang w:val="en-GB" w:bidi="bn-BD"/>
        </w:rPr>
      </w:pPr>
      <w:r w:rsidRPr="00C015B6">
        <w:rPr>
          <w:rFonts w:asciiTheme="minorHAnsi" w:eastAsia="Tahoma" w:hAnsiTheme="minorHAnsi"/>
          <w:kern w:val="24"/>
          <w:sz w:val="22"/>
          <w:szCs w:val="22"/>
          <w:lang w:val="en-GB" w:bidi="bn-BD"/>
        </w:rPr>
        <w:t xml:space="preserve">Entomological surveillance in hard-to-reach and hot spot areas will be </w:t>
      </w:r>
      <w:r w:rsidR="00E431EA" w:rsidRPr="00C015B6">
        <w:rPr>
          <w:rFonts w:asciiTheme="minorHAnsi" w:eastAsia="Tahoma" w:hAnsiTheme="minorHAnsi"/>
          <w:kern w:val="24"/>
          <w:sz w:val="22"/>
          <w:szCs w:val="22"/>
          <w:lang w:val="en-GB" w:bidi="bn-BD"/>
        </w:rPr>
        <w:t>carried out</w:t>
      </w:r>
      <w:r w:rsidRPr="00C015B6">
        <w:rPr>
          <w:rFonts w:asciiTheme="minorHAnsi" w:eastAsia="Tahoma" w:hAnsiTheme="minorHAnsi"/>
          <w:kern w:val="24"/>
          <w:sz w:val="22"/>
          <w:szCs w:val="22"/>
          <w:lang w:val="en-GB" w:bidi="bn-BD"/>
        </w:rPr>
        <w:t xml:space="preserve"> by involving community volunteers subsequent to training on mosquito collection and preservation</w:t>
      </w:r>
      <w:r w:rsidR="00E431EA" w:rsidRPr="00C015B6">
        <w:rPr>
          <w:rFonts w:asciiTheme="minorHAnsi" w:eastAsia="Tahoma" w:hAnsiTheme="minorHAnsi"/>
          <w:kern w:val="24"/>
          <w:sz w:val="22"/>
          <w:szCs w:val="22"/>
          <w:lang w:val="en-GB" w:bidi="bn-BD"/>
        </w:rPr>
        <w:t xml:space="preserve">. Besides, the </w:t>
      </w:r>
      <w:r w:rsidRPr="00C015B6">
        <w:rPr>
          <w:rFonts w:asciiTheme="minorHAnsi" w:eastAsia="Tahoma" w:hAnsiTheme="minorHAnsi"/>
          <w:kern w:val="24"/>
          <w:sz w:val="22"/>
          <w:szCs w:val="22"/>
          <w:lang w:val="en-GB" w:bidi="bn-BD"/>
        </w:rPr>
        <w:t xml:space="preserve">NMEP will </w:t>
      </w:r>
      <w:r w:rsidR="00E431EA" w:rsidRPr="00C015B6">
        <w:rPr>
          <w:rFonts w:asciiTheme="minorHAnsi" w:eastAsia="Tahoma" w:hAnsiTheme="minorHAnsi"/>
          <w:kern w:val="24"/>
          <w:sz w:val="22"/>
          <w:szCs w:val="22"/>
          <w:lang w:val="en-GB" w:bidi="bn-BD"/>
        </w:rPr>
        <w:t xml:space="preserve">constitute </w:t>
      </w:r>
      <w:r w:rsidRPr="00C015B6">
        <w:rPr>
          <w:rFonts w:asciiTheme="minorHAnsi" w:eastAsia="Tahoma" w:hAnsiTheme="minorHAnsi"/>
          <w:kern w:val="24"/>
          <w:sz w:val="22"/>
          <w:szCs w:val="22"/>
          <w:lang w:val="en-GB" w:bidi="bn-BD"/>
        </w:rPr>
        <w:t xml:space="preserve">a </w:t>
      </w:r>
      <w:r w:rsidRPr="00C015B6">
        <w:rPr>
          <w:rFonts w:asciiTheme="minorHAnsi" w:eastAsia="Tahoma" w:hAnsiTheme="minorHAnsi"/>
          <w:kern w:val="24"/>
          <w:sz w:val="22"/>
          <w:szCs w:val="22"/>
          <w:lang w:val="en-GB" w:bidi="bn-BD"/>
        </w:rPr>
        <w:lastRenderedPageBreak/>
        <w:t xml:space="preserve">rapid surveillance and response team to conduct prompt entomological surveillance in outbreak situation or any emergency. </w:t>
      </w:r>
    </w:p>
    <w:p w14:paraId="792C11C0" w14:textId="77777777" w:rsidR="00954392" w:rsidRPr="00C015B6" w:rsidRDefault="00954392" w:rsidP="00C015B6">
      <w:pPr>
        <w:jc w:val="both"/>
        <w:rPr>
          <w:rFonts w:asciiTheme="minorHAnsi" w:eastAsia="Tahoma" w:hAnsiTheme="minorHAnsi"/>
          <w:kern w:val="24"/>
          <w:sz w:val="22"/>
          <w:szCs w:val="22"/>
          <w:lang w:val="en-GB" w:bidi="bn-BD"/>
        </w:rPr>
      </w:pPr>
    </w:p>
    <w:p w14:paraId="167B5FD3" w14:textId="4D450148" w:rsidR="00E431EA" w:rsidRPr="00C015B6" w:rsidRDefault="00AD5EF6" w:rsidP="00C015B6">
      <w:pPr>
        <w:jc w:val="both"/>
        <w:rPr>
          <w:rFonts w:asciiTheme="minorHAnsi" w:hAnsiTheme="minorHAnsi"/>
          <w:sz w:val="22"/>
          <w:szCs w:val="22"/>
          <w:lang w:val="en-US"/>
        </w:rPr>
      </w:pPr>
      <w:r w:rsidRPr="00C015B6">
        <w:rPr>
          <w:rFonts w:asciiTheme="minorHAnsi" w:eastAsia="Tahoma" w:hAnsiTheme="minorHAnsi"/>
          <w:kern w:val="24"/>
          <w:sz w:val="22"/>
          <w:szCs w:val="22"/>
          <w:lang w:val="en-GB" w:bidi="bn-BD"/>
        </w:rPr>
        <w:t>Need-base</w:t>
      </w:r>
      <w:r w:rsidR="00A65C38" w:rsidRPr="00C015B6">
        <w:rPr>
          <w:rFonts w:asciiTheme="minorHAnsi" w:eastAsia="Tahoma" w:hAnsiTheme="minorHAnsi"/>
          <w:kern w:val="24"/>
          <w:sz w:val="22"/>
          <w:szCs w:val="22"/>
          <w:lang w:val="en-GB" w:bidi="bn-BD"/>
        </w:rPr>
        <w:t>d</w:t>
      </w:r>
      <w:r w:rsidRPr="00C015B6">
        <w:rPr>
          <w:rFonts w:asciiTheme="minorHAnsi" w:eastAsia="Tahoma" w:hAnsiTheme="minorHAnsi"/>
          <w:kern w:val="24"/>
          <w:sz w:val="22"/>
          <w:szCs w:val="22"/>
          <w:lang w:val="en-GB" w:bidi="bn-BD"/>
        </w:rPr>
        <w:t xml:space="preserve"> entomological surve</w:t>
      </w:r>
      <w:r w:rsidR="0012320E" w:rsidRPr="00C015B6">
        <w:rPr>
          <w:rFonts w:asciiTheme="minorHAnsi" w:eastAsia="Tahoma" w:hAnsiTheme="minorHAnsi"/>
          <w:kern w:val="24"/>
          <w:sz w:val="22"/>
          <w:szCs w:val="22"/>
          <w:lang w:val="en-GB" w:bidi="bn-BD"/>
        </w:rPr>
        <w:t>y</w:t>
      </w:r>
      <w:r w:rsidR="00A65C38" w:rsidRPr="00C015B6">
        <w:rPr>
          <w:rFonts w:asciiTheme="minorHAnsi" w:eastAsia="Tahoma" w:hAnsiTheme="minorHAnsi"/>
          <w:kern w:val="24"/>
          <w:sz w:val="22"/>
          <w:szCs w:val="22"/>
          <w:lang w:val="en-GB" w:bidi="bn-BD"/>
        </w:rPr>
        <w:t>s</w:t>
      </w:r>
      <w:r w:rsidRPr="00C015B6">
        <w:rPr>
          <w:rFonts w:asciiTheme="minorHAnsi" w:eastAsia="Tahoma" w:hAnsiTheme="minorHAnsi"/>
          <w:kern w:val="24"/>
          <w:sz w:val="22"/>
          <w:szCs w:val="22"/>
          <w:lang w:val="en-GB" w:bidi="bn-BD"/>
        </w:rPr>
        <w:t xml:space="preserve"> </w:t>
      </w:r>
      <w:r w:rsidR="0012320E" w:rsidRPr="00C015B6">
        <w:rPr>
          <w:rFonts w:asciiTheme="minorHAnsi" w:eastAsia="Tahoma" w:hAnsiTheme="minorHAnsi"/>
          <w:kern w:val="24"/>
          <w:sz w:val="22"/>
          <w:szCs w:val="22"/>
          <w:lang w:val="en-GB" w:bidi="bn-BD"/>
        </w:rPr>
        <w:t xml:space="preserve">will </w:t>
      </w:r>
      <w:r w:rsidRPr="00C015B6">
        <w:rPr>
          <w:rFonts w:asciiTheme="minorHAnsi" w:eastAsia="Tahoma" w:hAnsiTheme="minorHAnsi"/>
          <w:kern w:val="24"/>
          <w:sz w:val="22"/>
          <w:szCs w:val="22"/>
          <w:lang w:val="en-GB" w:bidi="bn-BD"/>
        </w:rPr>
        <w:t>be conducted in elimination districts including FDMN</w:t>
      </w:r>
      <w:r w:rsidR="002B4989" w:rsidRPr="00C015B6">
        <w:rPr>
          <w:rFonts w:asciiTheme="minorHAnsi" w:eastAsia="Tahoma" w:hAnsiTheme="minorHAnsi"/>
          <w:kern w:val="24"/>
          <w:sz w:val="22"/>
          <w:szCs w:val="22"/>
          <w:lang w:val="en-GB" w:bidi="bn-BD"/>
        </w:rPr>
        <w:t>s</w:t>
      </w:r>
      <w:r w:rsidR="00A65C38" w:rsidRPr="00C015B6">
        <w:rPr>
          <w:rFonts w:asciiTheme="minorHAnsi" w:eastAsia="Tahoma" w:hAnsiTheme="minorHAnsi"/>
          <w:kern w:val="24"/>
          <w:sz w:val="22"/>
          <w:szCs w:val="22"/>
          <w:lang w:val="en-GB" w:bidi="bn-BD"/>
        </w:rPr>
        <w:t xml:space="preserve">, </w:t>
      </w:r>
      <w:r w:rsidR="00A65C38" w:rsidRPr="00C015B6">
        <w:rPr>
          <w:rFonts w:asciiTheme="minorHAnsi" w:hAnsiTheme="minorHAnsi"/>
          <w:sz w:val="22"/>
          <w:szCs w:val="22"/>
          <w:lang w:val="en-US"/>
        </w:rPr>
        <w:t xml:space="preserve">as required (example, in areas at high risk of IR, such as areas with high agricultural pyrethroid use). </w:t>
      </w:r>
      <w:r w:rsidR="00E431EA" w:rsidRPr="00C015B6">
        <w:rPr>
          <w:rFonts w:asciiTheme="minorHAnsi" w:hAnsiTheme="minorHAnsi"/>
          <w:sz w:val="22"/>
          <w:szCs w:val="22"/>
          <w:lang w:val="en-US"/>
        </w:rPr>
        <w:t xml:space="preserve">In addition, a </w:t>
      </w:r>
      <w:r w:rsidR="00E431EA" w:rsidRPr="00C015B6">
        <w:rPr>
          <w:rFonts w:asciiTheme="minorHAnsi" w:eastAsia="Tahoma" w:hAnsiTheme="minorHAnsi"/>
          <w:kern w:val="24"/>
          <w:sz w:val="22"/>
          <w:szCs w:val="22"/>
          <w:lang w:val="en-GB" w:bidi="bn-BD"/>
        </w:rPr>
        <w:t>baseline entomological survey will be conducted in 51 ‘non-endemic’ districts to understand malaria transmission and vector behaviour patterns.</w:t>
      </w:r>
    </w:p>
    <w:p w14:paraId="2CB11524" w14:textId="77777777" w:rsidR="00E431EA" w:rsidRPr="00C015B6" w:rsidRDefault="00E431EA" w:rsidP="00C015B6">
      <w:pPr>
        <w:jc w:val="both"/>
        <w:rPr>
          <w:rFonts w:asciiTheme="minorHAnsi" w:hAnsiTheme="minorHAnsi"/>
          <w:sz w:val="22"/>
          <w:szCs w:val="22"/>
          <w:lang w:val="en-US"/>
        </w:rPr>
      </w:pPr>
    </w:p>
    <w:p w14:paraId="1D9CA3BE" w14:textId="6B4EFBAC" w:rsidR="00E431EA" w:rsidRPr="00C015B6" w:rsidRDefault="00E431EA" w:rsidP="00C015B6">
      <w:pPr>
        <w:jc w:val="both"/>
        <w:rPr>
          <w:rFonts w:asciiTheme="minorHAnsi" w:eastAsia="Tahoma" w:hAnsiTheme="minorHAnsi"/>
          <w:kern w:val="24"/>
          <w:sz w:val="22"/>
          <w:szCs w:val="22"/>
          <w:lang w:val="en-GB" w:bidi="bn-BD"/>
        </w:rPr>
      </w:pPr>
      <w:r w:rsidRPr="00C015B6">
        <w:rPr>
          <w:rFonts w:asciiTheme="minorHAnsi" w:eastAsia="Tahoma" w:hAnsiTheme="minorHAnsi"/>
          <w:kern w:val="24"/>
          <w:sz w:val="22"/>
          <w:szCs w:val="22"/>
          <w:lang w:val="en-GB" w:bidi="bn-BD"/>
        </w:rPr>
        <w:t>The NMEP will work with WHO to establish a core group of highly trained entomologists at central level to manage entomological surveillance, make evidence-based recommendations about any necessary changes in interventions or delivery strategies, and to address any elimination-specific challenges.</w:t>
      </w:r>
    </w:p>
    <w:p w14:paraId="195677FC" w14:textId="77777777" w:rsidR="00AD5EF6" w:rsidRPr="00C015B6" w:rsidRDefault="00AD5EF6" w:rsidP="00C015B6">
      <w:pPr>
        <w:jc w:val="both"/>
        <w:rPr>
          <w:rFonts w:asciiTheme="minorHAnsi" w:eastAsia="Tahoma" w:hAnsiTheme="minorHAnsi"/>
          <w:kern w:val="24"/>
          <w:sz w:val="22"/>
          <w:szCs w:val="22"/>
          <w:lang w:val="en-GB" w:bidi="bn-BD"/>
        </w:rPr>
      </w:pPr>
    </w:p>
    <w:p w14:paraId="0CED5141" w14:textId="77777777" w:rsidR="00C3428F" w:rsidRPr="00C015B6" w:rsidRDefault="00C3428F" w:rsidP="00C015B6">
      <w:pPr>
        <w:jc w:val="both"/>
        <w:rPr>
          <w:rFonts w:asciiTheme="minorHAnsi" w:hAnsiTheme="minorHAnsi"/>
          <w:sz w:val="22"/>
          <w:szCs w:val="22"/>
          <w:lang w:val="en-US"/>
        </w:rPr>
      </w:pPr>
      <w:r w:rsidRPr="00C015B6">
        <w:rPr>
          <w:rFonts w:asciiTheme="minorHAnsi" w:hAnsiTheme="minorHAnsi"/>
          <w:sz w:val="22"/>
          <w:szCs w:val="22"/>
          <w:lang w:val="en-US"/>
        </w:rPr>
        <w:t>Decisions on the monitoring and management of insecticide resistance will be informed by national plans developed on the basis of a comprehensive situation analysis.</w:t>
      </w:r>
    </w:p>
    <w:p w14:paraId="0752E79C" w14:textId="77777777" w:rsidR="00C3428F" w:rsidRPr="00C015B6" w:rsidRDefault="00C3428F" w:rsidP="00C015B6">
      <w:pPr>
        <w:jc w:val="both"/>
        <w:rPr>
          <w:rFonts w:asciiTheme="minorHAnsi" w:hAnsiTheme="minorHAnsi"/>
          <w:sz w:val="22"/>
          <w:szCs w:val="22"/>
          <w:lang w:val="en-US"/>
        </w:rPr>
      </w:pPr>
    </w:p>
    <w:p w14:paraId="6C67DA7A" w14:textId="32362B95" w:rsidR="00AD5EF6" w:rsidRPr="00C015B6" w:rsidRDefault="00343568" w:rsidP="00C015B6">
      <w:pPr>
        <w:jc w:val="both"/>
        <w:rPr>
          <w:rFonts w:asciiTheme="minorHAnsi" w:eastAsia="Tahoma" w:hAnsiTheme="minorHAnsi"/>
          <w:b/>
          <w:bCs/>
          <w:kern w:val="24"/>
          <w:sz w:val="22"/>
          <w:szCs w:val="22"/>
          <w:lang w:val="en-GB" w:bidi="bn-BD"/>
        </w:rPr>
      </w:pPr>
      <w:r w:rsidRPr="00C015B6">
        <w:rPr>
          <w:rFonts w:asciiTheme="minorHAnsi" w:eastAsia="Tahoma" w:hAnsiTheme="minorHAnsi"/>
          <w:b/>
          <w:bCs/>
          <w:kern w:val="24"/>
          <w:sz w:val="22"/>
          <w:szCs w:val="22"/>
          <w:lang w:val="en-GB" w:bidi="bn-BD"/>
        </w:rPr>
        <w:t>3</w:t>
      </w:r>
      <w:r w:rsidR="00AD5EF6" w:rsidRPr="00C015B6">
        <w:rPr>
          <w:rFonts w:asciiTheme="minorHAnsi" w:eastAsia="Tahoma" w:hAnsiTheme="minorHAnsi"/>
          <w:b/>
          <w:bCs/>
          <w:kern w:val="24"/>
          <w:sz w:val="22"/>
          <w:szCs w:val="22"/>
          <w:lang w:val="en-GB" w:bidi="bn-BD"/>
        </w:rPr>
        <w:t>.2.</w:t>
      </w:r>
      <w:r w:rsidR="00DA5626" w:rsidRPr="00C015B6">
        <w:rPr>
          <w:rFonts w:asciiTheme="minorHAnsi" w:eastAsia="Tahoma" w:hAnsiTheme="minorHAnsi"/>
          <w:b/>
          <w:bCs/>
          <w:kern w:val="24"/>
          <w:sz w:val="22"/>
          <w:szCs w:val="22"/>
          <w:lang w:val="en-GB" w:bidi="bn-BD"/>
        </w:rPr>
        <w:t>2</w:t>
      </w:r>
      <w:r w:rsidR="00391066" w:rsidRPr="00C015B6">
        <w:rPr>
          <w:rFonts w:asciiTheme="minorHAnsi" w:eastAsia="Tahoma" w:hAnsiTheme="minorHAnsi"/>
          <w:b/>
          <w:bCs/>
          <w:kern w:val="24"/>
          <w:sz w:val="22"/>
          <w:szCs w:val="22"/>
          <w:lang w:val="en-GB" w:bidi="bn-BD"/>
        </w:rPr>
        <w:t xml:space="preserve"> </w:t>
      </w:r>
      <w:r w:rsidR="00AD5EF6" w:rsidRPr="00C015B6">
        <w:rPr>
          <w:rFonts w:asciiTheme="minorHAnsi" w:eastAsia="Tahoma" w:hAnsiTheme="minorHAnsi"/>
          <w:b/>
          <w:bCs/>
          <w:kern w:val="24"/>
          <w:sz w:val="22"/>
          <w:szCs w:val="22"/>
          <w:lang w:val="en-GB" w:bidi="bn-BD"/>
        </w:rPr>
        <w:t>Develop guidelines on public health insecticide management</w:t>
      </w:r>
      <w:r w:rsidR="00D70C01" w:rsidRPr="00C015B6">
        <w:rPr>
          <w:rFonts w:asciiTheme="minorHAnsi" w:eastAsia="Tahoma" w:hAnsiTheme="minorHAnsi"/>
          <w:b/>
          <w:bCs/>
          <w:kern w:val="24"/>
          <w:sz w:val="22"/>
          <w:szCs w:val="22"/>
          <w:lang w:val="en-GB" w:bidi="bn-BD"/>
        </w:rPr>
        <w:t>:</w:t>
      </w:r>
    </w:p>
    <w:p w14:paraId="67357234" w14:textId="77777777" w:rsidR="00123FBB" w:rsidRPr="00C015B6" w:rsidRDefault="00123FBB" w:rsidP="00C015B6">
      <w:pPr>
        <w:jc w:val="both"/>
        <w:rPr>
          <w:rFonts w:asciiTheme="minorHAnsi" w:eastAsia="Tahoma" w:hAnsiTheme="minorHAnsi"/>
          <w:b/>
          <w:bCs/>
          <w:kern w:val="24"/>
          <w:sz w:val="22"/>
          <w:szCs w:val="22"/>
          <w:lang w:val="en-GB" w:bidi="bn-BD"/>
        </w:rPr>
      </w:pPr>
    </w:p>
    <w:p w14:paraId="086B26B6" w14:textId="5F7BC181" w:rsidR="007F0F72" w:rsidRPr="00C015B6" w:rsidRDefault="00560E47" w:rsidP="00C015B6">
      <w:pPr>
        <w:jc w:val="both"/>
        <w:rPr>
          <w:rFonts w:asciiTheme="minorHAnsi" w:eastAsia="Tahoma" w:hAnsiTheme="minorHAnsi"/>
          <w:kern w:val="24"/>
          <w:sz w:val="22"/>
          <w:szCs w:val="22"/>
          <w:lang w:val="en-GB" w:bidi="bn-BD"/>
        </w:rPr>
      </w:pPr>
      <w:r w:rsidRPr="00C015B6">
        <w:rPr>
          <w:rFonts w:asciiTheme="minorHAnsi" w:eastAsia="Tahoma" w:hAnsiTheme="minorHAnsi"/>
          <w:kern w:val="24"/>
          <w:sz w:val="22"/>
          <w:szCs w:val="22"/>
          <w:lang w:val="en-GB" w:bidi="bn-BD"/>
        </w:rPr>
        <w:t xml:space="preserve">The </w:t>
      </w:r>
      <w:r w:rsidR="006A7F32" w:rsidRPr="00C015B6">
        <w:rPr>
          <w:rFonts w:asciiTheme="minorHAnsi" w:eastAsia="Tahoma" w:hAnsiTheme="minorHAnsi"/>
          <w:kern w:val="24"/>
          <w:sz w:val="22"/>
          <w:szCs w:val="22"/>
          <w:lang w:val="en-GB" w:bidi="bn-BD"/>
        </w:rPr>
        <w:t xml:space="preserve">NMEP will </w:t>
      </w:r>
      <w:r w:rsidR="00455D88" w:rsidRPr="00C015B6">
        <w:rPr>
          <w:rFonts w:asciiTheme="minorHAnsi" w:eastAsia="Tahoma" w:hAnsiTheme="minorHAnsi"/>
          <w:kern w:val="24"/>
          <w:sz w:val="22"/>
          <w:szCs w:val="22"/>
          <w:lang w:val="en-GB" w:bidi="bn-BD"/>
        </w:rPr>
        <w:t xml:space="preserve">work with Ministry of Agriculture, WHO, others concerned to </w:t>
      </w:r>
      <w:r w:rsidR="006A7F32" w:rsidRPr="00C015B6">
        <w:rPr>
          <w:rFonts w:asciiTheme="minorHAnsi" w:eastAsia="Tahoma" w:hAnsiTheme="minorHAnsi"/>
          <w:kern w:val="24"/>
          <w:sz w:val="22"/>
          <w:szCs w:val="22"/>
          <w:lang w:val="en-GB" w:bidi="bn-BD"/>
        </w:rPr>
        <w:t>develop guideline</w:t>
      </w:r>
      <w:r w:rsidRPr="00C015B6">
        <w:rPr>
          <w:rFonts w:asciiTheme="minorHAnsi" w:eastAsia="Tahoma" w:hAnsiTheme="minorHAnsi"/>
          <w:kern w:val="24"/>
          <w:sz w:val="22"/>
          <w:szCs w:val="22"/>
          <w:lang w:val="en-GB" w:bidi="bn-BD"/>
        </w:rPr>
        <w:t>s</w:t>
      </w:r>
      <w:r w:rsidR="006A7F32" w:rsidRPr="00C015B6">
        <w:rPr>
          <w:rFonts w:asciiTheme="minorHAnsi" w:eastAsia="Tahoma" w:hAnsiTheme="minorHAnsi"/>
          <w:kern w:val="24"/>
          <w:sz w:val="22"/>
          <w:szCs w:val="22"/>
          <w:lang w:val="en-GB" w:bidi="bn-BD"/>
        </w:rPr>
        <w:t xml:space="preserve"> on public health insecticide management, such as </w:t>
      </w:r>
      <w:r w:rsidRPr="00C015B6">
        <w:rPr>
          <w:rFonts w:asciiTheme="minorHAnsi" w:eastAsia="Tahoma" w:hAnsiTheme="minorHAnsi"/>
          <w:kern w:val="24"/>
          <w:sz w:val="22"/>
          <w:szCs w:val="22"/>
          <w:lang w:val="en-GB" w:bidi="bn-BD"/>
        </w:rPr>
        <w:t xml:space="preserve">insecticides/pesticides used in Agriculture, </w:t>
      </w:r>
      <w:r w:rsidR="006A7F32" w:rsidRPr="00C015B6">
        <w:rPr>
          <w:rFonts w:asciiTheme="minorHAnsi" w:eastAsia="Tahoma" w:hAnsiTheme="minorHAnsi"/>
          <w:kern w:val="24"/>
          <w:sz w:val="22"/>
          <w:szCs w:val="22"/>
          <w:lang w:val="en-GB" w:bidi="bn-BD"/>
        </w:rPr>
        <w:t>household pesticide</w:t>
      </w:r>
      <w:r w:rsidRPr="00C015B6">
        <w:rPr>
          <w:rFonts w:asciiTheme="minorHAnsi" w:eastAsia="Tahoma" w:hAnsiTheme="minorHAnsi"/>
          <w:kern w:val="24"/>
          <w:sz w:val="22"/>
          <w:szCs w:val="22"/>
          <w:lang w:val="en-GB" w:bidi="bn-BD"/>
        </w:rPr>
        <w:t>s, etc.</w:t>
      </w:r>
      <w:r w:rsidR="00455D88" w:rsidRPr="00C015B6">
        <w:rPr>
          <w:rFonts w:asciiTheme="minorHAnsi" w:eastAsia="Tahoma" w:hAnsiTheme="minorHAnsi"/>
          <w:kern w:val="24"/>
          <w:sz w:val="22"/>
          <w:szCs w:val="22"/>
          <w:lang w:val="en-GB" w:bidi="bn-BD"/>
        </w:rPr>
        <w:t xml:space="preserve"> </w:t>
      </w:r>
    </w:p>
    <w:p w14:paraId="11B8C439" w14:textId="77777777" w:rsidR="006143A1" w:rsidRPr="00C015B6" w:rsidRDefault="006143A1" w:rsidP="00C015B6">
      <w:pPr>
        <w:jc w:val="both"/>
        <w:rPr>
          <w:rFonts w:asciiTheme="minorHAnsi" w:hAnsiTheme="minorHAnsi"/>
          <w:sz w:val="22"/>
          <w:szCs w:val="22"/>
          <w:lang w:val="en-GB"/>
        </w:rPr>
      </w:pPr>
    </w:p>
    <w:p w14:paraId="1895C872" w14:textId="3F883E7C" w:rsidR="00AD5EF6" w:rsidRPr="00C015B6" w:rsidRDefault="00343568" w:rsidP="00C015B6">
      <w:pPr>
        <w:jc w:val="both"/>
        <w:rPr>
          <w:rFonts w:asciiTheme="minorHAnsi" w:eastAsia="Tahoma" w:hAnsiTheme="minorHAnsi"/>
          <w:b/>
          <w:bCs/>
          <w:kern w:val="24"/>
          <w:sz w:val="22"/>
          <w:szCs w:val="22"/>
          <w:lang w:val="en-GB" w:bidi="bn-BD"/>
        </w:rPr>
      </w:pPr>
      <w:r w:rsidRPr="00C015B6">
        <w:rPr>
          <w:rFonts w:asciiTheme="minorHAnsi" w:eastAsia="Tahoma" w:hAnsiTheme="minorHAnsi"/>
          <w:b/>
          <w:bCs/>
          <w:kern w:val="24"/>
          <w:sz w:val="22"/>
          <w:szCs w:val="22"/>
          <w:lang w:val="en-GB" w:bidi="bn-BD"/>
        </w:rPr>
        <w:t>3</w:t>
      </w:r>
      <w:r w:rsidR="00AD5EF6" w:rsidRPr="00C015B6">
        <w:rPr>
          <w:rFonts w:asciiTheme="minorHAnsi" w:eastAsia="Tahoma" w:hAnsiTheme="minorHAnsi"/>
          <w:b/>
          <w:bCs/>
          <w:kern w:val="24"/>
          <w:sz w:val="22"/>
          <w:szCs w:val="22"/>
          <w:lang w:val="en-GB" w:bidi="bn-BD"/>
        </w:rPr>
        <w:t>.2.</w:t>
      </w:r>
      <w:r w:rsidR="00DA5626" w:rsidRPr="00C015B6">
        <w:rPr>
          <w:rFonts w:asciiTheme="minorHAnsi" w:eastAsia="Tahoma" w:hAnsiTheme="minorHAnsi"/>
          <w:b/>
          <w:bCs/>
          <w:kern w:val="24"/>
          <w:sz w:val="22"/>
          <w:szCs w:val="22"/>
          <w:lang w:val="en-GB" w:bidi="bn-BD"/>
        </w:rPr>
        <w:t>3</w:t>
      </w:r>
      <w:r w:rsidR="00D522FC" w:rsidRPr="00C015B6">
        <w:rPr>
          <w:rFonts w:asciiTheme="minorHAnsi" w:eastAsia="Tahoma" w:hAnsiTheme="minorHAnsi"/>
          <w:b/>
          <w:bCs/>
          <w:kern w:val="24"/>
          <w:sz w:val="22"/>
          <w:szCs w:val="22"/>
          <w:lang w:val="en-GB" w:bidi="bn-BD"/>
        </w:rPr>
        <w:t xml:space="preserve"> </w:t>
      </w:r>
      <w:r w:rsidR="00AD5EF6" w:rsidRPr="00C015B6">
        <w:rPr>
          <w:rFonts w:asciiTheme="minorHAnsi" w:eastAsia="Tahoma" w:hAnsiTheme="minorHAnsi"/>
          <w:b/>
          <w:bCs/>
          <w:kern w:val="24"/>
          <w:sz w:val="22"/>
          <w:szCs w:val="22"/>
          <w:lang w:val="en-GB" w:bidi="bn-BD"/>
        </w:rPr>
        <w:t>Establish entomology laboratory and insectaries:</w:t>
      </w:r>
    </w:p>
    <w:p w14:paraId="3680681A" w14:textId="77777777" w:rsidR="00954392" w:rsidRPr="00C015B6" w:rsidRDefault="00954392" w:rsidP="00C015B6">
      <w:pPr>
        <w:jc w:val="both"/>
        <w:rPr>
          <w:rFonts w:asciiTheme="minorHAnsi" w:eastAsia="Tahoma" w:hAnsiTheme="minorHAnsi"/>
          <w:kern w:val="24"/>
          <w:sz w:val="22"/>
          <w:szCs w:val="22"/>
          <w:lang w:val="en-GB" w:bidi="bn-BD"/>
        </w:rPr>
      </w:pPr>
    </w:p>
    <w:p w14:paraId="0759BDEF" w14:textId="3423FF35" w:rsidR="00C3428F" w:rsidRPr="00C015B6" w:rsidRDefault="00656ABB" w:rsidP="00C015B6">
      <w:pPr>
        <w:jc w:val="both"/>
        <w:rPr>
          <w:rFonts w:asciiTheme="minorHAnsi" w:eastAsia="Tahoma" w:hAnsiTheme="minorHAnsi"/>
          <w:kern w:val="24"/>
          <w:sz w:val="22"/>
          <w:szCs w:val="22"/>
          <w:lang w:val="en-GB" w:bidi="bn-BD"/>
        </w:rPr>
      </w:pPr>
      <w:r w:rsidRPr="00C015B6">
        <w:rPr>
          <w:rFonts w:asciiTheme="minorHAnsi" w:eastAsia="Tahoma" w:hAnsiTheme="minorHAnsi"/>
          <w:kern w:val="24"/>
          <w:sz w:val="22"/>
          <w:szCs w:val="22"/>
          <w:lang w:val="en-GB" w:bidi="bn-BD"/>
        </w:rPr>
        <w:t xml:space="preserve">Establishing and strengthening entomological surveillance and insecticide resistance monitoring supporting elimination need adequate </w:t>
      </w:r>
      <w:r w:rsidR="00AD5EF6" w:rsidRPr="00C015B6">
        <w:rPr>
          <w:rFonts w:asciiTheme="minorHAnsi" w:eastAsia="Tahoma" w:hAnsiTheme="minorHAnsi"/>
          <w:kern w:val="24"/>
          <w:sz w:val="22"/>
          <w:szCs w:val="22"/>
          <w:lang w:val="en-GB" w:bidi="bn-BD"/>
        </w:rPr>
        <w:t xml:space="preserve">capacity </w:t>
      </w:r>
      <w:r w:rsidRPr="00C015B6">
        <w:rPr>
          <w:rFonts w:asciiTheme="minorHAnsi" w:eastAsia="Tahoma" w:hAnsiTheme="minorHAnsi"/>
          <w:kern w:val="24"/>
          <w:sz w:val="22"/>
          <w:szCs w:val="22"/>
          <w:lang w:val="en-GB" w:bidi="bn-BD"/>
        </w:rPr>
        <w:t xml:space="preserve">(infrastructure and HR). In addition to additional vector technicians, </w:t>
      </w:r>
      <w:r w:rsidR="00AD5EF6" w:rsidRPr="00C015B6">
        <w:rPr>
          <w:rFonts w:asciiTheme="minorHAnsi" w:eastAsia="Tahoma" w:hAnsiTheme="minorHAnsi"/>
          <w:kern w:val="24"/>
          <w:sz w:val="22"/>
          <w:szCs w:val="22"/>
          <w:lang w:val="en-GB" w:bidi="bn-BD"/>
        </w:rPr>
        <w:t>laborator</w:t>
      </w:r>
      <w:r w:rsidRPr="00C015B6">
        <w:rPr>
          <w:rFonts w:asciiTheme="minorHAnsi" w:eastAsia="Tahoma" w:hAnsiTheme="minorHAnsi"/>
          <w:kern w:val="24"/>
          <w:sz w:val="22"/>
          <w:szCs w:val="22"/>
          <w:lang w:val="en-GB" w:bidi="bn-BD"/>
        </w:rPr>
        <w:t>ies</w:t>
      </w:r>
      <w:r w:rsidR="00C3428F" w:rsidRPr="00C015B6">
        <w:rPr>
          <w:rFonts w:asciiTheme="minorHAnsi" w:eastAsia="Tahoma" w:hAnsiTheme="minorHAnsi"/>
          <w:kern w:val="24"/>
          <w:sz w:val="22"/>
          <w:szCs w:val="22"/>
          <w:lang w:val="en-GB" w:bidi="bn-BD"/>
        </w:rPr>
        <w:t xml:space="preserve"> and insectaries</w:t>
      </w:r>
      <w:r w:rsidRPr="00C015B6">
        <w:rPr>
          <w:rFonts w:asciiTheme="minorHAnsi" w:eastAsia="Tahoma" w:hAnsiTheme="minorHAnsi"/>
          <w:kern w:val="24"/>
          <w:sz w:val="22"/>
          <w:szCs w:val="22"/>
          <w:lang w:val="en-GB" w:bidi="bn-BD"/>
        </w:rPr>
        <w:t xml:space="preserve"> will be established i</w:t>
      </w:r>
      <w:r w:rsidR="00AD5EF6" w:rsidRPr="00C015B6">
        <w:rPr>
          <w:rFonts w:asciiTheme="minorHAnsi" w:eastAsia="Tahoma" w:hAnsiTheme="minorHAnsi"/>
          <w:kern w:val="24"/>
          <w:sz w:val="22"/>
          <w:szCs w:val="22"/>
          <w:lang w:val="en-GB" w:bidi="bn-BD"/>
        </w:rPr>
        <w:t>n Bandarban and Dhaka</w:t>
      </w:r>
      <w:r w:rsidRPr="00C015B6">
        <w:rPr>
          <w:rFonts w:asciiTheme="minorHAnsi" w:eastAsia="Tahoma" w:hAnsiTheme="minorHAnsi"/>
          <w:kern w:val="24"/>
          <w:sz w:val="22"/>
          <w:szCs w:val="22"/>
          <w:lang w:val="en-GB" w:bidi="bn-BD"/>
        </w:rPr>
        <w:t xml:space="preserve">. </w:t>
      </w:r>
      <w:r w:rsidR="00C3428F" w:rsidRPr="00C015B6">
        <w:rPr>
          <w:rFonts w:asciiTheme="minorHAnsi" w:eastAsia="Tahoma" w:hAnsiTheme="minorHAnsi"/>
          <w:kern w:val="24"/>
          <w:sz w:val="22"/>
          <w:szCs w:val="22"/>
          <w:lang w:val="en-GB" w:bidi="bn-BD"/>
        </w:rPr>
        <w:t xml:space="preserve">Insectaries will </w:t>
      </w:r>
      <w:r w:rsidR="00C3428F" w:rsidRPr="00C015B6">
        <w:rPr>
          <w:rFonts w:asciiTheme="minorHAnsi" w:hAnsiTheme="minorHAnsi"/>
          <w:sz w:val="22"/>
          <w:szCs w:val="22"/>
          <w:lang w:val="en-US"/>
        </w:rPr>
        <w:t>generate the vector mosquitoes required for product testing and for QA of vector control operations.</w:t>
      </w:r>
      <w:r w:rsidR="0072553B" w:rsidRPr="00C015B6">
        <w:rPr>
          <w:rFonts w:asciiTheme="minorHAnsi" w:hAnsiTheme="minorHAnsi"/>
          <w:sz w:val="22"/>
          <w:szCs w:val="22"/>
          <w:lang w:val="en-US"/>
        </w:rPr>
        <w:t xml:space="preserve"> </w:t>
      </w:r>
      <w:r w:rsidRPr="00C015B6">
        <w:rPr>
          <w:rFonts w:asciiTheme="minorHAnsi" w:eastAsia="Tahoma" w:hAnsiTheme="minorHAnsi"/>
          <w:kern w:val="24"/>
          <w:sz w:val="22"/>
          <w:szCs w:val="22"/>
          <w:lang w:val="en-GB" w:bidi="bn-BD"/>
        </w:rPr>
        <w:t xml:space="preserve">In addition, support from concerned/relevant </w:t>
      </w:r>
      <w:r w:rsidR="00AD5EF6" w:rsidRPr="00C015B6">
        <w:rPr>
          <w:rFonts w:asciiTheme="minorHAnsi" w:eastAsia="Tahoma" w:hAnsiTheme="minorHAnsi"/>
          <w:kern w:val="24"/>
          <w:sz w:val="22"/>
          <w:szCs w:val="22"/>
          <w:lang w:val="en-GB" w:bidi="bn-BD"/>
        </w:rPr>
        <w:t>research organization and universities</w:t>
      </w:r>
      <w:r w:rsidRPr="00C015B6">
        <w:rPr>
          <w:rFonts w:asciiTheme="minorHAnsi" w:eastAsia="Tahoma" w:hAnsiTheme="minorHAnsi"/>
          <w:kern w:val="24"/>
          <w:sz w:val="22"/>
          <w:szCs w:val="22"/>
          <w:lang w:val="en-GB" w:bidi="bn-BD"/>
        </w:rPr>
        <w:t xml:space="preserve"> will also be sought.</w:t>
      </w:r>
      <w:r w:rsidR="006F63F1" w:rsidRPr="00C015B6">
        <w:rPr>
          <w:rFonts w:asciiTheme="minorHAnsi" w:eastAsia="Tahoma" w:hAnsiTheme="minorHAnsi"/>
          <w:kern w:val="24"/>
          <w:sz w:val="22"/>
          <w:szCs w:val="22"/>
          <w:lang w:val="en-GB" w:bidi="bn-BD"/>
        </w:rPr>
        <w:t xml:space="preserve"> </w:t>
      </w:r>
    </w:p>
    <w:p w14:paraId="79945AEA" w14:textId="768E04A1" w:rsidR="006F2C45" w:rsidRPr="00C015B6" w:rsidRDefault="006F2C45" w:rsidP="00C015B6">
      <w:pPr>
        <w:jc w:val="both"/>
        <w:rPr>
          <w:rFonts w:asciiTheme="minorHAnsi" w:eastAsiaTheme="minorHAnsi" w:hAnsiTheme="minorHAnsi"/>
          <w:b/>
          <w:bCs/>
          <w:sz w:val="22"/>
          <w:szCs w:val="22"/>
          <w:lang w:val="en-GB" w:eastAsia="en-US" w:bidi="bn-BD"/>
        </w:rPr>
      </w:pPr>
      <w:bookmarkStart w:id="44" w:name="_Hlk28460598"/>
    </w:p>
    <w:bookmarkEnd w:id="44"/>
    <w:p w14:paraId="4B70C190" w14:textId="56E9C651" w:rsidR="00CB0BEE" w:rsidRPr="00C015B6" w:rsidRDefault="00C2612E" w:rsidP="00C015B6">
      <w:pPr>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eastAsia="en-US" w:bidi="bn-BD"/>
        </w:rPr>
        <w:t>4.6.4</w:t>
      </w:r>
      <w:r w:rsidRPr="00C015B6">
        <w:rPr>
          <w:rFonts w:asciiTheme="minorHAnsi" w:eastAsia="Tahoma" w:hAnsiTheme="minorHAnsi"/>
          <w:b/>
          <w:bCs/>
          <w:kern w:val="24"/>
          <w:sz w:val="22"/>
          <w:szCs w:val="22"/>
          <w:lang w:val="en-GB" w:eastAsia="en-US" w:bidi="bn-BD"/>
        </w:rPr>
        <w:tab/>
      </w:r>
      <w:r w:rsidR="006F2C45" w:rsidRPr="00C015B6">
        <w:rPr>
          <w:rFonts w:asciiTheme="minorHAnsi" w:eastAsia="Tahoma" w:hAnsiTheme="minorHAnsi"/>
          <w:b/>
          <w:bCs/>
          <w:kern w:val="24"/>
          <w:sz w:val="22"/>
          <w:szCs w:val="22"/>
          <w:lang w:val="en-GB" w:eastAsia="en-US" w:bidi="bn-BD"/>
        </w:rPr>
        <w:t>O</w:t>
      </w:r>
      <w:r w:rsidR="0083645E" w:rsidRPr="00C015B6">
        <w:rPr>
          <w:rFonts w:asciiTheme="minorHAnsi" w:eastAsia="Tahoma" w:hAnsiTheme="minorHAnsi"/>
          <w:b/>
          <w:bCs/>
          <w:kern w:val="24"/>
          <w:sz w:val="22"/>
          <w:szCs w:val="22"/>
          <w:lang w:val="en-GB" w:eastAsia="en-US" w:bidi="bn-BD"/>
        </w:rPr>
        <w:t>bjective</w:t>
      </w:r>
      <w:r w:rsidR="00A96018" w:rsidRPr="00C015B6">
        <w:rPr>
          <w:rFonts w:asciiTheme="minorHAnsi" w:eastAsia="Tahoma" w:hAnsiTheme="minorHAnsi"/>
          <w:b/>
          <w:bCs/>
          <w:kern w:val="24"/>
          <w:sz w:val="22"/>
          <w:szCs w:val="22"/>
          <w:lang w:val="en-GB" w:eastAsia="en-US" w:bidi="bn-BD"/>
        </w:rPr>
        <w:t>-4</w:t>
      </w:r>
      <w:r w:rsidR="006F2C45" w:rsidRPr="00C015B6">
        <w:rPr>
          <w:rFonts w:asciiTheme="minorHAnsi" w:eastAsia="Tahoma" w:hAnsiTheme="minorHAnsi"/>
          <w:b/>
          <w:bCs/>
          <w:kern w:val="24"/>
          <w:sz w:val="22"/>
          <w:szCs w:val="22"/>
          <w:lang w:val="en-GB" w:eastAsia="en-US" w:bidi="bn-BD"/>
        </w:rPr>
        <w:t>:</w:t>
      </w:r>
      <w:r w:rsidR="00CB0BEE" w:rsidRPr="00C015B6">
        <w:rPr>
          <w:rFonts w:asciiTheme="minorHAnsi" w:eastAsia="Tahoma" w:hAnsiTheme="minorHAnsi"/>
          <w:b/>
          <w:bCs/>
          <w:kern w:val="24"/>
          <w:sz w:val="22"/>
          <w:szCs w:val="22"/>
          <w:lang w:val="en-GB" w:eastAsia="en-US" w:bidi="bn-BD"/>
        </w:rPr>
        <w:t xml:space="preserve"> </w:t>
      </w:r>
      <w:r w:rsidR="001D69C0" w:rsidRPr="00C015B6">
        <w:rPr>
          <w:rFonts w:asciiTheme="minorHAnsi" w:eastAsia="Tahoma" w:hAnsiTheme="minorHAnsi"/>
          <w:b/>
          <w:kern w:val="24"/>
          <w:sz w:val="22"/>
          <w:szCs w:val="22"/>
          <w:lang w:val="en-GB"/>
        </w:rPr>
        <w:t>To achieve universal coverage by Advocacy, Communication and Social Mobilization (ACSM) activities for uptake of preventive and curative interventions, optimal community engagement for malaria elimination and enabling environment through 2025.</w:t>
      </w:r>
    </w:p>
    <w:p w14:paraId="2952EA82" w14:textId="77777777" w:rsidR="001D69C0" w:rsidRPr="00C015B6" w:rsidRDefault="001D69C0" w:rsidP="00C015B6">
      <w:pPr>
        <w:jc w:val="both"/>
        <w:rPr>
          <w:rFonts w:asciiTheme="minorHAnsi" w:eastAsia="Tahoma" w:hAnsiTheme="minorHAnsi"/>
          <w:b/>
          <w:bCs/>
          <w:kern w:val="24"/>
          <w:sz w:val="22"/>
          <w:szCs w:val="22"/>
          <w:lang w:val="en-GB"/>
        </w:rPr>
      </w:pPr>
    </w:p>
    <w:p w14:paraId="4D2A1D1B" w14:textId="7B57A234" w:rsidR="00D3284F" w:rsidRPr="00C015B6" w:rsidRDefault="00D3284F" w:rsidP="00C015B6">
      <w:pPr>
        <w:jc w:val="both"/>
        <w:rPr>
          <w:rFonts w:asciiTheme="minorHAnsi" w:hAnsiTheme="minorHAnsi"/>
          <w:i/>
          <w:iCs/>
          <w:sz w:val="22"/>
          <w:szCs w:val="22"/>
          <w:lang w:val="en-GB"/>
        </w:rPr>
      </w:pPr>
      <w:r w:rsidRPr="00C015B6">
        <w:rPr>
          <w:rFonts w:asciiTheme="minorHAnsi" w:hAnsiTheme="minorHAnsi"/>
          <w:sz w:val="22"/>
          <w:szCs w:val="22"/>
          <w:lang w:val="en-US"/>
        </w:rPr>
        <w:t xml:space="preserve">Evidence-based and locale- &amp; context-specific ACSM activities/campaigns (for different settings) using a comprehensive strategy are essential elements of malaria elimation. </w:t>
      </w:r>
      <w:r w:rsidRPr="00C015B6">
        <w:rPr>
          <w:rFonts w:asciiTheme="minorHAnsi" w:hAnsiTheme="minorHAnsi" w:cs="Trebuchet MS"/>
          <w:sz w:val="22"/>
          <w:szCs w:val="22"/>
          <w:lang w:val="en-US"/>
        </w:rPr>
        <w:t>Channel-mix/</w:t>
      </w:r>
      <w:r w:rsidR="00D2587D" w:rsidRPr="00C015B6">
        <w:rPr>
          <w:rFonts w:asciiTheme="minorHAnsi" w:hAnsiTheme="minorHAnsi" w:cs="Trebuchet MS"/>
          <w:sz w:val="22"/>
          <w:szCs w:val="22"/>
          <w:lang w:val="en-US"/>
        </w:rPr>
        <w:t xml:space="preserve">different </w:t>
      </w:r>
      <w:r w:rsidRPr="00C015B6">
        <w:rPr>
          <w:rFonts w:asciiTheme="minorHAnsi" w:hAnsiTheme="minorHAnsi" w:cs="Trebuchet MS"/>
          <w:sz w:val="22"/>
          <w:szCs w:val="22"/>
          <w:lang w:val="en-US"/>
        </w:rPr>
        <w:t>approaches</w:t>
      </w:r>
      <w:r w:rsidR="00547F39" w:rsidRPr="00C015B6">
        <w:rPr>
          <w:rFonts w:asciiTheme="minorHAnsi" w:hAnsiTheme="minorHAnsi" w:cs="Trebuchet MS"/>
          <w:sz w:val="22"/>
          <w:szCs w:val="22"/>
          <w:lang w:val="en-US"/>
        </w:rPr>
        <w:t xml:space="preserve"> is</w:t>
      </w:r>
      <w:r w:rsidR="00547F39" w:rsidRPr="00C015B6">
        <w:rPr>
          <w:rFonts w:asciiTheme="minorHAnsi" w:hAnsiTheme="minorHAnsi" w:cs="Tahoma"/>
          <w:bCs/>
          <w:sz w:val="22"/>
          <w:szCs w:val="22"/>
          <w:lang w:val="en-US"/>
        </w:rPr>
        <w:t xml:space="preserve"> imperative. A</w:t>
      </w:r>
      <w:r w:rsidRPr="00C015B6">
        <w:rPr>
          <w:rFonts w:asciiTheme="minorHAnsi" w:hAnsiTheme="minorHAnsi" w:cs="Trebuchet MS"/>
          <w:sz w:val="22"/>
          <w:szCs w:val="22"/>
          <w:lang w:val="en-US"/>
        </w:rPr>
        <w:t xml:space="preserve">dvocacy </w:t>
      </w:r>
      <w:r w:rsidRPr="00C015B6">
        <w:rPr>
          <w:rFonts w:asciiTheme="minorHAnsi" w:hAnsiTheme="minorHAnsi" w:cs="Tahoma"/>
          <w:bCs/>
          <w:sz w:val="22"/>
          <w:szCs w:val="22"/>
          <w:lang w:val="en-US"/>
        </w:rPr>
        <w:t>(political, administrati</w:t>
      </w:r>
      <w:r w:rsidR="00547F39" w:rsidRPr="00C015B6">
        <w:rPr>
          <w:rFonts w:asciiTheme="minorHAnsi" w:hAnsiTheme="minorHAnsi" w:cs="Tahoma"/>
          <w:bCs/>
          <w:sz w:val="22"/>
          <w:szCs w:val="22"/>
          <w:lang w:val="en-US"/>
        </w:rPr>
        <w:t>ve, media, multi-sector</w:t>
      </w:r>
      <w:r w:rsidRPr="00C015B6">
        <w:rPr>
          <w:rFonts w:asciiTheme="minorHAnsi" w:hAnsiTheme="minorHAnsi" w:cs="Tahoma"/>
          <w:bCs/>
          <w:sz w:val="22"/>
          <w:szCs w:val="22"/>
          <w:lang w:val="en-US"/>
        </w:rPr>
        <w:t>)</w:t>
      </w:r>
      <w:r w:rsidR="00547F39" w:rsidRPr="00C015B6">
        <w:rPr>
          <w:rFonts w:asciiTheme="minorHAnsi" w:hAnsiTheme="minorHAnsi" w:cs="Tahoma"/>
          <w:bCs/>
          <w:sz w:val="22"/>
          <w:szCs w:val="22"/>
          <w:lang w:val="en-US"/>
        </w:rPr>
        <w:t xml:space="preserve"> enhances </w:t>
      </w:r>
      <w:r w:rsidR="00D2587D" w:rsidRPr="00C015B6">
        <w:rPr>
          <w:rFonts w:asciiTheme="minorHAnsi" w:hAnsiTheme="minorHAnsi" w:cs="Tahoma"/>
          <w:bCs/>
          <w:sz w:val="22"/>
          <w:szCs w:val="22"/>
          <w:lang w:val="en-US"/>
        </w:rPr>
        <w:t xml:space="preserve">commitments and </w:t>
      </w:r>
      <w:r w:rsidR="00547F39" w:rsidRPr="00C015B6">
        <w:rPr>
          <w:rFonts w:asciiTheme="minorHAnsi" w:hAnsiTheme="minorHAnsi" w:cs="Trebuchet MS"/>
          <w:sz w:val="22"/>
          <w:szCs w:val="22"/>
          <w:lang w:val="en-US"/>
        </w:rPr>
        <w:t xml:space="preserve">well-coordinated, harmonized efforts by stakeholders </w:t>
      </w:r>
      <w:r w:rsidR="00D2587D" w:rsidRPr="00C015B6">
        <w:rPr>
          <w:rFonts w:asciiTheme="minorHAnsi" w:hAnsiTheme="minorHAnsi" w:cs="Trebuchet MS"/>
          <w:sz w:val="22"/>
          <w:szCs w:val="22"/>
          <w:lang w:val="en-US"/>
        </w:rPr>
        <w:t>towards</w:t>
      </w:r>
      <w:r w:rsidR="00547F39" w:rsidRPr="00C015B6">
        <w:rPr>
          <w:rFonts w:asciiTheme="minorHAnsi" w:hAnsiTheme="minorHAnsi" w:cs="Trebuchet MS"/>
          <w:sz w:val="22"/>
          <w:szCs w:val="22"/>
          <w:lang w:val="en-US"/>
        </w:rPr>
        <w:t xml:space="preserve"> </w:t>
      </w:r>
      <w:r w:rsidR="007F4D77" w:rsidRPr="00C015B6">
        <w:rPr>
          <w:rFonts w:asciiTheme="minorHAnsi" w:hAnsiTheme="minorHAnsi" w:cs="Trebuchet MS"/>
          <w:sz w:val="22"/>
          <w:szCs w:val="22"/>
          <w:lang w:val="en-US"/>
        </w:rPr>
        <w:t>fostering conducive and enabling</w:t>
      </w:r>
      <w:r w:rsidR="00547F39" w:rsidRPr="00C015B6">
        <w:rPr>
          <w:rFonts w:asciiTheme="minorHAnsi" w:hAnsiTheme="minorHAnsi" w:cs="Trebuchet MS"/>
          <w:sz w:val="22"/>
          <w:szCs w:val="22"/>
          <w:lang w:val="en-US"/>
        </w:rPr>
        <w:t xml:space="preserve"> environment. C</w:t>
      </w:r>
      <w:r w:rsidRPr="00C015B6">
        <w:rPr>
          <w:rFonts w:asciiTheme="minorHAnsi" w:hAnsiTheme="minorHAnsi" w:cs="Trebuchet MS"/>
          <w:sz w:val="22"/>
          <w:szCs w:val="22"/>
          <w:lang w:val="en-US"/>
        </w:rPr>
        <w:t xml:space="preserve">ommunication and social mobilization through </w:t>
      </w:r>
      <w:r w:rsidRPr="00C015B6">
        <w:rPr>
          <w:rFonts w:asciiTheme="minorHAnsi" w:hAnsiTheme="minorHAnsi" w:cs="Tahoma"/>
          <w:bCs/>
          <w:sz w:val="22"/>
          <w:szCs w:val="22"/>
          <w:lang w:val="en-US"/>
        </w:rPr>
        <w:t>community outreach programmes/mid-media, inter-personal communication, point of service promotion/branding, and advertising through mass media</w:t>
      </w:r>
      <w:r w:rsidR="00547F39" w:rsidRPr="00C015B6">
        <w:rPr>
          <w:rFonts w:asciiTheme="minorHAnsi" w:hAnsiTheme="minorHAnsi" w:cs="Tahoma"/>
          <w:bCs/>
          <w:sz w:val="22"/>
          <w:szCs w:val="22"/>
          <w:lang w:val="en-US"/>
        </w:rPr>
        <w:t xml:space="preserve"> improves c</w:t>
      </w:r>
      <w:r w:rsidR="00116FB9" w:rsidRPr="00C015B6">
        <w:rPr>
          <w:rFonts w:asciiTheme="minorHAnsi" w:eastAsia="Tahoma" w:hAnsiTheme="minorHAnsi"/>
          <w:i/>
          <w:iCs/>
          <w:kern w:val="24"/>
          <w:sz w:val="22"/>
          <w:szCs w:val="22"/>
          <w:lang w:val="en-GB" w:eastAsia="en-US" w:bidi="bn-BD"/>
        </w:rPr>
        <w:t xml:space="preserve">ommunity awareness and community </w:t>
      </w:r>
      <w:r w:rsidR="000253D0" w:rsidRPr="00C015B6">
        <w:rPr>
          <w:rFonts w:asciiTheme="minorHAnsi" w:eastAsia="Tahoma" w:hAnsiTheme="minorHAnsi"/>
          <w:i/>
          <w:iCs/>
          <w:kern w:val="24"/>
          <w:sz w:val="22"/>
          <w:szCs w:val="22"/>
          <w:lang w:val="en-GB" w:eastAsia="en-US" w:bidi="bn-BD"/>
        </w:rPr>
        <w:t>participation</w:t>
      </w:r>
      <w:r w:rsidR="00547F39" w:rsidRPr="00C015B6">
        <w:rPr>
          <w:rFonts w:asciiTheme="minorHAnsi" w:eastAsia="Tahoma" w:hAnsiTheme="minorHAnsi"/>
          <w:i/>
          <w:iCs/>
          <w:kern w:val="24"/>
          <w:sz w:val="22"/>
          <w:szCs w:val="22"/>
          <w:lang w:val="en-GB" w:eastAsia="en-US" w:bidi="bn-BD"/>
        </w:rPr>
        <w:t>, which in turn,</w:t>
      </w:r>
      <w:r w:rsidR="000253D0" w:rsidRPr="00C015B6">
        <w:rPr>
          <w:rFonts w:asciiTheme="minorHAnsi" w:eastAsia="Tahoma" w:hAnsiTheme="minorHAnsi"/>
          <w:i/>
          <w:iCs/>
          <w:kern w:val="24"/>
          <w:sz w:val="22"/>
          <w:szCs w:val="22"/>
          <w:lang w:val="en-GB" w:eastAsia="en-US" w:bidi="bn-BD"/>
        </w:rPr>
        <w:t xml:space="preserve"> </w:t>
      </w:r>
      <w:r w:rsidR="00547F39" w:rsidRPr="00C015B6">
        <w:rPr>
          <w:rFonts w:asciiTheme="minorHAnsi" w:eastAsia="Tahoma" w:hAnsiTheme="minorHAnsi"/>
          <w:i/>
          <w:iCs/>
          <w:kern w:val="24"/>
          <w:sz w:val="22"/>
          <w:szCs w:val="22"/>
          <w:lang w:val="en-GB" w:eastAsia="en-US" w:bidi="bn-BD"/>
        </w:rPr>
        <w:t xml:space="preserve">enhances </w:t>
      </w:r>
      <w:r w:rsidR="00116FB9" w:rsidRPr="00C015B6">
        <w:rPr>
          <w:rFonts w:asciiTheme="minorHAnsi" w:eastAsia="Tahoma" w:hAnsiTheme="minorHAnsi"/>
          <w:i/>
          <w:iCs/>
          <w:kern w:val="24"/>
          <w:sz w:val="22"/>
          <w:szCs w:val="22"/>
          <w:lang w:val="en-GB" w:eastAsia="en-US" w:bidi="bn-BD"/>
        </w:rPr>
        <w:t>c</w:t>
      </w:r>
      <w:r w:rsidR="007738B0" w:rsidRPr="00C015B6">
        <w:rPr>
          <w:rFonts w:asciiTheme="minorHAnsi" w:hAnsiTheme="minorHAnsi"/>
          <w:i/>
          <w:iCs/>
          <w:sz w:val="22"/>
          <w:szCs w:val="22"/>
          <w:lang w:val="en-GB"/>
        </w:rPr>
        <w:t xml:space="preserve">ommunity empowerment and </w:t>
      </w:r>
      <w:r w:rsidR="00FE69D2" w:rsidRPr="00C015B6">
        <w:rPr>
          <w:rFonts w:asciiTheme="minorHAnsi" w:hAnsiTheme="minorHAnsi"/>
          <w:i/>
          <w:iCs/>
          <w:sz w:val="22"/>
          <w:szCs w:val="22"/>
          <w:lang w:val="en-GB"/>
        </w:rPr>
        <w:t xml:space="preserve">social </w:t>
      </w:r>
      <w:r w:rsidR="007738B0" w:rsidRPr="00C015B6">
        <w:rPr>
          <w:rFonts w:asciiTheme="minorHAnsi" w:hAnsiTheme="minorHAnsi"/>
          <w:i/>
          <w:iCs/>
          <w:sz w:val="22"/>
          <w:szCs w:val="22"/>
          <w:lang w:val="en-GB"/>
        </w:rPr>
        <w:t>mobilization</w:t>
      </w:r>
      <w:r w:rsidR="00547F39" w:rsidRPr="00C015B6">
        <w:rPr>
          <w:rFonts w:asciiTheme="minorHAnsi" w:hAnsiTheme="minorHAnsi"/>
          <w:i/>
          <w:iCs/>
          <w:sz w:val="22"/>
          <w:szCs w:val="22"/>
          <w:lang w:val="en-GB"/>
        </w:rPr>
        <w:t xml:space="preserve">. </w:t>
      </w:r>
      <w:r w:rsidRPr="00C015B6">
        <w:rPr>
          <w:rFonts w:asciiTheme="minorHAnsi" w:hAnsiTheme="minorHAnsi"/>
          <w:i/>
          <w:iCs/>
          <w:sz w:val="22"/>
          <w:szCs w:val="22"/>
          <w:lang w:val="en-GB"/>
        </w:rPr>
        <w:t xml:space="preserve">The behaviour change communication (BCC) mobilizes and engages the community in all aspects and stages of malaria control to elimination </w:t>
      </w:r>
      <w:r w:rsidR="00547F39" w:rsidRPr="00C015B6">
        <w:rPr>
          <w:rFonts w:asciiTheme="minorHAnsi" w:hAnsiTheme="minorHAnsi"/>
          <w:i/>
          <w:iCs/>
          <w:sz w:val="22"/>
          <w:szCs w:val="22"/>
          <w:lang w:val="en-GB"/>
        </w:rPr>
        <w:t>for responsive behaviour and community ownership of the malaria elimination vision and mission.</w:t>
      </w:r>
    </w:p>
    <w:p w14:paraId="7B1CC115" w14:textId="77777777" w:rsidR="007738B0" w:rsidRPr="00C015B6" w:rsidRDefault="007738B0" w:rsidP="00C015B6">
      <w:pPr>
        <w:jc w:val="both"/>
        <w:rPr>
          <w:rFonts w:asciiTheme="minorHAnsi" w:eastAsia="Tahoma" w:hAnsiTheme="minorHAnsi"/>
          <w:b/>
          <w:bCs/>
          <w:i/>
          <w:iCs/>
          <w:kern w:val="24"/>
          <w:sz w:val="22"/>
          <w:szCs w:val="22"/>
          <w:lang w:val="en-GB" w:eastAsia="en-US" w:bidi="bn-BD"/>
        </w:rPr>
      </w:pPr>
    </w:p>
    <w:p w14:paraId="192835DF" w14:textId="2D355186" w:rsidR="006F2C45" w:rsidRPr="00C015B6" w:rsidRDefault="00FD5249" w:rsidP="00C015B6">
      <w:pPr>
        <w:pStyle w:val="Heading4"/>
        <w:spacing w:before="0"/>
        <w:jc w:val="both"/>
        <w:rPr>
          <w:rFonts w:asciiTheme="minorHAnsi" w:eastAsia="Times New Roman" w:hAnsiTheme="minorHAnsi"/>
          <w:color w:val="auto"/>
          <w:sz w:val="22"/>
          <w:szCs w:val="22"/>
          <w:lang w:bidi="bn-BD"/>
        </w:rPr>
      </w:pPr>
      <w:bookmarkStart w:id="45" w:name="_Toc444683753"/>
      <w:r w:rsidRPr="00C015B6">
        <w:rPr>
          <w:rFonts w:asciiTheme="minorHAnsi" w:hAnsiTheme="minorHAnsi"/>
          <w:color w:val="auto"/>
          <w:sz w:val="22"/>
          <w:szCs w:val="22"/>
          <w:lang w:bidi="bn-BD"/>
        </w:rPr>
        <w:t>STRATEGY</w:t>
      </w:r>
      <w:r w:rsidR="004742F6" w:rsidRPr="00C015B6">
        <w:rPr>
          <w:rFonts w:asciiTheme="minorHAnsi" w:hAnsiTheme="minorHAnsi"/>
          <w:color w:val="auto"/>
          <w:sz w:val="22"/>
          <w:szCs w:val="22"/>
          <w:lang w:bidi="bn-BD"/>
        </w:rPr>
        <w:t xml:space="preserve"> </w:t>
      </w:r>
      <w:r w:rsidR="0083645E" w:rsidRPr="00C015B6">
        <w:rPr>
          <w:rFonts w:asciiTheme="minorHAnsi" w:hAnsiTheme="minorHAnsi"/>
          <w:color w:val="auto"/>
          <w:sz w:val="22"/>
          <w:szCs w:val="22"/>
          <w:lang w:bidi="bn-BD"/>
        </w:rPr>
        <w:t>4.1</w:t>
      </w:r>
      <w:r w:rsidRPr="00C015B6">
        <w:rPr>
          <w:rFonts w:asciiTheme="minorHAnsi" w:hAnsiTheme="minorHAnsi"/>
          <w:color w:val="auto"/>
          <w:sz w:val="22"/>
          <w:szCs w:val="22"/>
          <w:lang w:bidi="bn-BD"/>
        </w:rPr>
        <w:t>:</w:t>
      </w:r>
      <w:r w:rsidR="00BA29E8" w:rsidRPr="00C015B6">
        <w:rPr>
          <w:rFonts w:asciiTheme="minorHAnsi" w:hAnsiTheme="minorHAnsi"/>
          <w:color w:val="auto"/>
          <w:sz w:val="22"/>
          <w:szCs w:val="22"/>
          <w:lang w:bidi="bn-BD"/>
        </w:rPr>
        <w:tab/>
      </w:r>
      <w:r w:rsidRPr="00C015B6">
        <w:rPr>
          <w:rFonts w:asciiTheme="minorHAnsi" w:hAnsiTheme="minorHAnsi"/>
          <w:color w:val="auto"/>
          <w:sz w:val="22"/>
          <w:szCs w:val="22"/>
          <w:lang w:bidi="bn-BD"/>
        </w:rPr>
        <w:t xml:space="preserve">COMMUNITY AWARENESS AND </w:t>
      </w:r>
      <w:r w:rsidR="008A7FA7" w:rsidRPr="00C015B6">
        <w:rPr>
          <w:rFonts w:asciiTheme="minorHAnsi" w:hAnsiTheme="minorHAnsi"/>
          <w:color w:val="auto"/>
          <w:sz w:val="22"/>
          <w:szCs w:val="22"/>
          <w:lang w:bidi="bn-BD"/>
        </w:rPr>
        <w:t>PARTICIPATION</w:t>
      </w:r>
      <w:bookmarkEnd w:id="45"/>
      <w:r w:rsidR="008A7FA7" w:rsidRPr="00C015B6">
        <w:rPr>
          <w:rFonts w:asciiTheme="minorHAnsi" w:hAnsiTheme="minorHAnsi"/>
          <w:color w:val="auto"/>
          <w:sz w:val="22"/>
          <w:szCs w:val="22"/>
          <w:lang w:bidi="bn-BD"/>
        </w:rPr>
        <w:t xml:space="preserve"> </w:t>
      </w:r>
    </w:p>
    <w:p w14:paraId="36A76D93" w14:textId="77777777" w:rsidR="006F2C45" w:rsidRPr="00C015B6" w:rsidRDefault="006F2C45" w:rsidP="00C015B6">
      <w:pPr>
        <w:jc w:val="both"/>
        <w:rPr>
          <w:rFonts w:asciiTheme="minorHAnsi" w:eastAsia="Tahoma" w:hAnsiTheme="minorHAnsi"/>
          <w:b/>
          <w:bCs/>
          <w:kern w:val="24"/>
          <w:sz w:val="22"/>
          <w:szCs w:val="22"/>
          <w:lang w:val="en-GB" w:eastAsia="en-US" w:bidi="bn-BD"/>
        </w:rPr>
      </w:pPr>
    </w:p>
    <w:p w14:paraId="502377C5" w14:textId="77777777" w:rsidR="006F2C45" w:rsidRPr="00C015B6" w:rsidRDefault="00FD5249"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ACTIVITIES:</w:t>
      </w:r>
    </w:p>
    <w:p w14:paraId="7BB69276" w14:textId="77777777" w:rsidR="00B63067" w:rsidRPr="00C015B6" w:rsidRDefault="00B63067" w:rsidP="00C015B6">
      <w:pPr>
        <w:jc w:val="both"/>
        <w:rPr>
          <w:rFonts w:asciiTheme="minorHAnsi" w:eastAsia="Tahoma" w:hAnsiTheme="minorHAnsi"/>
          <w:b/>
          <w:bCs/>
          <w:kern w:val="24"/>
          <w:sz w:val="22"/>
          <w:szCs w:val="22"/>
          <w:lang w:val="en-GB"/>
        </w:rPr>
      </w:pPr>
    </w:p>
    <w:p w14:paraId="261DA72A" w14:textId="2377E600" w:rsidR="006F2C45" w:rsidRPr="00C015B6" w:rsidRDefault="00D95232"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rPr>
        <w:t>4</w:t>
      </w:r>
      <w:r w:rsidR="00B63067" w:rsidRPr="00C015B6">
        <w:rPr>
          <w:rFonts w:asciiTheme="minorHAnsi" w:eastAsia="Tahoma" w:hAnsiTheme="minorHAnsi"/>
          <w:b/>
          <w:bCs/>
          <w:kern w:val="24"/>
          <w:sz w:val="22"/>
          <w:szCs w:val="22"/>
          <w:lang w:val="en-GB"/>
        </w:rPr>
        <w:t>.1</w:t>
      </w:r>
      <w:r w:rsidR="0083645E" w:rsidRPr="00C015B6">
        <w:rPr>
          <w:rFonts w:asciiTheme="minorHAnsi" w:eastAsia="Tahoma" w:hAnsiTheme="minorHAnsi"/>
          <w:b/>
          <w:bCs/>
          <w:kern w:val="24"/>
          <w:sz w:val="22"/>
          <w:szCs w:val="22"/>
          <w:lang w:val="en-GB"/>
        </w:rPr>
        <w:t>.1</w:t>
      </w:r>
      <w:r w:rsidR="007F4D77" w:rsidRPr="00C015B6">
        <w:rPr>
          <w:rFonts w:asciiTheme="minorHAnsi" w:eastAsia="Tahoma" w:hAnsiTheme="minorHAnsi"/>
          <w:b/>
          <w:bCs/>
          <w:kern w:val="24"/>
          <w:sz w:val="22"/>
          <w:szCs w:val="22"/>
          <w:lang w:val="en-GB"/>
        </w:rPr>
        <w:tab/>
      </w:r>
      <w:r w:rsidR="00B63067" w:rsidRPr="00C015B6">
        <w:rPr>
          <w:rFonts w:asciiTheme="minorHAnsi" w:eastAsia="Tahoma" w:hAnsiTheme="minorHAnsi"/>
          <w:b/>
          <w:bCs/>
          <w:kern w:val="24"/>
          <w:sz w:val="22"/>
          <w:szCs w:val="22"/>
          <w:lang w:val="en-GB"/>
        </w:rPr>
        <w:t>Develop Communication Strategy for malaria</w:t>
      </w:r>
      <w:r w:rsidR="001F1225" w:rsidRPr="00C015B6">
        <w:rPr>
          <w:rFonts w:asciiTheme="minorHAnsi" w:eastAsia="Tahoma" w:hAnsiTheme="minorHAnsi"/>
          <w:b/>
          <w:bCs/>
          <w:kern w:val="24"/>
          <w:sz w:val="22"/>
          <w:szCs w:val="22"/>
          <w:lang w:val="en-GB"/>
        </w:rPr>
        <w:t xml:space="preserve"> elimination</w:t>
      </w:r>
      <w:r w:rsidR="00B63067" w:rsidRPr="00C015B6">
        <w:rPr>
          <w:rFonts w:asciiTheme="minorHAnsi" w:eastAsia="Tahoma" w:hAnsiTheme="minorHAnsi"/>
          <w:b/>
          <w:bCs/>
          <w:kern w:val="24"/>
          <w:sz w:val="22"/>
          <w:szCs w:val="22"/>
          <w:lang w:val="en-GB"/>
        </w:rPr>
        <w:t xml:space="preserve">: </w:t>
      </w:r>
    </w:p>
    <w:p w14:paraId="393E0664" w14:textId="77777777" w:rsidR="009E2F67" w:rsidRPr="00C015B6" w:rsidRDefault="009E2F67" w:rsidP="00C015B6">
      <w:pPr>
        <w:jc w:val="both"/>
        <w:rPr>
          <w:rFonts w:asciiTheme="minorHAnsi" w:eastAsia="Tahoma" w:hAnsiTheme="minorHAnsi"/>
          <w:kern w:val="24"/>
          <w:sz w:val="22"/>
          <w:szCs w:val="22"/>
          <w:lang w:val="en-GB" w:eastAsia="en-US" w:bidi="bn-BD"/>
        </w:rPr>
      </w:pPr>
    </w:p>
    <w:p w14:paraId="30BB50DC" w14:textId="480362C5" w:rsidR="001C10BC" w:rsidRPr="00C015B6" w:rsidRDefault="007F4D77"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lastRenderedPageBreak/>
        <w:t>A</w:t>
      </w:r>
      <w:r w:rsidR="004512A1" w:rsidRPr="00C015B6">
        <w:rPr>
          <w:rFonts w:asciiTheme="minorHAnsi" w:eastAsia="Tahoma" w:hAnsiTheme="minorHAnsi"/>
          <w:kern w:val="24"/>
          <w:sz w:val="22"/>
          <w:szCs w:val="22"/>
          <w:lang w:val="en-GB" w:eastAsia="en-US" w:bidi="bn-BD"/>
        </w:rPr>
        <w:t xml:space="preserve"> </w:t>
      </w:r>
      <w:r w:rsidR="009B012A" w:rsidRPr="00C015B6">
        <w:rPr>
          <w:rFonts w:asciiTheme="minorHAnsi" w:eastAsia="Tahoma" w:hAnsiTheme="minorHAnsi"/>
          <w:kern w:val="24"/>
          <w:sz w:val="22"/>
          <w:szCs w:val="22"/>
          <w:lang w:val="en-GB" w:eastAsia="en-US" w:bidi="bn-BD"/>
        </w:rPr>
        <w:t>C</w:t>
      </w:r>
      <w:r w:rsidR="004512A1" w:rsidRPr="00C015B6">
        <w:rPr>
          <w:rFonts w:asciiTheme="minorHAnsi" w:eastAsia="Tahoma" w:hAnsiTheme="minorHAnsi"/>
          <w:kern w:val="24"/>
          <w:sz w:val="22"/>
          <w:szCs w:val="22"/>
          <w:lang w:val="en-GB" w:eastAsia="en-US" w:bidi="bn-BD"/>
        </w:rPr>
        <w:t xml:space="preserve">ommunication </w:t>
      </w:r>
      <w:r w:rsidR="001F1225" w:rsidRPr="00C015B6">
        <w:rPr>
          <w:rFonts w:asciiTheme="minorHAnsi" w:eastAsia="Tahoma" w:hAnsiTheme="minorHAnsi"/>
          <w:kern w:val="24"/>
          <w:sz w:val="22"/>
          <w:szCs w:val="22"/>
          <w:lang w:val="en-GB" w:eastAsia="en-US" w:bidi="bn-BD"/>
        </w:rPr>
        <w:t>strategy is expected to promote and facilitate behaviour change and to support the requisite social changes for the purpose of improving health outcomes</w:t>
      </w:r>
      <w:r w:rsidRPr="00C015B6">
        <w:rPr>
          <w:rFonts w:asciiTheme="minorHAnsi" w:eastAsia="Tahoma" w:hAnsiTheme="minorHAnsi"/>
          <w:kern w:val="24"/>
          <w:sz w:val="22"/>
          <w:szCs w:val="22"/>
          <w:lang w:val="en-GB" w:eastAsia="en-US" w:bidi="bn-BD"/>
        </w:rPr>
        <w:t>.</w:t>
      </w:r>
      <w:r w:rsidR="001F1225" w:rsidRPr="00C015B6">
        <w:rPr>
          <w:rFonts w:asciiTheme="minorHAnsi" w:eastAsia="Tahoma" w:hAnsiTheme="minorHAnsi"/>
          <w:kern w:val="24"/>
          <w:sz w:val="22"/>
          <w:szCs w:val="22"/>
          <w:lang w:val="en-GB" w:eastAsia="en-US" w:bidi="bn-BD"/>
        </w:rPr>
        <w:t xml:space="preserve"> </w:t>
      </w:r>
      <w:r w:rsidR="00F6297D" w:rsidRPr="00C015B6">
        <w:rPr>
          <w:rFonts w:asciiTheme="minorHAnsi" w:eastAsia="Tahoma" w:hAnsiTheme="minorHAnsi"/>
          <w:kern w:val="24"/>
          <w:sz w:val="22"/>
          <w:szCs w:val="22"/>
          <w:lang w:val="en-GB" w:eastAsia="en-US" w:bidi="bn-BD"/>
        </w:rPr>
        <w:t xml:space="preserve">Drawing </w:t>
      </w:r>
      <w:r w:rsidR="00F6297D" w:rsidRPr="00C015B6">
        <w:rPr>
          <w:rFonts w:asciiTheme="minorHAnsi" w:hAnsiTheme="minorHAnsi" w:cs="Trebuchet MS"/>
          <w:sz w:val="22"/>
          <w:szCs w:val="22"/>
          <w:lang w:val="en-US"/>
        </w:rPr>
        <w:t xml:space="preserve">from various theories/models/frameworks including </w:t>
      </w:r>
      <w:r w:rsidR="00783B09" w:rsidRPr="00C015B6">
        <w:rPr>
          <w:rFonts w:asciiTheme="minorHAnsi" w:hAnsiTheme="minorHAnsi" w:cs="Trebuchet MS"/>
          <w:sz w:val="22"/>
          <w:szCs w:val="22"/>
          <w:lang w:val="en-US"/>
        </w:rPr>
        <w:t xml:space="preserve">Comprehensive </w:t>
      </w:r>
      <w:r w:rsidR="00F6297D" w:rsidRPr="00C015B6">
        <w:rPr>
          <w:rFonts w:asciiTheme="minorHAnsi" w:eastAsia="Tahoma" w:hAnsiTheme="minorHAnsi"/>
          <w:kern w:val="24"/>
          <w:sz w:val="22"/>
          <w:szCs w:val="22"/>
          <w:lang w:val="en-GB" w:eastAsia="en-US" w:bidi="bn-BD"/>
        </w:rPr>
        <w:t>Social and Behaviour Change Communication (SBCC) strategy</w:t>
      </w:r>
      <w:r w:rsidR="00783B09" w:rsidRPr="00C015B6">
        <w:rPr>
          <w:rFonts w:asciiTheme="minorHAnsi" w:eastAsia="Tahoma" w:hAnsiTheme="minorHAnsi"/>
          <w:kern w:val="24"/>
          <w:sz w:val="22"/>
          <w:szCs w:val="22"/>
          <w:lang w:val="en-GB" w:eastAsia="en-US" w:bidi="bn-BD"/>
        </w:rPr>
        <w:t xml:space="preserve"> of MOH&amp;FW (2016), a communication s</w:t>
      </w:r>
      <w:r w:rsidR="001F1225" w:rsidRPr="00C015B6">
        <w:rPr>
          <w:rFonts w:asciiTheme="minorHAnsi" w:eastAsia="Tahoma" w:hAnsiTheme="minorHAnsi"/>
          <w:kern w:val="24"/>
          <w:sz w:val="22"/>
          <w:szCs w:val="22"/>
          <w:lang w:val="en-GB" w:eastAsia="en-US" w:bidi="bn-BD"/>
        </w:rPr>
        <w:t>trategy for malaria elimination w</w:t>
      </w:r>
      <w:r w:rsidR="00783B09" w:rsidRPr="00C015B6">
        <w:rPr>
          <w:rFonts w:asciiTheme="minorHAnsi" w:eastAsia="Tahoma" w:hAnsiTheme="minorHAnsi"/>
          <w:kern w:val="24"/>
          <w:sz w:val="22"/>
          <w:szCs w:val="22"/>
          <w:lang w:val="en-GB" w:eastAsia="en-US" w:bidi="bn-BD"/>
        </w:rPr>
        <w:t>ill be finalized.</w:t>
      </w:r>
      <w:r w:rsidR="001C10BC" w:rsidRPr="00C015B6">
        <w:rPr>
          <w:rFonts w:asciiTheme="minorHAnsi" w:eastAsia="Tahoma" w:hAnsiTheme="minorHAnsi"/>
          <w:kern w:val="24"/>
          <w:sz w:val="22"/>
          <w:szCs w:val="22"/>
          <w:lang w:val="en-GB" w:eastAsia="en-US" w:bidi="bn-BD"/>
        </w:rPr>
        <w:t xml:space="preserve"> A communication strategy is already in progress with support from the WHO. The NMEP will seek inputs from Technical Committee, concerned </w:t>
      </w:r>
      <w:r w:rsidR="00325348" w:rsidRPr="00C015B6">
        <w:rPr>
          <w:rFonts w:asciiTheme="minorHAnsi" w:eastAsia="Tahoma" w:hAnsiTheme="minorHAnsi"/>
          <w:kern w:val="24"/>
          <w:sz w:val="22"/>
          <w:szCs w:val="22"/>
          <w:lang w:val="en-GB" w:eastAsia="en-US" w:bidi="bn-BD"/>
        </w:rPr>
        <w:t>staff;</w:t>
      </w:r>
      <w:r w:rsidR="001C10BC" w:rsidRPr="00C015B6">
        <w:rPr>
          <w:rFonts w:asciiTheme="minorHAnsi" w:eastAsia="Tahoma" w:hAnsiTheme="minorHAnsi"/>
          <w:kern w:val="24"/>
          <w:sz w:val="22"/>
          <w:szCs w:val="22"/>
          <w:lang w:val="en-GB" w:eastAsia="en-US" w:bidi="bn-BD"/>
        </w:rPr>
        <w:t xml:space="preserve"> partner NGOs, national and/or international experts to finalize the strategy through consultative </w:t>
      </w:r>
      <w:r w:rsidR="009A5F83" w:rsidRPr="00C015B6">
        <w:rPr>
          <w:rFonts w:asciiTheme="minorHAnsi" w:eastAsia="Tahoma" w:hAnsiTheme="minorHAnsi"/>
          <w:kern w:val="24"/>
          <w:sz w:val="22"/>
          <w:szCs w:val="22"/>
          <w:lang w:val="en-GB" w:eastAsia="en-US" w:bidi="bn-BD"/>
        </w:rPr>
        <w:t xml:space="preserve">process (involving stakeholder </w:t>
      </w:r>
      <w:r w:rsidR="001C10BC" w:rsidRPr="00C015B6">
        <w:rPr>
          <w:rFonts w:asciiTheme="minorHAnsi" w:eastAsia="Tahoma" w:hAnsiTheme="minorHAnsi"/>
          <w:kern w:val="24"/>
          <w:sz w:val="22"/>
          <w:szCs w:val="22"/>
          <w:lang w:val="en-GB" w:eastAsia="en-US" w:bidi="bn-BD"/>
        </w:rPr>
        <w:t>workshop</w:t>
      </w:r>
      <w:r w:rsidR="009A5F83" w:rsidRPr="00C015B6">
        <w:rPr>
          <w:rFonts w:asciiTheme="minorHAnsi" w:eastAsia="Tahoma" w:hAnsiTheme="minorHAnsi"/>
          <w:kern w:val="24"/>
          <w:sz w:val="22"/>
          <w:szCs w:val="22"/>
          <w:lang w:val="en-GB" w:eastAsia="en-US" w:bidi="bn-BD"/>
        </w:rPr>
        <w:t>)</w:t>
      </w:r>
      <w:r w:rsidR="001C10BC" w:rsidRPr="00C015B6">
        <w:rPr>
          <w:rFonts w:asciiTheme="minorHAnsi" w:eastAsia="Tahoma" w:hAnsiTheme="minorHAnsi"/>
          <w:kern w:val="24"/>
          <w:sz w:val="22"/>
          <w:szCs w:val="22"/>
          <w:lang w:val="en-GB" w:eastAsia="en-US" w:bidi="bn-BD"/>
        </w:rPr>
        <w:t>. The strategy will be printed and disseminated among the stakeholders.</w:t>
      </w:r>
    </w:p>
    <w:p w14:paraId="00595CAB" w14:textId="77777777" w:rsidR="001C10BC" w:rsidRPr="00C015B6" w:rsidRDefault="001C10BC" w:rsidP="00C015B6">
      <w:pPr>
        <w:jc w:val="both"/>
        <w:rPr>
          <w:rFonts w:asciiTheme="minorHAnsi" w:eastAsia="Tahoma" w:hAnsiTheme="minorHAnsi"/>
          <w:kern w:val="24"/>
          <w:sz w:val="22"/>
          <w:szCs w:val="22"/>
          <w:lang w:val="en-GB" w:eastAsia="en-US" w:bidi="bn-BD"/>
        </w:rPr>
      </w:pPr>
    </w:p>
    <w:p w14:paraId="3F8D0C08" w14:textId="2E6458FF" w:rsidR="004512A1" w:rsidRPr="00C015B6" w:rsidRDefault="001C10BC"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kern w:val="24"/>
          <w:sz w:val="22"/>
          <w:szCs w:val="22"/>
          <w:lang w:val="en-GB" w:eastAsia="en-US" w:bidi="bn-BD"/>
        </w:rPr>
        <w:t xml:space="preserve">The communication strategy </w:t>
      </w:r>
      <w:r w:rsidR="00783B09" w:rsidRPr="00C015B6">
        <w:rPr>
          <w:rFonts w:asciiTheme="minorHAnsi" w:eastAsia="Tahoma" w:hAnsiTheme="minorHAnsi"/>
          <w:kern w:val="24"/>
          <w:sz w:val="22"/>
          <w:szCs w:val="22"/>
          <w:lang w:val="en-GB" w:eastAsia="en-US" w:bidi="bn-BD"/>
        </w:rPr>
        <w:t xml:space="preserve">document will provide overall </w:t>
      </w:r>
      <w:r w:rsidR="001F1225" w:rsidRPr="00C015B6">
        <w:rPr>
          <w:rFonts w:asciiTheme="minorHAnsi" w:eastAsia="Tahoma" w:hAnsiTheme="minorHAnsi"/>
          <w:kern w:val="24"/>
          <w:sz w:val="22"/>
          <w:szCs w:val="22"/>
          <w:lang w:val="en-GB" w:eastAsia="en-US" w:bidi="bn-BD"/>
        </w:rPr>
        <w:t>guid</w:t>
      </w:r>
      <w:r w:rsidR="00783B09" w:rsidRPr="00C015B6">
        <w:rPr>
          <w:rFonts w:asciiTheme="minorHAnsi" w:eastAsia="Tahoma" w:hAnsiTheme="minorHAnsi"/>
          <w:kern w:val="24"/>
          <w:sz w:val="22"/>
          <w:szCs w:val="22"/>
          <w:lang w:val="en-GB" w:eastAsia="en-US" w:bidi="bn-BD"/>
        </w:rPr>
        <w:t xml:space="preserve">ance </w:t>
      </w:r>
      <w:r w:rsidR="001F1225" w:rsidRPr="00C015B6">
        <w:rPr>
          <w:rFonts w:asciiTheme="minorHAnsi" w:eastAsia="Tahoma" w:hAnsiTheme="minorHAnsi"/>
          <w:kern w:val="24"/>
          <w:sz w:val="22"/>
          <w:szCs w:val="22"/>
          <w:lang w:val="en-GB" w:eastAsia="en-US" w:bidi="bn-BD"/>
        </w:rPr>
        <w:t xml:space="preserve">to </w:t>
      </w:r>
      <w:r w:rsidR="00783B09" w:rsidRPr="00C015B6">
        <w:rPr>
          <w:rFonts w:asciiTheme="minorHAnsi" w:eastAsia="Tahoma" w:hAnsiTheme="minorHAnsi"/>
          <w:kern w:val="24"/>
          <w:sz w:val="22"/>
          <w:szCs w:val="22"/>
          <w:lang w:val="en-GB" w:eastAsia="en-US" w:bidi="bn-BD"/>
        </w:rPr>
        <w:t xml:space="preserve">stakeholders in public/private/NGOs/various partner agencies regarding </w:t>
      </w:r>
      <w:r w:rsidR="00721039" w:rsidRPr="00C015B6">
        <w:rPr>
          <w:rFonts w:asciiTheme="minorHAnsi" w:hAnsiTheme="minorHAnsi" w:cs="Times"/>
          <w:sz w:val="22"/>
          <w:szCs w:val="22"/>
          <w:lang w:val="en-US"/>
        </w:rPr>
        <w:t xml:space="preserve">multifaceted </w:t>
      </w:r>
      <w:r w:rsidR="00783B09" w:rsidRPr="00C015B6">
        <w:rPr>
          <w:rFonts w:asciiTheme="minorHAnsi" w:eastAsia="Tahoma" w:hAnsiTheme="minorHAnsi"/>
          <w:kern w:val="24"/>
          <w:sz w:val="22"/>
          <w:szCs w:val="22"/>
          <w:lang w:val="en-GB" w:eastAsia="en-US" w:bidi="bn-BD"/>
        </w:rPr>
        <w:t>ACSM activities/campaigns</w:t>
      </w:r>
      <w:r w:rsidR="00721039" w:rsidRPr="00C015B6">
        <w:rPr>
          <w:rFonts w:asciiTheme="minorHAnsi" w:eastAsia="Tahoma" w:hAnsiTheme="minorHAnsi"/>
          <w:kern w:val="24"/>
          <w:sz w:val="22"/>
          <w:szCs w:val="22"/>
          <w:lang w:val="en-GB" w:eastAsia="en-US" w:bidi="bn-BD"/>
        </w:rPr>
        <w:t xml:space="preserve"> </w:t>
      </w:r>
      <w:r w:rsidR="00721039" w:rsidRPr="00C015B6">
        <w:rPr>
          <w:rFonts w:asciiTheme="minorHAnsi" w:hAnsiTheme="minorHAnsi" w:cs="Times"/>
          <w:sz w:val="22"/>
          <w:szCs w:val="22"/>
          <w:lang w:val="en-US"/>
        </w:rPr>
        <w:t>activities</w:t>
      </w:r>
      <w:r w:rsidR="001F1225" w:rsidRPr="00C015B6">
        <w:rPr>
          <w:rFonts w:asciiTheme="minorHAnsi" w:eastAsia="Tahoma" w:hAnsiTheme="minorHAnsi"/>
          <w:kern w:val="24"/>
          <w:sz w:val="22"/>
          <w:szCs w:val="22"/>
          <w:lang w:val="en-GB" w:eastAsia="en-US" w:bidi="bn-BD"/>
        </w:rPr>
        <w:t xml:space="preserve">. The </w:t>
      </w:r>
      <w:r w:rsidR="00423E8C" w:rsidRPr="00C015B6">
        <w:rPr>
          <w:rFonts w:asciiTheme="minorHAnsi" w:eastAsia="Tahoma" w:hAnsiTheme="minorHAnsi"/>
          <w:kern w:val="24"/>
          <w:sz w:val="22"/>
          <w:szCs w:val="22"/>
          <w:lang w:val="en-GB" w:eastAsia="en-US" w:bidi="bn-BD"/>
        </w:rPr>
        <w:t>s</w:t>
      </w:r>
      <w:r w:rsidR="001F1225" w:rsidRPr="00C015B6">
        <w:rPr>
          <w:rFonts w:asciiTheme="minorHAnsi" w:eastAsia="Tahoma" w:hAnsiTheme="minorHAnsi"/>
          <w:kern w:val="24"/>
          <w:sz w:val="22"/>
          <w:szCs w:val="22"/>
          <w:lang w:val="en-GB" w:eastAsia="en-US" w:bidi="bn-BD"/>
        </w:rPr>
        <w:t xml:space="preserve">trategy will facilitate the delivery of consistent and harmonized messages on malaria, address the needs of </w:t>
      </w:r>
      <w:r w:rsidR="008E7B44" w:rsidRPr="00C015B6">
        <w:rPr>
          <w:rFonts w:asciiTheme="minorHAnsi" w:eastAsia="Tahoma" w:hAnsiTheme="minorHAnsi"/>
          <w:kern w:val="24"/>
          <w:sz w:val="22"/>
          <w:szCs w:val="22"/>
          <w:lang w:val="en-GB" w:eastAsia="en-US" w:bidi="bn-BD"/>
        </w:rPr>
        <w:t>key populations</w:t>
      </w:r>
      <w:r w:rsidR="001F1225" w:rsidRPr="00C015B6">
        <w:rPr>
          <w:rFonts w:asciiTheme="minorHAnsi" w:eastAsia="Tahoma" w:hAnsiTheme="minorHAnsi"/>
          <w:kern w:val="24"/>
          <w:sz w:val="22"/>
          <w:szCs w:val="22"/>
          <w:lang w:val="en-GB" w:eastAsia="en-US" w:bidi="bn-BD"/>
        </w:rPr>
        <w:t>, encourage use of information and communication technology (ICT), and improve coordination.</w:t>
      </w:r>
      <w:r w:rsidR="003433F1" w:rsidRPr="00C015B6">
        <w:rPr>
          <w:rFonts w:asciiTheme="minorHAnsi" w:eastAsia="Tahoma" w:hAnsiTheme="minorHAnsi"/>
          <w:kern w:val="24"/>
          <w:sz w:val="22"/>
          <w:szCs w:val="22"/>
          <w:lang w:val="en-GB" w:eastAsia="en-US" w:bidi="bn-BD"/>
        </w:rPr>
        <w:t xml:space="preserve"> </w:t>
      </w:r>
      <w:r w:rsidR="00423E8C" w:rsidRPr="00C015B6">
        <w:rPr>
          <w:rFonts w:asciiTheme="minorHAnsi" w:eastAsia="Tahoma" w:hAnsiTheme="minorHAnsi"/>
          <w:kern w:val="24"/>
          <w:sz w:val="22"/>
          <w:szCs w:val="22"/>
          <w:lang w:val="en-GB" w:eastAsia="en-US" w:bidi="bn-BD"/>
        </w:rPr>
        <w:t xml:space="preserve">The strategy will </w:t>
      </w:r>
      <w:r w:rsidR="00325348" w:rsidRPr="00C015B6">
        <w:rPr>
          <w:rFonts w:asciiTheme="minorHAnsi" w:eastAsia="Tahoma" w:hAnsiTheme="minorHAnsi"/>
          <w:kern w:val="24"/>
          <w:sz w:val="22"/>
          <w:szCs w:val="22"/>
          <w:lang w:val="en-GB" w:eastAsia="en-US" w:bidi="bn-BD"/>
        </w:rPr>
        <w:t>be</w:t>
      </w:r>
      <w:r w:rsidR="00423E8C" w:rsidRPr="00C015B6">
        <w:rPr>
          <w:rFonts w:asciiTheme="minorHAnsi" w:eastAsia="Tahoma" w:hAnsiTheme="minorHAnsi"/>
          <w:kern w:val="24"/>
          <w:sz w:val="22"/>
          <w:szCs w:val="22"/>
          <w:lang w:val="en-GB" w:eastAsia="en-US" w:bidi="bn-BD"/>
        </w:rPr>
        <w:t xml:space="preserve"> evidence-based and</w:t>
      </w:r>
      <w:r w:rsidR="00C47E61" w:rsidRPr="00C015B6">
        <w:rPr>
          <w:rFonts w:asciiTheme="minorHAnsi" w:eastAsia="Tahoma" w:hAnsiTheme="minorHAnsi"/>
          <w:kern w:val="24"/>
          <w:sz w:val="22"/>
          <w:szCs w:val="22"/>
          <w:lang w:val="en-GB" w:eastAsia="en-US" w:bidi="bn-BD"/>
        </w:rPr>
        <w:t xml:space="preserve"> audience-centered</w:t>
      </w:r>
      <w:r w:rsidR="00325348" w:rsidRPr="00C015B6">
        <w:rPr>
          <w:rFonts w:asciiTheme="minorHAnsi" w:eastAsia="Tahoma" w:hAnsiTheme="minorHAnsi"/>
          <w:kern w:val="24"/>
          <w:sz w:val="22"/>
          <w:szCs w:val="22"/>
          <w:lang w:val="en-GB" w:eastAsia="en-US" w:bidi="bn-BD"/>
        </w:rPr>
        <w:t xml:space="preserve"> and acknowledge social and environmental barriers, influencers at individual, household and community levels and accordingly </w:t>
      </w:r>
      <w:r w:rsidR="00C47E61" w:rsidRPr="00C015B6">
        <w:rPr>
          <w:rFonts w:asciiTheme="minorHAnsi" w:eastAsia="Tahoma" w:hAnsiTheme="minorHAnsi"/>
          <w:kern w:val="24"/>
          <w:sz w:val="22"/>
          <w:szCs w:val="22"/>
          <w:lang w:val="en-GB" w:eastAsia="en-US" w:bidi="bn-BD"/>
        </w:rPr>
        <w:t xml:space="preserve">focus on changing behaviours </w:t>
      </w:r>
      <w:r w:rsidR="00325348" w:rsidRPr="00C015B6">
        <w:rPr>
          <w:rFonts w:asciiTheme="minorHAnsi" w:hAnsiTheme="minorHAnsi" w:cs="Times"/>
          <w:sz w:val="22"/>
          <w:szCs w:val="22"/>
          <w:lang w:val="en-US"/>
        </w:rPr>
        <w:t>towards realization of</w:t>
      </w:r>
      <w:r w:rsidR="00C47E61" w:rsidRPr="00C015B6">
        <w:rPr>
          <w:rFonts w:asciiTheme="minorHAnsi" w:eastAsia="Tahoma" w:hAnsiTheme="minorHAnsi"/>
          <w:kern w:val="24"/>
          <w:sz w:val="22"/>
          <w:szCs w:val="22"/>
          <w:lang w:val="en-GB" w:eastAsia="en-US" w:bidi="bn-BD"/>
        </w:rPr>
        <w:t xml:space="preserve"> outcomes</w:t>
      </w:r>
      <w:r w:rsidR="00325348" w:rsidRPr="00C015B6">
        <w:rPr>
          <w:rFonts w:asciiTheme="minorHAnsi" w:hAnsiTheme="minorHAnsi" w:cs="Times"/>
          <w:sz w:val="22"/>
          <w:szCs w:val="22"/>
          <w:lang w:val="en-US"/>
        </w:rPr>
        <w:t xml:space="preserve"> (example, optimal LLIN use, EDPT, treatment compliance, etc.) and impact (example, further burden reduction, phased elimination). </w:t>
      </w:r>
    </w:p>
    <w:p w14:paraId="7DDA7942" w14:textId="77777777" w:rsidR="004512A1" w:rsidRPr="00C015B6" w:rsidRDefault="004512A1" w:rsidP="00C015B6">
      <w:pPr>
        <w:jc w:val="both"/>
        <w:rPr>
          <w:rFonts w:asciiTheme="minorHAnsi" w:eastAsia="Tahoma" w:hAnsiTheme="minorHAnsi"/>
          <w:kern w:val="24"/>
          <w:sz w:val="22"/>
          <w:szCs w:val="22"/>
          <w:lang w:val="en-GB" w:eastAsia="en-US" w:bidi="bn-BD"/>
        </w:rPr>
      </w:pPr>
    </w:p>
    <w:p w14:paraId="5E57BC3B" w14:textId="3DF30C9C" w:rsidR="006F2C45" w:rsidRPr="00C015B6" w:rsidRDefault="00D95232"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b/>
          <w:bCs/>
          <w:kern w:val="24"/>
          <w:sz w:val="22"/>
          <w:szCs w:val="22"/>
          <w:lang w:val="en-GB" w:eastAsia="en-US" w:bidi="bn-BD"/>
        </w:rPr>
        <w:t>4</w:t>
      </w:r>
      <w:r w:rsidR="006F2C45" w:rsidRPr="00C015B6">
        <w:rPr>
          <w:rFonts w:asciiTheme="minorHAnsi" w:eastAsia="Tahoma" w:hAnsiTheme="minorHAnsi"/>
          <w:b/>
          <w:bCs/>
          <w:kern w:val="24"/>
          <w:sz w:val="22"/>
          <w:szCs w:val="22"/>
          <w:lang w:val="en-GB" w:eastAsia="en-US" w:bidi="bn-BD"/>
        </w:rPr>
        <w:t>.</w:t>
      </w:r>
      <w:r w:rsidR="0083645E" w:rsidRPr="00C015B6">
        <w:rPr>
          <w:rFonts w:asciiTheme="minorHAnsi" w:eastAsia="Tahoma" w:hAnsiTheme="minorHAnsi"/>
          <w:b/>
          <w:bCs/>
          <w:kern w:val="24"/>
          <w:sz w:val="22"/>
          <w:szCs w:val="22"/>
          <w:lang w:val="en-GB" w:eastAsia="en-US" w:bidi="bn-BD"/>
        </w:rPr>
        <w:t>1.</w:t>
      </w:r>
      <w:r w:rsidR="0021562B" w:rsidRPr="00C015B6">
        <w:rPr>
          <w:rFonts w:asciiTheme="minorHAnsi" w:eastAsia="Tahoma" w:hAnsiTheme="minorHAnsi"/>
          <w:b/>
          <w:bCs/>
          <w:kern w:val="24"/>
          <w:sz w:val="22"/>
          <w:szCs w:val="22"/>
          <w:lang w:val="en-GB" w:eastAsia="en-US" w:bidi="bn-BD"/>
        </w:rPr>
        <w:t>2</w:t>
      </w:r>
      <w:r w:rsidR="0021562B" w:rsidRPr="00C015B6">
        <w:rPr>
          <w:rFonts w:asciiTheme="minorHAnsi" w:eastAsia="Tahoma" w:hAnsiTheme="minorHAnsi"/>
          <w:b/>
          <w:bCs/>
          <w:kern w:val="24"/>
          <w:sz w:val="22"/>
          <w:szCs w:val="22"/>
          <w:lang w:val="en-GB" w:eastAsia="en-US" w:bidi="bn-BD"/>
        </w:rPr>
        <w:tab/>
      </w:r>
      <w:r w:rsidR="004145A5" w:rsidRPr="00C015B6">
        <w:rPr>
          <w:rFonts w:asciiTheme="minorHAnsi" w:eastAsia="Tahoma" w:hAnsiTheme="minorHAnsi"/>
          <w:b/>
          <w:bCs/>
          <w:kern w:val="24"/>
          <w:sz w:val="22"/>
          <w:szCs w:val="22"/>
          <w:lang w:val="en-GB" w:eastAsia="en-US" w:bidi="bn-BD"/>
        </w:rPr>
        <w:t xml:space="preserve">Enhance </w:t>
      </w:r>
      <w:r w:rsidR="006F2C45" w:rsidRPr="00C015B6">
        <w:rPr>
          <w:rFonts w:asciiTheme="minorHAnsi" w:eastAsia="Tahoma" w:hAnsiTheme="minorHAnsi"/>
          <w:b/>
          <w:bCs/>
          <w:kern w:val="24"/>
          <w:sz w:val="22"/>
          <w:szCs w:val="22"/>
          <w:lang w:val="en-GB" w:eastAsia="en-US" w:bidi="bn-BD"/>
        </w:rPr>
        <w:t xml:space="preserve">Community Awareness and </w:t>
      </w:r>
      <w:r w:rsidR="00A029D0" w:rsidRPr="00C015B6">
        <w:rPr>
          <w:rFonts w:asciiTheme="minorHAnsi" w:eastAsia="Tahoma" w:hAnsiTheme="minorHAnsi"/>
          <w:b/>
          <w:bCs/>
          <w:kern w:val="24"/>
          <w:sz w:val="22"/>
          <w:szCs w:val="22"/>
          <w:lang w:val="en-GB" w:eastAsia="en-US" w:bidi="bn-BD"/>
        </w:rPr>
        <w:t>Community Participation:</w:t>
      </w:r>
    </w:p>
    <w:p w14:paraId="66DD03F0" w14:textId="77777777" w:rsidR="006F2C45" w:rsidRPr="00C015B6" w:rsidRDefault="006F2C45" w:rsidP="00C015B6">
      <w:pPr>
        <w:jc w:val="both"/>
        <w:rPr>
          <w:rFonts w:asciiTheme="minorHAnsi" w:eastAsiaTheme="minorHAnsi" w:hAnsiTheme="minorHAnsi"/>
          <w:b/>
          <w:bCs/>
          <w:sz w:val="22"/>
          <w:szCs w:val="22"/>
          <w:lang w:val="en-GB" w:eastAsia="en-US" w:bidi="bn-BD"/>
        </w:rPr>
      </w:pPr>
    </w:p>
    <w:p w14:paraId="47ED0C97" w14:textId="4CD51E18" w:rsidR="006F2C45" w:rsidRPr="00C015B6" w:rsidRDefault="00C91379" w:rsidP="00C015B6">
      <w:pPr>
        <w:jc w:val="both"/>
        <w:rPr>
          <w:rFonts w:asciiTheme="minorHAnsi" w:eastAsia="Tahoma" w:hAnsiTheme="minorHAnsi"/>
          <w:b/>
          <w:bCs/>
          <w:kern w:val="24"/>
          <w:sz w:val="22"/>
          <w:szCs w:val="22"/>
          <w:lang w:val="en-GB" w:eastAsia="en-US" w:bidi="bn-BD"/>
        </w:rPr>
      </w:pPr>
      <w:r w:rsidRPr="00C015B6">
        <w:rPr>
          <w:rFonts w:asciiTheme="minorHAnsi" w:eastAsiaTheme="minorHAnsi" w:hAnsiTheme="minorHAnsi"/>
          <w:sz w:val="22"/>
          <w:szCs w:val="22"/>
          <w:lang w:val="en-GB" w:eastAsia="en-US" w:bidi="bn-BD"/>
        </w:rPr>
        <w:t xml:space="preserve">Malaria interventions – EDPT, prevention must go hand in hand with community participation. Unless individuals, communities are aware and see the merits of preventing illness, even the best-designed strategies might not work. </w:t>
      </w:r>
      <w:r w:rsidR="00B636E0" w:rsidRPr="00C015B6">
        <w:rPr>
          <w:rFonts w:asciiTheme="minorHAnsi" w:eastAsiaTheme="minorHAnsi" w:hAnsiTheme="minorHAnsi"/>
          <w:sz w:val="22"/>
          <w:szCs w:val="22"/>
          <w:lang w:val="en-GB" w:eastAsia="en-US" w:bidi="bn-BD"/>
        </w:rPr>
        <w:t xml:space="preserve">The NMEP together with MoHFW Health Education Department, partner NGOs and other relevant agencies, </w:t>
      </w:r>
      <w:r w:rsidR="006F2C45" w:rsidRPr="00C015B6">
        <w:rPr>
          <w:rFonts w:asciiTheme="minorHAnsi" w:eastAsiaTheme="minorHAnsi" w:hAnsiTheme="minorHAnsi"/>
          <w:sz w:val="22"/>
          <w:szCs w:val="22"/>
          <w:lang w:val="en-GB" w:eastAsia="en-US" w:bidi="bn-BD"/>
        </w:rPr>
        <w:t xml:space="preserve">will </w:t>
      </w:r>
      <w:r w:rsidR="00B636E0" w:rsidRPr="00C015B6">
        <w:rPr>
          <w:rFonts w:asciiTheme="minorHAnsi" w:eastAsiaTheme="minorHAnsi" w:hAnsiTheme="minorHAnsi"/>
          <w:sz w:val="22"/>
          <w:szCs w:val="22"/>
          <w:lang w:val="en-GB" w:eastAsia="en-US" w:bidi="bn-BD"/>
        </w:rPr>
        <w:t xml:space="preserve">enhance </w:t>
      </w:r>
      <w:r w:rsidR="00B636E0" w:rsidRPr="00C015B6">
        <w:rPr>
          <w:rFonts w:asciiTheme="minorHAnsi" w:eastAsia="Tahoma" w:hAnsiTheme="minorHAnsi"/>
          <w:bCs/>
          <w:kern w:val="24"/>
          <w:sz w:val="22"/>
          <w:szCs w:val="22"/>
          <w:lang w:val="en-GB" w:eastAsia="en-US" w:bidi="bn-BD"/>
        </w:rPr>
        <w:t>community awareness and community participation</w:t>
      </w:r>
      <w:r w:rsidR="00E9566B" w:rsidRPr="00C015B6">
        <w:rPr>
          <w:rFonts w:asciiTheme="minorHAnsi" w:eastAsia="Tahoma" w:hAnsiTheme="minorHAnsi"/>
          <w:bCs/>
          <w:kern w:val="24"/>
          <w:sz w:val="22"/>
          <w:szCs w:val="22"/>
          <w:lang w:val="en-GB" w:eastAsia="en-US" w:bidi="bn-BD"/>
        </w:rPr>
        <w:t>. Various community engagement activities will be carried out</w:t>
      </w:r>
      <w:r w:rsidR="00B636E0" w:rsidRPr="00C015B6">
        <w:rPr>
          <w:rFonts w:asciiTheme="minorHAnsi" w:eastAsiaTheme="minorHAnsi" w:hAnsiTheme="minorHAnsi"/>
          <w:sz w:val="22"/>
          <w:szCs w:val="22"/>
          <w:lang w:val="en-GB" w:eastAsia="en-US" w:bidi="bn-BD"/>
        </w:rPr>
        <w:t xml:space="preserve"> </w:t>
      </w:r>
      <w:r w:rsidR="00E9566B" w:rsidRPr="00C015B6">
        <w:rPr>
          <w:rFonts w:asciiTheme="minorHAnsi" w:eastAsiaTheme="minorHAnsi" w:hAnsiTheme="minorHAnsi"/>
          <w:sz w:val="22"/>
          <w:szCs w:val="22"/>
          <w:lang w:val="en-GB" w:eastAsia="en-US" w:bidi="bn-BD"/>
        </w:rPr>
        <w:t xml:space="preserve">to </w:t>
      </w:r>
      <w:r w:rsidR="006F2C45" w:rsidRPr="00C015B6">
        <w:rPr>
          <w:rFonts w:asciiTheme="minorHAnsi" w:eastAsiaTheme="minorHAnsi" w:hAnsiTheme="minorHAnsi"/>
          <w:sz w:val="22"/>
          <w:szCs w:val="22"/>
          <w:lang w:val="en-GB" w:eastAsia="en-US" w:bidi="bn-BD"/>
        </w:rPr>
        <w:t xml:space="preserve">motivate community people to think and understand their </w:t>
      </w:r>
      <w:r w:rsidR="00255F5A" w:rsidRPr="00C015B6">
        <w:rPr>
          <w:rFonts w:asciiTheme="minorHAnsi" w:eastAsiaTheme="minorHAnsi" w:hAnsiTheme="minorHAnsi"/>
          <w:sz w:val="22"/>
          <w:szCs w:val="22"/>
          <w:lang w:val="en-GB" w:eastAsia="en-US" w:bidi="bn-BD"/>
        </w:rPr>
        <w:t xml:space="preserve">own </w:t>
      </w:r>
      <w:r w:rsidR="006F2C45" w:rsidRPr="00C015B6">
        <w:rPr>
          <w:rFonts w:asciiTheme="minorHAnsi" w:eastAsiaTheme="minorHAnsi" w:hAnsiTheme="minorHAnsi"/>
          <w:sz w:val="22"/>
          <w:szCs w:val="22"/>
          <w:lang w:val="en-GB" w:eastAsia="en-US" w:bidi="bn-BD"/>
        </w:rPr>
        <w:t>health situation in general and malaria elimination in particular; and to initiate</w:t>
      </w:r>
      <w:r w:rsidR="00C90390" w:rsidRPr="00C015B6">
        <w:rPr>
          <w:rFonts w:asciiTheme="minorHAnsi" w:eastAsiaTheme="minorHAnsi" w:hAnsiTheme="minorHAnsi"/>
          <w:sz w:val="22"/>
          <w:szCs w:val="22"/>
          <w:lang w:val="en-GB" w:eastAsia="en-US" w:bidi="bn-BD"/>
        </w:rPr>
        <w:t>/scale up</w:t>
      </w:r>
      <w:r w:rsidR="006F2C45" w:rsidRPr="00C015B6">
        <w:rPr>
          <w:rFonts w:asciiTheme="minorHAnsi" w:eastAsiaTheme="minorHAnsi" w:hAnsiTheme="minorHAnsi"/>
          <w:sz w:val="22"/>
          <w:szCs w:val="22"/>
          <w:lang w:val="en-GB" w:eastAsia="en-US" w:bidi="bn-BD"/>
        </w:rPr>
        <w:t xml:space="preserve"> </w:t>
      </w:r>
      <w:r w:rsidR="00927D8B" w:rsidRPr="00C015B6">
        <w:rPr>
          <w:rFonts w:asciiTheme="minorHAnsi" w:eastAsiaTheme="minorHAnsi" w:hAnsiTheme="minorHAnsi"/>
          <w:sz w:val="22"/>
          <w:szCs w:val="22"/>
          <w:lang w:val="en-GB" w:eastAsia="en-US" w:bidi="bn-BD"/>
        </w:rPr>
        <w:t xml:space="preserve">community level </w:t>
      </w:r>
      <w:r w:rsidR="006F2C45" w:rsidRPr="00C015B6">
        <w:rPr>
          <w:rFonts w:asciiTheme="minorHAnsi" w:eastAsiaTheme="minorHAnsi" w:hAnsiTheme="minorHAnsi"/>
          <w:sz w:val="22"/>
          <w:szCs w:val="22"/>
          <w:lang w:val="en-GB" w:eastAsia="en-US" w:bidi="bn-BD"/>
        </w:rPr>
        <w:t>actions with their own initiative and creativity.</w:t>
      </w:r>
      <w:r w:rsidR="00294EC3" w:rsidRPr="00C015B6">
        <w:rPr>
          <w:rFonts w:asciiTheme="minorHAnsi" w:eastAsiaTheme="minorHAnsi" w:hAnsiTheme="minorHAnsi"/>
          <w:sz w:val="22"/>
          <w:szCs w:val="22"/>
          <w:lang w:val="en-GB" w:eastAsia="en-US" w:bidi="bn-BD"/>
        </w:rPr>
        <w:t xml:space="preserve"> </w:t>
      </w:r>
      <w:r w:rsidR="008B3946" w:rsidRPr="00C015B6">
        <w:rPr>
          <w:rFonts w:asciiTheme="minorHAnsi" w:eastAsiaTheme="minorHAnsi" w:hAnsiTheme="minorHAnsi"/>
          <w:sz w:val="22"/>
          <w:szCs w:val="22"/>
          <w:lang w:val="en-GB" w:eastAsia="en-US" w:bidi="bn-BD"/>
        </w:rPr>
        <w:t xml:space="preserve">Such </w:t>
      </w:r>
      <w:r w:rsidR="00A00C12" w:rsidRPr="00C015B6">
        <w:rPr>
          <w:rFonts w:asciiTheme="minorHAnsi" w:eastAsiaTheme="minorHAnsi" w:hAnsiTheme="minorHAnsi"/>
          <w:sz w:val="22"/>
          <w:szCs w:val="22"/>
          <w:lang w:val="en-GB" w:eastAsia="en-US" w:bidi="bn-BD"/>
        </w:rPr>
        <w:t>initiatives</w:t>
      </w:r>
      <w:r w:rsidR="008B3946" w:rsidRPr="00C015B6">
        <w:rPr>
          <w:rFonts w:asciiTheme="minorHAnsi" w:eastAsiaTheme="minorHAnsi" w:hAnsiTheme="minorHAnsi"/>
          <w:sz w:val="22"/>
          <w:szCs w:val="22"/>
          <w:lang w:val="en-GB" w:eastAsia="en-US" w:bidi="bn-BD"/>
        </w:rPr>
        <w:t xml:space="preserve"> </w:t>
      </w:r>
      <w:r w:rsidR="006D742C" w:rsidRPr="00C015B6">
        <w:rPr>
          <w:rFonts w:asciiTheme="minorHAnsi" w:eastAsiaTheme="minorHAnsi" w:hAnsiTheme="minorHAnsi"/>
          <w:sz w:val="22"/>
          <w:szCs w:val="22"/>
          <w:lang w:val="en-GB" w:eastAsia="en-US" w:bidi="bn-BD"/>
        </w:rPr>
        <w:t xml:space="preserve">will progressively </w:t>
      </w:r>
      <w:r w:rsidR="00294EC3" w:rsidRPr="00C015B6">
        <w:rPr>
          <w:rFonts w:asciiTheme="minorHAnsi" w:eastAsiaTheme="minorHAnsi" w:hAnsiTheme="minorHAnsi"/>
          <w:sz w:val="22"/>
          <w:szCs w:val="22"/>
          <w:lang w:val="en-GB" w:eastAsia="en-US" w:bidi="bn-BD"/>
        </w:rPr>
        <w:t xml:space="preserve">strengthen social mobilization process to bring together all societal and personal influences to raise awareness of and demand for </w:t>
      </w:r>
      <w:r w:rsidR="00C90390" w:rsidRPr="00C015B6">
        <w:rPr>
          <w:rFonts w:asciiTheme="minorHAnsi" w:eastAsiaTheme="minorHAnsi" w:hAnsiTheme="minorHAnsi"/>
          <w:sz w:val="22"/>
          <w:szCs w:val="22"/>
          <w:lang w:val="en-GB" w:eastAsia="en-US" w:bidi="bn-BD"/>
        </w:rPr>
        <w:t xml:space="preserve">quality </w:t>
      </w:r>
      <w:r w:rsidR="00294EC3" w:rsidRPr="00C015B6">
        <w:rPr>
          <w:rFonts w:asciiTheme="minorHAnsi" w:eastAsiaTheme="minorHAnsi" w:hAnsiTheme="minorHAnsi"/>
          <w:sz w:val="22"/>
          <w:szCs w:val="22"/>
          <w:lang w:val="en-GB" w:eastAsia="en-US" w:bidi="bn-BD"/>
        </w:rPr>
        <w:t xml:space="preserve">health care </w:t>
      </w:r>
      <w:r w:rsidR="00C90390" w:rsidRPr="00C015B6">
        <w:rPr>
          <w:rFonts w:asciiTheme="minorHAnsi" w:eastAsiaTheme="minorHAnsi" w:hAnsiTheme="minorHAnsi"/>
          <w:sz w:val="22"/>
          <w:szCs w:val="22"/>
          <w:lang w:val="en-GB" w:eastAsia="en-US" w:bidi="bn-BD"/>
        </w:rPr>
        <w:t>provision</w:t>
      </w:r>
      <w:r w:rsidR="00294EC3" w:rsidRPr="00C015B6">
        <w:rPr>
          <w:rFonts w:asciiTheme="minorHAnsi" w:eastAsiaTheme="minorHAnsi" w:hAnsiTheme="minorHAnsi"/>
          <w:sz w:val="22"/>
          <w:szCs w:val="22"/>
          <w:lang w:val="en-GB" w:eastAsia="en-US" w:bidi="bn-BD"/>
        </w:rPr>
        <w:t>, assist in the delivery of services, and promote sustainable individual and community involvement.</w:t>
      </w:r>
    </w:p>
    <w:p w14:paraId="2E511EC3" w14:textId="77777777" w:rsidR="00255F5A" w:rsidRPr="00C015B6" w:rsidRDefault="00255F5A" w:rsidP="00C015B6">
      <w:pPr>
        <w:jc w:val="both"/>
        <w:rPr>
          <w:rFonts w:asciiTheme="minorHAnsi" w:eastAsia="Tahoma" w:hAnsiTheme="minorHAnsi"/>
          <w:kern w:val="24"/>
          <w:sz w:val="22"/>
          <w:szCs w:val="22"/>
          <w:lang w:val="en-GB" w:eastAsia="en-US" w:bidi="bn-BD"/>
        </w:rPr>
      </w:pPr>
    </w:p>
    <w:p w14:paraId="445B73DD" w14:textId="1FFD0FE9" w:rsidR="00C505BD" w:rsidRPr="00C015B6" w:rsidRDefault="00C90390" w:rsidP="00C015B6">
      <w:pPr>
        <w:jc w:val="both"/>
        <w:rPr>
          <w:rFonts w:asciiTheme="minorHAnsi" w:hAnsiTheme="minorHAnsi"/>
          <w:sz w:val="22"/>
          <w:szCs w:val="22"/>
          <w:lang w:val="en-GB"/>
        </w:rPr>
      </w:pPr>
      <w:r w:rsidRPr="00C015B6">
        <w:rPr>
          <w:rFonts w:asciiTheme="minorHAnsi" w:eastAsia="Tahoma" w:hAnsiTheme="minorHAnsi"/>
          <w:kern w:val="24"/>
          <w:sz w:val="22"/>
          <w:szCs w:val="22"/>
          <w:lang w:val="en-GB" w:eastAsia="en-US" w:bidi="bn-BD"/>
        </w:rPr>
        <w:t>T</w:t>
      </w:r>
      <w:r w:rsidR="00935C19" w:rsidRPr="00C015B6">
        <w:rPr>
          <w:rFonts w:asciiTheme="minorHAnsi" w:eastAsia="Tahoma" w:hAnsiTheme="minorHAnsi"/>
          <w:kern w:val="24"/>
          <w:sz w:val="22"/>
          <w:szCs w:val="22"/>
          <w:lang w:val="en-GB" w:eastAsia="en-US" w:bidi="bn-BD"/>
        </w:rPr>
        <w:t xml:space="preserve">he NMEP </w:t>
      </w:r>
      <w:r w:rsidR="00C505BD" w:rsidRPr="00C015B6">
        <w:rPr>
          <w:rFonts w:asciiTheme="minorHAnsi" w:eastAsia="Tahoma" w:hAnsiTheme="minorHAnsi"/>
          <w:kern w:val="24"/>
          <w:sz w:val="22"/>
          <w:szCs w:val="22"/>
          <w:lang w:val="en-GB" w:eastAsia="en-US" w:bidi="bn-BD"/>
        </w:rPr>
        <w:t xml:space="preserve">together with partner </w:t>
      </w:r>
      <w:r w:rsidR="00BE1728" w:rsidRPr="00C015B6">
        <w:rPr>
          <w:rFonts w:asciiTheme="minorHAnsi" w:eastAsia="Tahoma" w:hAnsiTheme="minorHAnsi"/>
          <w:kern w:val="24"/>
          <w:sz w:val="22"/>
          <w:szCs w:val="22"/>
          <w:lang w:val="en-GB" w:eastAsia="en-US" w:bidi="bn-BD"/>
        </w:rPr>
        <w:t xml:space="preserve">NGOs and </w:t>
      </w:r>
      <w:r w:rsidR="00C505BD" w:rsidRPr="00C015B6">
        <w:rPr>
          <w:rFonts w:asciiTheme="minorHAnsi" w:eastAsia="Tahoma" w:hAnsiTheme="minorHAnsi"/>
          <w:kern w:val="24"/>
          <w:sz w:val="22"/>
          <w:szCs w:val="22"/>
          <w:lang w:val="en-GB" w:eastAsia="en-US" w:bidi="bn-BD"/>
        </w:rPr>
        <w:t xml:space="preserve">relevant agencies </w:t>
      </w:r>
      <w:r w:rsidR="00935C19" w:rsidRPr="00C015B6">
        <w:rPr>
          <w:rFonts w:asciiTheme="minorHAnsi" w:eastAsia="Tahoma" w:hAnsiTheme="minorHAnsi"/>
          <w:kern w:val="24"/>
          <w:sz w:val="22"/>
          <w:szCs w:val="22"/>
          <w:lang w:val="en-GB" w:eastAsia="en-US" w:bidi="bn-BD"/>
        </w:rPr>
        <w:t xml:space="preserve">will </w:t>
      </w:r>
      <w:r w:rsidR="0099115B" w:rsidRPr="00C015B6">
        <w:rPr>
          <w:rFonts w:asciiTheme="minorHAnsi" w:eastAsia="Tahoma" w:hAnsiTheme="minorHAnsi"/>
          <w:kern w:val="24"/>
          <w:sz w:val="22"/>
          <w:szCs w:val="22"/>
          <w:lang w:val="en-GB" w:eastAsia="en-US" w:bidi="bn-BD"/>
        </w:rPr>
        <w:t xml:space="preserve">involve </w:t>
      </w:r>
      <w:r w:rsidRPr="00C015B6">
        <w:rPr>
          <w:rFonts w:asciiTheme="minorHAnsi" w:eastAsia="Tahoma" w:hAnsiTheme="minorHAnsi"/>
          <w:kern w:val="24"/>
          <w:sz w:val="22"/>
          <w:szCs w:val="22"/>
          <w:lang w:val="en-GB" w:eastAsia="en-US" w:bidi="bn-BD"/>
        </w:rPr>
        <w:t xml:space="preserve">community </w:t>
      </w:r>
      <w:r w:rsidR="00FB439F" w:rsidRPr="00C015B6">
        <w:rPr>
          <w:rFonts w:asciiTheme="minorHAnsi" w:eastAsia="Tahoma" w:hAnsiTheme="minorHAnsi"/>
          <w:kern w:val="24"/>
          <w:sz w:val="22"/>
          <w:szCs w:val="22"/>
          <w:lang w:val="en-GB" w:eastAsia="en-US" w:bidi="bn-BD"/>
        </w:rPr>
        <w:t xml:space="preserve">in 13 </w:t>
      </w:r>
      <w:r w:rsidRPr="00C015B6">
        <w:rPr>
          <w:rFonts w:asciiTheme="minorHAnsi" w:eastAsia="Tahoma" w:hAnsiTheme="minorHAnsi"/>
          <w:kern w:val="24"/>
          <w:sz w:val="22"/>
          <w:szCs w:val="22"/>
          <w:lang w:val="en-GB" w:eastAsia="en-US" w:bidi="bn-BD"/>
        </w:rPr>
        <w:t>‘</w:t>
      </w:r>
      <w:r w:rsidR="00FB439F" w:rsidRPr="00C015B6">
        <w:rPr>
          <w:rFonts w:asciiTheme="minorHAnsi" w:eastAsia="Tahoma" w:hAnsiTheme="minorHAnsi"/>
          <w:kern w:val="24"/>
          <w:sz w:val="22"/>
          <w:szCs w:val="22"/>
          <w:lang w:val="en-GB" w:eastAsia="en-US" w:bidi="bn-BD"/>
        </w:rPr>
        <w:t>endemic</w:t>
      </w:r>
      <w:r w:rsidRPr="00C015B6">
        <w:rPr>
          <w:rFonts w:asciiTheme="minorHAnsi" w:eastAsia="Tahoma" w:hAnsiTheme="minorHAnsi"/>
          <w:kern w:val="24"/>
          <w:sz w:val="22"/>
          <w:szCs w:val="22"/>
          <w:lang w:val="en-GB" w:eastAsia="en-US" w:bidi="bn-BD"/>
        </w:rPr>
        <w:t>’</w:t>
      </w:r>
      <w:r w:rsidR="00FB439F" w:rsidRPr="00C015B6">
        <w:rPr>
          <w:rFonts w:asciiTheme="minorHAnsi" w:eastAsia="Tahoma" w:hAnsiTheme="minorHAnsi"/>
          <w:kern w:val="24"/>
          <w:sz w:val="22"/>
          <w:szCs w:val="22"/>
          <w:lang w:val="en-GB" w:eastAsia="en-US" w:bidi="bn-BD"/>
        </w:rPr>
        <w:t xml:space="preserve"> districts</w:t>
      </w:r>
      <w:r w:rsidR="0099115B" w:rsidRPr="00C015B6">
        <w:rPr>
          <w:rFonts w:asciiTheme="minorHAnsi" w:eastAsia="Tahoma" w:hAnsiTheme="minorHAnsi"/>
          <w:kern w:val="24"/>
          <w:sz w:val="22"/>
          <w:szCs w:val="22"/>
          <w:lang w:val="en-GB" w:eastAsia="en-US" w:bidi="bn-BD"/>
        </w:rPr>
        <w:t xml:space="preserve"> for improving EDPT, treatment compliance, </w:t>
      </w:r>
      <w:r w:rsidR="00255F5A" w:rsidRPr="00C015B6">
        <w:rPr>
          <w:rFonts w:asciiTheme="minorHAnsi" w:eastAsia="Tahoma" w:hAnsiTheme="minorHAnsi"/>
          <w:kern w:val="24"/>
          <w:sz w:val="22"/>
          <w:szCs w:val="22"/>
          <w:lang w:val="en-GB" w:eastAsia="en-US" w:bidi="bn-BD"/>
        </w:rPr>
        <w:t>patient referral and follow up, LLIN distribution and utilization, larva</w:t>
      </w:r>
      <w:r w:rsidR="00625B61" w:rsidRPr="00C015B6">
        <w:rPr>
          <w:rFonts w:asciiTheme="minorHAnsi" w:eastAsia="Tahoma" w:hAnsiTheme="minorHAnsi"/>
          <w:kern w:val="24"/>
          <w:sz w:val="22"/>
          <w:szCs w:val="22"/>
          <w:lang w:val="en-GB" w:eastAsia="en-US" w:bidi="bn-BD"/>
        </w:rPr>
        <w:t>l</w:t>
      </w:r>
      <w:r w:rsidR="00255F5A" w:rsidRPr="00C015B6">
        <w:rPr>
          <w:rFonts w:asciiTheme="minorHAnsi" w:eastAsia="Tahoma" w:hAnsiTheme="minorHAnsi"/>
          <w:kern w:val="24"/>
          <w:sz w:val="22"/>
          <w:szCs w:val="22"/>
          <w:lang w:val="en-GB" w:eastAsia="en-US" w:bidi="bn-BD"/>
        </w:rPr>
        <w:t xml:space="preserve"> source management, etc.</w:t>
      </w:r>
      <w:r w:rsidR="0099115B" w:rsidRPr="00C015B6">
        <w:rPr>
          <w:rFonts w:asciiTheme="minorHAnsi" w:eastAsia="Tahoma" w:hAnsiTheme="minorHAnsi"/>
          <w:kern w:val="24"/>
          <w:sz w:val="22"/>
          <w:szCs w:val="22"/>
          <w:lang w:val="en-GB" w:eastAsia="en-US" w:bidi="bn-BD"/>
        </w:rPr>
        <w:t xml:space="preserve"> Activities </w:t>
      </w:r>
      <w:r w:rsidR="00F64D00" w:rsidRPr="00C015B6">
        <w:rPr>
          <w:rFonts w:asciiTheme="minorHAnsi" w:eastAsia="Tahoma" w:hAnsiTheme="minorHAnsi"/>
          <w:kern w:val="24"/>
          <w:sz w:val="22"/>
          <w:szCs w:val="22"/>
          <w:lang w:val="en-GB" w:eastAsia="en-US" w:bidi="bn-BD"/>
        </w:rPr>
        <w:t xml:space="preserve">with special emphasis on inter-personal &amp; group communication </w:t>
      </w:r>
      <w:r w:rsidR="0099115B" w:rsidRPr="00C015B6">
        <w:rPr>
          <w:rFonts w:asciiTheme="minorHAnsi" w:eastAsia="Tahoma" w:hAnsiTheme="minorHAnsi"/>
          <w:kern w:val="24"/>
          <w:sz w:val="22"/>
          <w:szCs w:val="22"/>
          <w:lang w:val="en-GB" w:eastAsia="en-US" w:bidi="bn-BD"/>
        </w:rPr>
        <w:t xml:space="preserve">will include but not limited to: </w:t>
      </w:r>
      <w:r w:rsidR="00255F5A" w:rsidRPr="00C015B6">
        <w:rPr>
          <w:rFonts w:asciiTheme="minorHAnsi" w:eastAsia="Tahoma" w:hAnsiTheme="minorHAnsi"/>
          <w:kern w:val="24"/>
          <w:sz w:val="22"/>
          <w:szCs w:val="22"/>
          <w:lang w:val="en-GB" w:eastAsia="en-US" w:bidi="bn-BD"/>
        </w:rPr>
        <w:t>health forum, group meeting</w:t>
      </w:r>
      <w:r w:rsidR="00F64D00" w:rsidRPr="00C015B6">
        <w:rPr>
          <w:rFonts w:asciiTheme="minorHAnsi" w:eastAsia="Tahoma" w:hAnsiTheme="minorHAnsi"/>
          <w:kern w:val="24"/>
          <w:sz w:val="22"/>
          <w:szCs w:val="22"/>
          <w:lang w:val="en-GB" w:eastAsia="en-US" w:bidi="bn-BD"/>
        </w:rPr>
        <w:t>s (courtyard/market &amp; other common place/</w:t>
      </w:r>
      <w:r w:rsidR="00255F5A" w:rsidRPr="00C015B6">
        <w:rPr>
          <w:rFonts w:asciiTheme="minorHAnsi" w:eastAsia="Tahoma" w:hAnsiTheme="minorHAnsi"/>
          <w:kern w:val="24"/>
          <w:sz w:val="22"/>
          <w:szCs w:val="22"/>
          <w:lang w:val="en-GB" w:eastAsia="en-US" w:bidi="bn-BD"/>
        </w:rPr>
        <w:t>tea stall meeting</w:t>
      </w:r>
      <w:r w:rsidR="00F64D00" w:rsidRPr="00C015B6">
        <w:rPr>
          <w:rFonts w:asciiTheme="minorHAnsi" w:eastAsia="Tahoma" w:hAnsiTheme="minorHAnsi"/>
          <w:kern w:val="24"/>
          <w:sz w:val="22"/>
          <w:szCs w:val="22"/>
          <w:lang w:val="en-GB" w:eastAsia="en-US" w:bidi="bn-BD"/>
        </w:rPr>
        <w:t>s)</w:t>
      </w:r>
      <w:r w:rsidR="00255F5A" w:rsidRPr="00C015B6">
        <w:rPr>
          <w:rFonts w:asciiTheme="minorHAnsi" w:eastAsia="Tahoma" w:hAnsiTheme="minorHAnsi"/>
          <w:kern w:val="24"/>
          <w:sz w:val="22"/>
          <w:szCs w:val="22"/>
          <w:lang w:val="en-GB" w:eastAsia="en-US" w:bidi="bn-BD"/>
        </w:rPr>
        <w:t xml:space="preserve">; orientation </w:t>
      </w:r>
      <w:r w:rsidR="00F64D00" w:rsidRPr="00C015B6">
        <w:rPr>
          <w:rFonts w:asciiTheme="minorHAnsi" w:eastAsia="Tahoma" w:hAnsiTheme="minorHAnsi"/>
          <w:kern w:val="24"/>
          <w:sz w:val="22"/>
          <w:szCs w:val="22"/>
          <w:lang w:val="en-GB" w:eastAsia="en-US" w:bidi="bn-BD"/>
        </w:rPr>
        <w:t xml:space="preserve">&amp; involvement </w:t>
      </w:r>
      <w:r w:rsidR="00255F5A" w:rsidRPr="00C015B6">
        <w:rPr>
          <w:rFonts w:asciiTheme="minorHAnsi" w:eastAsia="Tahoma" w:hAnsiTheme="minorHAnsi"/>
          <w:kern w:val="24"/>
          <w:sz w:val="22"/>
          <w:szCs w:val="22"/>
          <w:lang w:val="en-GB" w:eastAsia="en-US" w:bidi="bn-BD"/>
        </w:rPr>
        <w:t>of school and college students</w:t>
      </w:r>
      <w:r w:rsidR="00F64D00" w:rsidRPr="00C015B6">
        <w:rPr>
          <w:rFonts w:asciiTheme="minorHAnsi" w:eastAsia="Tahoma" w:hAnsiTheme="minorHAnsi"/>
          <w:kern w:val="24"/>
          <w:sz w:val="22"/>
          <w:szCs w:val="22"/>
          <w:lang w:val="en-GB" w:eastAsia="en-US" w:bidi="bn-BD"/>
        </w:rPr>
        <w:t xml:space="preserve">, </w:t>
      </w:r>
      <w:r w:rsidR="00935C19" w:rsidRPr="00C015B6">
        <w:rPr>
          <w:rFonts w:asciiTheme="minorHAnsi" w:hAnsiTheme="minorHAnsi"/>
          <w:sz w:val="22"/>
          <w:szCs w:val="22"/>
          <w:lang w:val="en-GB"/>
        </w:rPr>
        <w:t>teachers, religious and local leaders</w:t>
      </w:r>
      <w:r w:rsidR="00F64D00" w:rsidRPr="00C015B6">
        <w:rPr>
          <w:rFonts w:asciiTheme="minorHAnsi" w:hAnsiTheme="minorHAnsi"/>
          <w:sz w:val="22"/>
          <w:szCs w:val="22"/>
          <w:lang w:val="en-GB"/>
        </w:rPr>
        <w:t>,</w:t>
      </w:r>
      <w:r w:rsidR="00935C19" w:rsidRPr="00C015B6">
        <w:rPr>
          <w:rFonts w:asciiTheme="minorHAnsi" w:hAnsiTheme="minorHAnsi"/>
          <w:sz w:val="22"/>
          <w:szCs w:val="22"/>
          <w:lang w:val="en-GB"/>
        </w:rPr>
        <w:t xml:space="preserve"> </w:t>
      </w:r>
      <w:r w:rsidR="00F64D00" w:rsidRPr="00C015B6">
        <w:rPr>
          <w:rFonts w:asciiTheme="minorHAnsi" w:hAnsiTheme="minorHAnsi"/>
          <w:sz w:val="22"/>
          <w:szCs w:val="22"/>
          <w:lang w:val="en-GB"/>
        </w:rPr>
        <w:t xml:space="preserve">ward &amp; union leaders, </w:t>
      </w:r>
      <w:r w:rsidR="00935C19" w:rsidRPr="00C015B6">
        <w:rPr>
          <w:rFonts w:asciiTheme="minorHAnsi" w:hAnsiTheme="minorHAnsi"/>
          <w:sz w:val="22"/>
          <w:szCs w:val="22"/>
          <w:lang w:val="en-GB"/>
        </w:rPr>
        <w:t>et</w:t>
      </w:r>
      <w:r w:rsidR="00FB439F" w:rsidRPr="00C015B6">
        <w:rPr>
          <w:rFonts w:asciiTheme="minorHAnsi" w:hAnsiTheme="minorHAnsi"/>
          <w:sz w:val="22"/>
          <w:szCs w:val="22"/>
          <w:lang w:val="en-GB"/>
        </w:rPr>
        <w:t>c.</w:t>
      </w:r>
      <w:r w:rsidR="00935C19" w:rsidRPr="00C015B6">
        <w:rPr>
          <w:rFonts w:asciiTheme="minorHAnsi" w:eastAsia="Tahoma" w:hAnsiTheme="minorHAnsi"/>
          <w:kern w:val="24"/>
          <w:sz w:val="22"/>
          <w:szCs w:val="22"/>
          <w:lang w:val="en-GB"/>
        </w:rPr>
        <w:t xml:space="preserve">; </w:t>
      </w:r>
      <w:r w:rsidR="00935C19" w:rsidRPr="00C015B6">
        <w:rPr>
          <w:rFonts w:asciiTheme="minorHAnsi" w:hAnsiTheme="minorHAnsi"/>
          <w:sz w:val="22"/>
          <w:szCs w:val="22"/>
          <w:lang w:val="en-GB"/>
        </w:rPr>
        <w:t xml:space="preserve">popular </w:t>
      </w:r>
      <w:r w:rsidR="00F64D00" w:rsidRPr="00C015B6">
        <w:rPr>
          <w:rFonts w:asciiTheme="minorHAnsi" w:hAnsiTheme="minorHAnsi"/>
          <w:sz w:val="22"/>
          <w:szCs w:val="22"/>
          <w:lang w:val="en-GB"/>
        </w:rPr>
        <w:t>theatres</w:t>
      </w:r>
      <w:r w:rsidR="00935C19" w:rsidRPr="00C015B6">
        <w:rPr>
          <w:rFonts w:asciiTheme="minorHAnsi" w:eastAsia="Tahoma" w:hAnsiTheme="minorHAnsi"/>
          <w:kern w:val="24"/>
          <w:sz w:val="22"/>
          <w:szCs w:val="22"/>
          <w:lang w:val="en-GB"/>
        </w:rPr>
        <w:t xml:space="preserve">; </w:t>
      </w:r>
      <w:r w:rsidR="00F64D00" w:rsidRPr="00C015B6">
        <w:rPr>
          <w:rFonts w:asciiTheme="minorHAnsi" w:eastAsia="Tahoma" w:hAnsiTheme="minorHAnsi"/>
          <w:kern w:val="24"/>
          <w:sz w:val="22"/>
          <w:szCs w:val="22"/>
          <w:lang w:val="en-GB"/>
        </w:rPr>
        <w:t>public announcements (</w:t>
      </w:r>
      <w:r w:rsidR="00935C19" w:rsidRPr="00C015B6">
        <w:rPr>
          <w:rFonts w:asciiTheme="minorHAnsi" w:eastAsia="Tahoma" w:hAnsiTheme="minorHAnsi"/>
          <w:kern w:val="24"/>
          <w:sz w:val="22"/>
          <w:szCs w:val="22"/>
          <w:lang w:val="en-GB"/>
        </w:rPr>
        <w:t>m</w:t>
      </w:r>
      <w:r w:rsidR="00935C19" w:rsidRPr="00C015B6">
        <w:rPr>
          <w:rFonts w:asciiTheme="minorHAnsi" w:hAnsiTheme="minorHAnsi"/>
          <w:sz w:val="22"/>
          <w:szCs w:val="22"/>
          <w:lang w:val="en-GB"/>
        </w:rPr>
        <w:t>iking</w:t>
      </w:r>
      <w:r w:rsidR="00F64D00" w:rsidRPr="00C015B6">
        <w:rPr>
          <w:rFonts w:asciiTheme="minorHAnsi" w:hAnsiTheme="minorHAnsi"/>
          <w:sz w:val="22"/>
          <w:szCs w:val="22"/>
          <w:lang w:val="en-GB"/>
        </w:rPr>
        <w:t>)</w:t>
      </w:r>
      <w:r w:rsidR="00935C19" w:rsidRPr="00C015B6">
        <w:rPr>
          <w:rFonts w:asciiTheme="minorHAnsi" w:hAnsiTheme="minorHAnsi"/>
          <w:sz w:val="22"/>
          <w:szCs w:val="22"/>
          <w:lang w:val="en-GB"/>
        </w:rPr>
        <w:t xml:space="preserve"> at local </w:t>
      </w:r>
      <w:r w:rsidR="00F64D00" w:rsidRPr="00C015B6">
        <w:rPr>
          <w:rFonts w:asciiTheme="minorHAnsi" w:hAnsiTheme="minorHAnsi"/>
          <w:sz w:val="22"/>
          <w:szCs w:val="22"/>
          <w:lang w:val="en-GB"/>
        </w:rPr>
        <w:t>‘</w:t>
      </w:r>
      <w:r w:rsidR="00935C19" w:rsidRPr="00C015B6">
        <w:rPr>
          <w:rFonts w:asciiTheme="minorHAnsi" w:hAnsiTheme="minorHAnsi"/>
          <w:sz w:val="22"/>
          <w:szCs w:val="22"/>
          <w:lang w:val="en-GB"/>
        </w:rPr>
        <w:t>hat/bazar</w:t>
      </w:r>
      <w:r w:rsidR="00F64D00" w:rsidRPr="00C015B6">
        <w:rPr>
          <w:rFonts w:asciiTheme="minorHAnsi" w:hAnsiTheme="minorHAnsi"/>
          <w:sz w:val="22"/>
          <w:szCs w:val="22"/>
          <w:lang w:val="en-GB"/>
        </w:rPr>
        <w:t>’</w:t>
      </w:r>
      <w:r w:rsidR="00935C19" w:rsidRPr="00C015B6">
        <w:rPr>
          <w:rFonts w:asciiTheme="minorHAnsi" w:hAnsiTheme="minorHAnsi"/>
          <w:sz w:val="22"/>
          <w:szCs w:val="22"/>
          <w:lang w:val="en-GB"/>
        </w:rPr>
        <w:t xml:space="preserve">; orientation </w:t>
      </w:r>
      <w:r w:rsidR="00F64D00" w:rsidRPr="00C015B6">
        <w:rPr>
          <w:rFonts w:asciiTheme="minorHAnsi" w:hAnsiTheme="minorHAnsi"/>
          <w:sz w:val="22"/>
          <w:szCs w:val="22"/>
          <w:lang w:val="en-GB"/>
        </w:rPr>
        <w:t>of</w:t>
      </w:r>
      <w:r w:rsidR="00935C19" w:rsidRPr="00C015B6">
        <w:rPr>
          <w:rFonts w:asciiTheme="minorHAnsi" w:hAnsiTheme="minorHAnsi"/>
          <w:sz w:val="22"/>
          <w:szCs w:val="22"/>
          <w:lang w:val="en-GB"/>
        </w:rPr>
        <w:t xml:space="preserve"> </w:t>
      </w:r>
      <w:r w:rsidR="00F64D00" w:rsidRPr="00C015B6">
        <w:rPr>
          <w:rFonts w:asciiTheme="minorHAnsi" w:hAnsiTheme="minorHAnsi"/>
          <w:sz w:val="22"/>
          <w:szCs w:val="22"/>
          <w:lang w:val="en-GB"/>
        </w:rPr>
        <w:t>‘</w:t>
      </w:r>
      <w:r w:rsidR="00935C19" w:rsidRPr="00C015B6">
        <w:rPr>
          <w:rFonts w:asciiTheme="minorHAnsi" w:hAnsiTheme="minorHAnsi"/>
          <w:sz w:val="22"/>
          <w:szCs w:val="22"/>
          <w:lang w:val="en-GB"/>
        </w:rPr>
        <w:t>village doctors</w:t>
      </w:r>
      <w:r w:rsidR="00F64D00" w:rsidRPr="00C015B6">
        <w:rPr>
          <w:rFonts w:asciiTheme="minorHAnsi" w:hAnsiTheme="minorHAnsi"/>
          <w:sz w:val="22"/>
          <w:szCs w:val="22"/>
          <w:lang w:val="en-GB"/>
        </w:rPr>
        <w:t>’ (non-</w:t>
      </w:r>
      <w:r w:rsidR="00935C19" w:rsidRPr="00C015B6">
        <w:rPr>
          <w:rFonts w:asciiTheme="minorHAnsi" w:hAnsiTheme="minorHAnsi"/>
          <w:sz w:val="22"/>
          <w:szCs w:val="22"/>
          <w:lang w:val="en-GB"/>
        </w:rPr>
        <w:t>formal healthcare providers</w:t>
      </w:r>
      <w:r w:rsidR="00F64D00" w:rsidRPr="00C015B6">
        <w:rPr>
          <w:rFonts w:asciiTheme="minorHAnsi" w:hAnsiTheme="minorHAnsi"/>
          <w:sz w:val="22"/>
          <w:szCs w:val="22"/>
          <w:lang w:val="en-GB"/>
        </w:rPr>
        <w:t xml:space="preserve"> at community level)</w:t>
      </w:r>
      <w:r w:rsidR="00EE311F" w:rsidRPr="00C015B6">
        <w:rPr>
          <w:rFonts w:asciiTheme="minorHAnsi" w:eastAsia="Tahoma" w:hAnsiTheme="minorHAnsi"/>
          <w:kern w:val="24"/>
          <w:sz w:val="22"/>
          <w:szCs w:val="22"/>
          <w:lang w:val="en-GB"/>
        </w:rPr>
        <w:t>.</w:t>
      </w:r>
      <w:r w:rsidR="00B6113D" w:rsidRPr="00C015B6">
        <w:rPr>
          <w:rFonts w:asciiTheme="minorHAnsi" w:eastAsia="Tahoma" w:hAnsiTheme="minorHAnsi"/>
          <w:kern w:val="24"/>
          <w:sz w:val="22"/>
          <w:szCs w:val="22"/>
          <w:lang w:val="en-GB"/>
        </w:rPr>
        <w:t xml:space="preserve"> In addition, mapping and awareness of key populations through orientation sessions will be carried out in 13 ‘endemic’ districts, viz. </w:t>
      </w:r>
      <w:r w:rsidR="0038273B" w:rsidRPr="00C015B6">
        <w:rPr>
          <w:rFonts w:asciiTheme="minorHAnsi" w:hAnsiTheme="minorHAnsi"/>
          <w:sz w:val="22"/>
          <w:szCs w:val="22"/>
          <w:lang w:val="en-US"/>
        </w:rPr>
        <w:t xml:space="preserve">women, </w:t>
      </w:r>
      <w:r w:rsidR="00935C19" w:rsidRPr="00C015B6">
        <w:rPr>
          <w:rFonts w:asciiTheme="minorHAnsi" w:hAnsiTheme="minorHAnsi"/>
          <w:sz w:val="22"/>
          <w:szCs w:val="22"/>
          <w:lang w:val="en-GB"/>
        </w:rPr>
        <w:t>forest</w:t>
      </w:r>
      <w:r w:rsidR="00B6113D" w:rsidRPr="00C015B6">
        <w:rPr>
          <w:rFonts w:asciiTheme="minorHAnsi" w:hAnsiTheme="minorHAnsi"/>
          <w:sz w:val="22"/>
          <w:szCs w:val="22"/>
          <w:lang w:val="en-GB"/>
        </w:rPr>
        <w:t xml:space="preserve"> </w:t>
      </w:r>
      <w:r w:rsidR="00935C19" w:rsidRPr="00C015B6">
        <w:rPr>
          <w:rFonts w:asciiTheme="minorHAnsi" w:hAnsiTheme="minorHAnsi"/>
          <w:sz w:val="22"/>
          <w:szCs w:val="22"/>
          <w:lang w:val="en-GB"/>
        </w:rPr>
        <w:t xml:space="preserve">goers, farmers, fishermen, wood/bamboo cutter, coal mining worker, tea garden worker, </w:t>
      </w:r>
      <w:r w:rsidR="00B6113D" w:rsidRPr="00C015B6">
        <w:rPr>
          <w:rFonts w:asciiTheme="minorHAnsi" w:hAnsiTheme="minorHAnsi"/>
          <w:sz w:val="22"/>
          <w:szCs w:val="22"/>
          <w:lang w:val="en-GB"/>
        </w:rPr>
        <w:t>brick kiln workers and construction workers</w:t>
      </w:r>
      <w:r w:rsidR="00675D2F" w:rsidRPr="00C015B6">
        <w:rPr>
          <w:rFonts w:asciiTheme="minorHAnsi" w:hAnsiTheme="minorHAnsi"/>
          <w:sz w:val="22"/>
          <w:szCs w:val="22"/>
          <w:lang w:val="en-GB"/>
        </w:rPr>
        <w:t>, etc.</w:t>
      </w:r>
      <w:r w:rsidR="00B6113D" w:rsidRPr="00C015B6" w:rsidDel="00B6113D">
        <w:rPr>
          <w:rFonts w:asciiTheme="minorHAnsi" w:hAnsiTheme="minorHAnsi"/>
          <w:sz w:val="22"/>
          <w:szCs w:val="22"/>
          <w:lang w:val="en-GB"/>
        </w:rPr>
        <w:t xml:space="preserve"> </w:t>
      </w:r>
      <w:r w:rsidR="00675D2F" w:rsidRPr="00C015B6">
        <w:rPr>
          <w:rFonts w:asciiTheme="minorHAnsi" w:hAnsiTheme="minorHAnsi"/>
          <w:sz w:val="22"/>
          <w:szCs w:val="22"/>
          <w:lang w:val="en-GB"/>
        </w:rPr>
        <w:t xml:space="preserve">Mobile and migrant populations (migrant labour, etc.) </w:t>
      </w:r>
      <w:r w:rsidR="00675D2F" w:rsidRPr="00C015B6">
        <w:rPr>
          <w:rFonts w:asciiTheme="minorHAnsi" w:hAnsiTheme="minorHAnsi"/>
          <w:sz w:val="22"/>
          <w:szCs w:val="22"/>
          <w:lang w:val="en-US"/>
        </w:rPr>
        <w:t>visiting endemic areas</w:t>
      </w:r>
      <w:r w:rsidR="00675D2F" w:rsidRPr="00C015B6">
        <w:rPr>
          <w:rFonts w:asciiTheme="minorHAnsi" w:hAnsiTheme="minorHAnsi"/>
          <w:sz w:val="22"/>
          <w:szCs w:val="22"/>
          <w:lang w:val="en-GB"/>
        </w:rPr>
        <w:t xml:space="preserve"> (as well as border areas) will also be targeted.</w:t>
      </w:r>
      <w:r w:rsidR="003C10CE" w:rsidRPr="00C015B6">
        <w:rPr>
          <w:rFonts w:asciiTheme="minorHAnsi" w:hAnsiTheme="minorHAnsi"/>
          <w:sz w:val="22"/>
          <w:szCs w:val="22"/>
          <w:lang w:val="en-GB"/>
        </w:rPr>
        <w:t xml:space="preserve"> </w:t>
      </w:r>
      <w:r w:rsidR="00675D2F" w:rsidRPr="00C015B6">
        <w:rPr>
          <w:rFonts w:asciiTheme="minorHAnsi" w:hAnsiTheme="minorHAnsi"/>
          <w:sz w:val="22"/>
          <w:szCs w:val="22"/>
          <w:lang w:val="en-GB"/>
        </w:rPr>
        <w:t xml:space="preserve">These activities will be complemented by improved service delivery including </w:t>
      </w:r>
      <w:r w:rsidR="00C505BD" w:rsidRPr="00C015B6">
        <w:rPr>
          <w:rFonts w:asciiTheme="minorHAnsi" w:hAnsiTheme="minorHAnsi"/>
          <w:sz w:val="22"/>
          <w:szCs w:val="22"/>
          <w:lang w:val="en-US"/>
        </w:rPr>
        <w:t>adequate malaria case management for migrants visiting endemic areas; on arrival, during their stay and on their return to their home bases.</w:t>
      </w:r>
    </w:p>
    <w:p w14:paraId="1AFEB8B2" w14:textId="77777777" w:rsidR="00BB4414" w:rsidRPr="00C015B6" w:rsidRDefault="00BB4414" w:rsidP="00C015B6">
      <w:pPr>
        <w:jc w:val="both"/>
        <w:rPr>
          <w:rFonts w:asciiTheme="minorHAnsi" w:eastAsia="Tahoma" w:hAnsiTheme="minorHAnsi"/>
          <w:b/>
          <w:bCs/>
          <w:kern w:val="24"/>
          <w:sz w:val="22"/>
          <w:szCs w:val="22"/>
          <w:lang w:val="en-GB" w:eastAsia="en-US" w:bidi="bn-BD"/>
        </w:rPr>
      </w:pPr>
    </w:p>
    <w:p w14:paraId="2E4E7200" w14:textId="526A42DF" w:rsidR="00084AC1" w:rsidRPr="00C015B6" w:rsidRDefault="0004162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In coordination with community/religious leaders, audio-visual presentations will be made </w:t>
      </w:r>
      <w:r w:rsidR="00181AE0" w:rsidRPr="00C015B6">
        <w:rPr>
          <w:rFonts w:asciiTheme="minorHAnsi" w:eastAsiaTheme="minorHAnsi" w:hAnsiTheme="minorHAnsi"/>
          <w:sz w:val="22"/>
          <w:szCs w:val="22"/>
          <w:lang w:val="en-GB" w:eastAsia="en-US" w:bidi="bn-BD"/>
        </w:rPr>
        <w:t>periodically</w:t>
      </w:r>
      <w:r w:rsidRPr="00C015B6">
        <w:rPr>
          <w:rFonts w:asciiTheme="minorHAnsi" w:eastAsiaTheme="minorHAnsi" w:hAnsiTheme="minorHAnsi"/>
          <w:sz w:val="22"/>
          <w:szCs w:val="22"/>
          <w:lang w:val="en-GB" w:eastAsia="en-US" w:bidi="bn-BD"/>
        </w:rPr>
        <w:t xml:space="preserve"> to existing community groups (during their own scheduled meetings) to update them on malaria related issues and desired responsive behaviour and even gain their support for programme activities, as appropriate. </w:t>
      </w:r>
      <w:r w:rsidR="00181AE0" w:rsidRPr="00C015B6">
        <w:rPr>
          <w:rFonts w:asciiTheme="minorHAnsi" w:hAnsiTheme="minorHAnsi"/>
          <w:sz w:val="22"/>
          <w:szCs w:val="22"/>
          <w:lang w:val="en-US"/>
        </w:rPr>
        <w:t>Every year a large-scale community mobilization event will be held on World Malaria Day (25 April).</w:t>
      </w:r>
    </w:p>
    <w:p w14:paraId="1390D833" w14:textId="77777777" w:rsidR="003C10CE" w:rsidRPr="00C015B6" w:rsidRDefault="003C10CE" w:rsidP="00C015B6">
      <w:pPr>
        <w:jc w:val="both"/>
        <w:rPr>
          <w:rFonts w:asciiTheme="minorHAnsi" w:eastAsiaTheme="minorHAnsi" w:hAnsiTheme="minorHAnsi"/>
          <w:sz w:val="22"/>
          <w:szCs w:val="22"/>
          <w:lang w:val="en-GB" w:eastAsia="en-US" w:bidi="bn-BD"/>
        </w:rPr>
      </w:pPr>
    </w:p>
    <w:p w14:paraId="6E5E7DBE" w14:textId="77777777" w:rsidR="003C10CE" w:rsidRPr="00C015B6" w:rsidRDefault="003C10CE"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lastRenderedPageBreak/>
        <w:t xml:space="preserve">The NMEP will provide support for elimination of malaria through comprehensive behaviour change communication (BCC), community mobilization and advocacy. The program will work with health authorities and implementing partners to educate target groups on malaria and ensure adequate malaria case management for migrant populations visiting endemic areas; on arrival, during their stay and on their return to their home bases. </w:t>
      </w:r>
    </w:p>
    <w:p w14:paraId="127823B3" w14:textId="77777777" w:rsidR="00084AC1" w:rsidRPr="00C015B6" w:rsidRDefault="00084AC1" w:rsidP="00C015B6">
      <w:pPr>
        <w:jc w:val="both"/>
        <w:rPr>
          <w:rFonts w:asciiTheme="minorHAnsi" w:eastAsia="Tahoma" w:hAnsiTheme="minorHAnsi"/>
          <w:b/>
          <w:bCs/>
          <w:kern w:val="24"/>
          <w:sz w:val="22"/>
          <w:szCs w:val="22"/>
          <w:lang w:val="en-GB" w:eastAsia="en-US" w:bidi="bn-BD"/>
        </w:rPr>
      </w:pPr>
    </w:p>
    <w:p w14:paraId="4A226165" w14:textId="2DEC639B" w:rsidR="00B03F99" w:rsidRPr="00C015B6" w:rsidRDefault="00603213"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4.2</w:t>
      </w:r>
      <w:r w:rsidR="0024677F" w:rsidRPr="00C015B6">
        <w:rPr>
          <w:rFonts w:asciiTheme="minorHAnsi" w:eastAsia="Tahoma" w:hAnsiTheme="minorHAnsi"/>
          <w:b/>
          <w:bCs/>
          <w:kern w:val="24"/>
          <w:sz w:val="22"/>
          <w:szCs w:val="22"/>
          <w:lang w:val="en-GB" w:eastAsia="en-US" w:bidi="bn-BD"/>
        </w:rPr>
        <w:tab/>
      </w:r>
      <w:r w:rsidR="006F2C45" w:rsidRPr="00C015B6">
        <w:rPr>
          <w:rFonts w:asciiTheme="minorHAnsi" w:eastAsia="Tahoma" w:hAnsiTheme="minorHAnsi"/>
          <w:b/>
          <w:bCs/>
          <w:kern w:val="24"/>
          <w:sz w:val="22"/>
          <w:szCs w:val="22"/>
          <w:lang w:val="en-GB" w:eastAsia="en-US" w:bidi="bn-BD"/>
        </w:rPr>
        <w:t>Programme Communication:</w:t>
      </w:r>
      <w:r w:rsidR="00391066" w:rsidRPr="00C015B6">
        <w:rPr>
          <w:rFonts w:asciiTheme="minorHAnsi" w:eastAsia="Tahoma" w:hAnsiTheme="minorHAnsi"/>
          <w:b/>
          <w:bCs/>
          <w:kern w:val="24"/>
          <w:sz w:val="22"/>
          <w:szCs w:val="22"/>
          <w:lang w:val="en-GB" w:eastAsia="en-US" w:bidi="bn-BD"/>
        </w:rPr>
        <w:t xml:space="preserve"> </w:t>
      </w:r>
    </w:p>
    <w:p w14:paraId="11492857" w14:textId="77777777" w:rsidR="00B03F99" w:rsidRPr="00C015B6" w:rsidRDefault="00B03F99" w:rsidP="00C015B6">
      <w:pPr>
        <w:jc w:val="both"/>
        <w:rPr>
          <w:rFonts w:asciiTheme="minorHAnsi" w:eastAsia="Tahoma" w:hAnsiTheme="minorHAnsi"/>
          <w:b/>
          <w:bCs/>
          <w:kern w:val="24"/>
          <w:sz w:val="22"/>
          <w:szCs w:val="22"/>
          <w:lang w:val="en-GB" w:eastAsia="en-US" w:bidi="bn-BD"/>
        </w:rPr>
      </w:pPr>
    </w:p>
    <w:p w14:paraId="7056E564" w14:textId="1754BFAF" w:rsidR="00BC3D2D" w:rsidRPr="00C015B6" w:rsidRDefault="00BC3D2D"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4.2.1</w:t>
      </w:r>
      <w:r w:rsidRPr="00C015B6">
        <w:rPr>
          <w:rFonts w:asciiTheme="minorHAnsi" w:eastAsia="Tahoma" w:hAnsiTheme="minorHAnsi"/>
          <w:b/>
          <w:bCs/>
          <w:kern w:val="24"/>
          <w:sz w:val="22"/>
          <w:szCs w:val="22"/>
          <w:lang w:val="en-GB" w:eastAsia="en-US" w:bidi="bn-BD"/>
        </w:rPr>
        <w:tab/>
        <w:t xml:space="preserve">Development of BCC materials: </w:t>
      </w:r>
    </w:p>
    <w:p w14:paraId="50AB3399" w14:textId="77777777" w:rsidR="00BC3D2D" w:rsidRPr="00C015B6" w:rsidRDefault="00BC3D2D" w:rsidP="00C015B6">
      <w:pPr>
        <w:jc w:val="both"/>
        <w:rPr>
          <w:rFonts w:asciiTheme="minorHAnsi" w:eastAsia="Tahoma" w:hAnsiTheme="minorHAnsi"/>
          <w:b/>
          <w:bCs/>
          <w:kern w:val="24"/>
          <w:sz w:val="22"/>
          <w:szCs w:val="22"/>
          <w:lang w:val="en-GB" w:eastAsia="en-US" w:bidi="bn-BD"/>
        </w:rPr>
      </w:pPr>
    </w:p>
    <w:p w14:paraId="0D7EDBDD" w14:textId="52E7619A" w:rsidR="00BC3D2D" w:rsidRPr="00C015B6" w:rsidRDefault="00BC3D2D" w:rsidP="00C015B6">
      <w:pPr>
        <w:jc w:val="both"/>
        <w:rPr>
          <w:rFonts w:asciiTheme="minorHAnsi" w:hAnsiTheme="minorHAnsi"/>
          <w:b/>
          <w:sz w:val="22"/>
          <w:szCs w:val="22"/>
          <w:lang w:val="en-US"/>
        </w:rPr>
      </w:pPr>
      <w:r w:rsidRPr="00C015B6">
        <w:rPr>
          <w:rFonts w:asciiTheme="minorHAnsi" w:eastAsiaTheme="minorHAnsi" w:hAnsiTheme="minorHAnsi"/>
          <w:sz w:val="22"/>
          <w:szCs w:val="22"/>
          <w:lang w:val="en-GB" w:eastAsia="en-US" w:bidi="bn-BD"/>
        </w:rPr>
        <w:t>The Programme will develop and produce target-group-specific and locally appropriate BCC materials and methodologies for all high-risk groups, as well as for communities approaching elimination. Materials are likely to include inter-personal communication (IPC) aids as well as mass media options. Products will be multilingual, as needed. Key messages will include but not limited to, daily &amp; correct use of LLINs, care and washing practices; the importance of sleeping under an LLIN; the importance of LLIN use in the forest; the importance of early diagnosis and treatment; the dangers of fake, sub-standard and inappropriate antimalarials; the importance of compliance with the full course of treatment; availability of services (location of, and services provided by Community Clinics, volunteers, etc.); guidelines for tourists entering endemic areas; and, the importance all cases receiving appropriate treatment in an elimination setting. Where appropriate, work will be carried out in partnership with a commercial advertising agency.</w:t>
      </w:r>
    </w:p>
    <w:p w14:paraId="56C57644" w14:textId="77777777" w:rsidR="00BC3D2D" w:rsidRPr="00C015B6" w:rsidRDefault="00BC3D2D" w:rsidP="00C015B6">
      <w:pPr>
        <w:jc w:val="both"/>
        <w:rPr>
          <w:rFonts w:asciiTheme="minorHAnsi" w:hAnsiTheme="minorHAnsi"/>
          <w:b/>
          <w:sz w:val="22"/>
          <w:szCs w:val="22"/>
          <w:lang w:val="en-US"/>
        </w:rPr>
      </w:pPr>
    </w:p>
    <w:p w14:paraId="192C27C9" w14:textId="1D837DED" w:rsidR="006271E3" w:rsidRPr="00C015B6" w:rsidRDefault="00BC3D2D" w:rsidP="00C015B6">
      <w:pPr>
        <w:jc w:val="both"/>
        <w:rPr>
          <w:rFonts w:asciiTheme="minorHAnsi" w:hAnsiTheme="minorHAnsi"/>
          <w:b/>
          <w:sz w:val="22"/>
          <w:szCs w:val="22"/>
          <w:lang w:val="en-US"/>
        </w:rPr>
      </w:pPr>
      <w:r w:rsidRPr="00C015B6">
        <w:rPr>
          <w:rFonts w:asciiTheme="minorHAnsi" w:hAnsiTheme="minorHAnsi"/>
          <w:b/>
          <w:sz w:val="22"/>
          <w:szCs w:val="22"/>
          <w:lang w:val="en-US"/>
        </w:rPr>
        <w:t>4.2.2</w:t>
      </w:r>
      <w:r w:rsidR="006271E3" w:rsidRPr="00C015B6">
        <w:rPr>
          <w:rFonts w:asciiTheme="minorHAnsi" w:hAnsiTheme="minorHAnsi"/>
          <w:b/>
          <w:sz w:val="22"/>
          <w:szCs w:val="22"/>
          <w:lang w:val="en-US"/>
        </w:rPr>
        <w:tab/>
      </w:r>
      <w:r w:rsidRPr="00C015B6">
        <w:rPr>
          <w:rFonts w:asciiTheme="minorHAnsi" w:hAnsiTheme="minorHAnsi"/>
          <w:b/>
          <w:sz w:val="22"/>
          <w:szCs w:val="22"/>
          <w:lang w:val="en-US"/>
        </w:rPr>
        <w:t xml:space="preserve">BCC </w:t>
      </w:r>
      <w:r w:rsidRPr="00C015B6">
        <w:rPr>
          <w:rFonts w:asciiTheme="minorHAnsi" w:eastAsia="Tahoma" w:hAnsiTheme="minorHAnsi"/>
          <w:b/>
          <w:bCs/>
          <w:kern w:val="24"/>
          <w:sz w:val="22"/>
          <w:szCs w:val="22"/>
          <w:lang w:val="en-GB" w:bidi="bn-BD"/>
        </w:rPr>
        <w:t>I</w:t>
      </w:r>
      <w:r w:rsidR="004B49CB" w:rsidRPr="00C015B6">
        <w:rPr>
          <w:rFonts w:asciiTheme="minorHAnsi" w:eastAsia="Tahoma" w:hAnsiTheme="minorHAnsi"/>
          <w:b/>
          <w:bCs/>
          <w:kern w:val="24"/>
          <w:sz w:val="22"/>
          <w:szCs w:val="22"/>
          <w:lang w:val="en-GB" w:bidi="bn-BD"/>
        </w:rPr>
        <w:t xml:space="preserve">mplementation </w:t>
      </w:r>
      <w:r w:rsidR="006271E3" w:rsidRPr="00C015B6">
        <w:rPr>
          <w:rFonts w:asciiTheme="minorHAnsi" w:hAnsiTheme="minorHAnsi"/>
          <w:b/>
          <w:sz w:val="22"/>
          <w:szCs w:val="22"/>
          <w:lang w:val="en-US"/>
        </w:rPr>
        <w:t>through channel-mix</w:t>
      </w:r>
    </w:p>
    <w:p w14:paraId="4BF36FED" w14:textId="77777777" w:rsidR="006271E3" w:rsidRPr="00C015B6" w:rsidRDefault="006271E3" w:rsidP="00C015B6">
      <w:pPr>
        <w:jc w:val="both"/>
        <w:rPr>
          <w:rFonts w:asciiTheme="minorHAnsi" w:hAnsiTheme="minorHAnsi"/>
          <w:sz w:val="22"/>
          <w:szCs w:val="22"/>
          <w:lang w:val="en-US"/>
        </w:rPr>
      </w:pPr>
    </w:p>
    <w:p w14:paraId="087AF9A4" w14:textId="4DFF086F" w:rsidR="006271E3" w:rsidRPr="00C015B6" w:rsidRDefault="00C95FE8" w:rsidP="00C015B6">
      <w:pPr>
        <w:jc w:val="both"/>
        <w:rPr>
          <w:rFonts w:asciiTheme="minorHAnsi" w:hAnsiTheme="minorHAnsi"/>
          <w:sz w:val="22"/>
          <w:szCs w:val="22"/>
          <w:lang w:val="en-US"/>
        </w:rPr>
      </w:pPr>
      <w:r w:rsidRPr="00C015B6">
        <w:rPr>
          <w:rFonts w:asciiTheme="minorHAnsi" w:hAnsiTheme="minorHAnsi"/>
          <w:sz w:val="22"/>
          <w:szCs w:val="22"/>
          <w:lang w:val="en-US"/>
        </w:rPr>
        <w:t>Communication will be carried out through routine activities and campaigns (umbrella/localized</w:t>
      </w:r>
      <w:r w:rsidR="00B1084D" w:rsidRPr="00C015B6">
        <w:rPr>
          <w:rFonts w:asciiTheme="minorHAnsi" w:hAnsiTheme="minorHAnsi"/>
          <w:sz w:val="22"/>
          <w:szCs w:val="22"/>
          <w:lang w:val="en-US"/>
        </w:rPr>
        <w:t xml:space="preserve"> campaigns</w:t>
      </w:r>
      <w:r w:rsidRPr="00C015B6">
        <w:rPr>
          <w:rFonts w:asciiTheme="minorHAnsi" w:hAnsiTheme="minorHAnsi"/>
          <w:sz w:val="22"/>
          <w:szCs w:val="22"/>
          <w:lang w:val="en-US"/>
        </w:rPr>
        <w:t>). A major focus will be on:</w:t>
      </w:r>
      <w:r w:rsidR="00C26563" w:rsidRPr="00C015B6">
        <w:rPr>
          <w:rFonts w:asciiTheme="minorHAnsi" w:hAnsiTheme="minorHAnsi"/>
          <w:sz w:val="22"/>
          <w:szCs w:val="22"/>
          <w:lang w:val="en-US"/>
        </w:rPr>
        <w:t xml:space="preserve"> p</w:t>
      </w:r>
      <w:r w:rsidRPr="00C015B6">
        <w:rPr>
          <w:rFonts w:asciiTheme="minorHAnsi" w:hAnsiTheme="minorHAnsi"/>
          <w:sz w:val="22"/>
          <w:szCs w:val="22"/>
          <w:lang w:val="en-US"/>
        </w:rPr>
        <w:t xml:space="preserve">roviding a steady flow of </w:t>
      </w:r>
    </w:p>
    <w:p w14:paraId="385B4435" w14:textId="77777777" w:rsidR="006271E3" w:rsidRPr="00C015B6" w:rsidRDefault="006271E3" w:rsidP="00C015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heme="minorHAnsi" w:hAnsiTheme="minorHAnsi"/>
          <w:sz w:val="22"/>
          <w:szCs w:val="22"/>
        </w:rPr>
      </w:pPr>
    </w:p>
    <w:p w14:paraId="3900531D" w14:textId="70C7B442" w:rsidR="006F2C45" w:rsidRPr="00C015B6" w:rsidRDefault="00C95FE8" w:rsidP="00C015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heme="minorHAnsi" w:eastAsiaTheme="minorHAnsi" w:hAnsiTheme="minorHAnsi"/>
          <w:sz w:val="22"/>
          <w:szCs w:val="22"/>
          <w:lang w:val="en-GB" w:bidi="bn-BD"/>
        </w:rPr>
      </w:pPr>
      <w:r w:rsidRPr="00C015B6">
        <w:rPr>
          <w:rFonts w:asciiTheme="minorHAnsi" w:hAnsiTheme="minorHAnsi"/>
          <w:sz w:val="22"/>
          <w:szCs w:val="22"/>
        </w:rPr>
        <w:t xml:space="preserve">information on priority behaviour through channel-mix </w:t>
      </w:r>
      <w:r w:rsidRPr="00C015B6">
        <w:rPr>
          <w:rFonts w:asciiTheme="minorHAnsi" w:hAnsiTheme="minorHAnsi" w:cs="Times"/>
          <w:sz w:val="22"/>
          <w:szCs w:val="22"/>
        </w:rPr>
        <w:t>targeted to the right audiences and using the right tools at right times</w:t>
      </w:r>
      <w:r w:rsidR="00C26563" w:rsidRPr="00C015B6">
        <w:rPr>
          <w:rFonts w:asciiTheme="minorHAnsi" w:hAnsiTheme="minorHAnsi" w:cs="Times"/>
          <w:sz w:val="22"/>
          <w:szCs w:val="22"/>
        </w:rPr>
        <w:t>; e</w:t>
      </w:r>
      <w:r w:rsidRPr="00C015B6">
        <w:rPr>
          <w:rFonts w:asciiTheme="minorHAnsi" w:hAnsiTheme="minorHAnsi"/>
          <w:sz w:val="22"/>
          <w:szCs w:val="22"/>
        </w:rPr>
        <w:t>nsuring continuity, which is critical for recall</w:t>
      </w:r>
      <w:r w:rsidR="00C26563" w:rsidRPr="00C015B6">
        <w:rPr>
          <w:rFonts w:asciiTheme="minorHAnsi" w:hAnsiTheme="minorHAnsi"/>
          <w:sz w:val="22"/>
          <w:szCs w:val="22"/>
        </w:rPr>
        <w:t>; a</w:t>
      </w:r>
      <w:r w:rsidRPr="00C015B6">
        <w:rPr>
          <w:rFonts w:asciiTheme="minorHAnsi" w:hAnsiTheme="minorHAnsi"/>
          <w:sz w:val="22"/>
          <w:szCs w:val="22"/>
        </w:rPr>
        <w:t>ssigning higher weights before and during transmission season</w:t>
      </w:r>
      <w:r w:rsidR="008A4DF1" w:rsidRPr="00C015B6">
        <w:rPr>
          <w:rFonts w:asciiTheme="minorHAnsi" w:hAnsiTheme="minorHAnsi"/>
          <w:sz w:val="22"/>
          <w:szCs w:val="22"/>
        </w:rPr>
        <w:t>; f</w:t>
      </w:r>
      <w:r w:rsidRPr="00C015B6">
        <w:rPr>
          <w:rFonts w:asciiTheme="minorHAnsi" w:hAnsiTheme="minorHAnsi"/>
          <w:sz w:val="22"/>
          <w:szCs w:val="22"/>
        </w:rPr>
        <w:t>ostering positive messages/stories and countering negative ones</w:t>
      </w:r>
      <w:r w:rsidR="008A4DF1" w:rsidRPr="00C015B6">
        <w:rPr>
          <w:rFonts w:asciiTheme="minorHAnsi" w:hAnsiTheme="minorHAnsi"/>
          <w:sz w:val="22"/>
          <w:szCs w:val="22"/>
        </w:rPr>
        <w:t>; p</w:t>
      </w:r>
      <w:r w:rsidRPr="00C015B6">
        <w:rPr>
          <w:rFonts w:asciiTheme="minorHAnsi" w:hAnsiTheme="minorHAnsi"/>
          <w:sz w:val="22"/>
          <w:szCs w:val="22"/>
        </w:rPr>
        <w:t xml:space="preserve">ublicizing achievements and success stories. </w:t>
      </w:r>
      <w:r w:rsidR="0038273B" w:rsidRPr="00C015B6">
        <w:rPr>
          <w:rFonts w:asciiTheme="minorHAnsi" w:eastAsiaTheme="minorHAnsi" w:hAnsiTheme="minorHAnsi"/>
          <w:sz w:val="22"/>
          <w:szCs w:val="22"/>
          <w:lang w:val="en-GB" w:bidi="bn-BD"/>
        </w:rPr>
        <w:t>C</w:t>
      </w:r>
      <w:r w:rsidR="00ED36A4" w:rsidRPr="00C015B6">
        <w:rPr>
          <w:rFonts w:asciiTheme="minorHAnsi" w:eastAsiaTheme="minorHAnsi" w:hAnsiTheme="minorHAnsi"/>
          <w:sz w:val="22"/>
          <w:szCs w:val="22"/>
          <w:lang w:val="en-GB" w:bidi="bn-BD"/>
        </w:rPr>
        <w:t xml:space="preserve">ommunication tools </w:t>
      </w:r>
      <w:r w:rsidR="00BA78AA" w:rsidRPr="00C015B6">
        <w:rPr>
          <w:rFonts w:asciiTheme="minorHAnsi" w:eastAsiaTheme="minorHAnsi" w:hAnsiTheme="minorHAnsi"/>
          <w:sz w:val="22"/>
          <w:szCs w:val="22"/>
          <w:lang w:val="en-GB" w:bidi="bn-BD"/>
        </w:rPr>
        <w:t>(IEC</w:t>
      </w:r>
      <w:r w:rsidR="0038273B" w:rsidRPr="00C015B6">
        <w:rPr>
          <w:rFonts w:asciiTheme="minorHAnsi" w:eastAsiaTheme="minorHAnsi" w:hAnsiTheme="minorHAnsi"/>
          <w:sz w:val="22"/>
          <w:szCs w:val="22"/>
          <w:lang w:val="en-GB" w:bidi="bn-BD"/>
        </w:rPr>
        <w:t>/BCC</w:t>
      </w:r>
      <w:r w:rsidR="00BA78AA" w:rsidRPr="00C015B6">
        <w:rPr>
          <w:rFonts w:asciiTheme="minorHAnsi" w:eastAsiaTheme="minorHAnsi" w:hAnsiTheme="minorHAnsi"/>
          <w:sz w:val="22"/>
          <w:szCs w:val="22"/>
          <w:lang w:val="en-GB" w:bidi="bn-BD"/>
        </w:rPr>
        <w:t xml:space="preserve"> materials) </w:t>
      </w:r>
      <w:r w:rsidR="00ED36A4" w:rsidRPr="00C015B6">
        <w:rPr>
          <w:rFonts w:asciiTheme="minorHAnsi" w:eastAsiaTheme="minorHAnsi" w:hAnsiTheme="minorHAnsi"/>
          <w:sz w:val="22"/>
          <w:szCs w:val="22"/>
          <w:lang w:val="en-GB" w:bidi="bn-BD"/>
        </w:rPr>
        <w:t xml:space="preserve">such as </w:t>
      </w:r>
      <w:r w:rsidR="00BA78AA" w:rsidRPr="00C015B6">
        <w:rPr>
          <w:rFonts w:asciiTheme="minorHAnsi" w:eastAsia="Tahoma" w:hAnsiTheme="minorHAnsi"/>
          <w:bCs/>
          <w:kern w:val="24"/>
          <w:sz w:val="22"/>
          <w:szCs w:val="22"/>
          <w:lang w:val="en-GB"/>
        </w:rPr>
        <w:t>calendar</w:t>
      </w:r>
      <w:r w:rsidR="00B1084D" w:rsidRPr="00C015B6">
        <w:rPr>
          <w:rFonts w:asciiTheme="minorHAnsi" w:eastAsia="Tahoma" w:hAnsiTheme="minorHAnsi"/>
          <w:bCs/>
          <w:kern w:val="24"/>
          <w:sz w:val="22"/>
          <w:szCs w:val="22"/>
          <w:lang w:val="en-GB"/>
        </w:rPr>
        <w:t>s</w:t>
      </w:r>
      <w:r w:rsidR="00BA78AA" w:rsidRPr="00C015B6">
        <w:rPr>
          <w:rFonts w:asciiTheme="minorHAnsi" w:eastAsia="Tahoma" w:hAnsiTheme="minorHAnsi"/>
          <w:bCs/>
          <w:kern w:val="24"/>
          <w:sz w:val="22"/>
          <w:szCs w:val="22"/>
          <w:lang w:val="en-GB"/>
        </w:rPr>
        <w:t>, stickers, leaflets, brochure</w:t>
      </w:r>
      <w:r w:rsidR="0038273B" w:rsidRPr="00C015B6">
        <w:rPr>
          <w:rFonts w:asciiTheme="minorHAnsi" w:eastAsia="Tahoma" w:hAnsiTheme="minorHAnsi"/>
          <w:bCs/>
          <w:kern w:val="24"/>
          <w:sz w:val="22"/>
          <w:szCs w:val="22"/>
          <w:lang w:val="en-GB"/>
        </w:rPr>
        <w:t>s</w:t>
      </w:r>
      <w:r w:rsidR="00BA78AA" w:rsidRPr="00C015B6">
        <w:rPr>
          <w:rFonts w:asciiTheme="minorHAnsi" w:eastAsia="Tahoma" w:hAnsiTheme="minorHAnsi"/>
          <w:bCs/>
          <w:kern w:val="24"/>
          <w:sz w:val="22"/>
          <w:szCs w:val="22"/>
          <w:lang w:val="en-GB"/>
        </w:rPr>
        <w:t>, folder</w:t>
      </w:r>
      <w:r w:rsidR="0038273B" w:rsidRPr="00C015B6">
        <w:rPr>
          <w:rFonts w:asciiTheme="minorHAnsi" w:eastAsia="Tahoma" w:hAnsiTheme="minorHAnsi"/>
          <w:bCs/>
          <w:kern w:val="24"/>
          <w:sz w:val="22"/>
          <w:szCs w:val="22"/>
          <w:lang w:val="en-GB"/>
        </w:rPr>
        <w:t>s</w:t>
      </w:r>
      <w:r w:rsidR="00BA78AA" w:rsidRPr="00C015B6">
        <w:rPr>
          <w:rFonts w:asciiTheme="minorHAnsi" w:eastAsia="Tahoma" w:hAnsiTheme="minorHAnsi"/>
          <w:bCs/>
          <w:kern w:val="24"/>
          <w:sz w:val="22"/>
          <w:szCs w:val="22"/>
          <w:lang w:val="en-GB"/>
        </w:rPr>
        <w:t>, etc.</w:t>
      </w:r>
      <w:r w:rsidR="00BA78AA" w:rsidRPr="00C015B6">
        <w:rPr>
          <w:rFonts w:asciiTheme="minorHAnsi" w:eastAsiaTheme="minorHAnsi" w:hAnsiTheme="minorHAnsi"/>
          <w:sz w:val="22"/>
          <w:szCs w:val="22"/>
          <w:lang w:val="en-GB" w:bidi="bn-BD"/>
        </w:rPr>
        <w:t xml:space="preserve"> will be </w:t>
      </w:r>
      <w:r w:rsidR="00ED36A4" w:rsidRPr="00C015B6">
        <w:rPr>
          <w:rFonts w:asciiTheme="minorHAnsi" w:eastAsiaTheme="minorHAnsi" w:hAnsiTheme="minorHAnsi"/>
          <w:sz w:val="22"/>
          <w:szCs w:val="22"/>
          <w:lang w:val="en-GB" w:bidi="bn-BD"/>
        </w:rPr>
        <w:t>deve</w:t>
      </w:r>
      <w:r w:rsidR="00BA78AA" w:rsidRPr="00C015B6">
        <w:rPr>
          <w:rFonts w:asciiTheme="minorHAnsi" w:eastAsiaTheme="minorHAnsi" w:hAnsiTheme="minorHAnsi"/>
          <w:sz w:val="22"/>
          <w:szCs w:val="22"/>
          <w:lang w:val="en-GB" w:bidi="bn-BD"/>
        </w:rPr>
        <w:t>loped</w:t>
      </w:r>
      <w:r w:rsidR="00391066" w:rsidRPr="00C015B6">
        <w:rPr>
          <w:rFonts w:asciiTheme="minorHAnsi" w:eastAsiaTheme="minorHAnsi" w:hAnsiTheme="minorHAnsi"/>
          <w:sz w:val="22"/>
          <w:szCs w:val="22"/>
          <w:lang w:val="en-GB" w:bidi="bn-BD"/>
        </w:rPr>
        <w:t xml:space="preserve"> </w:t>
      </w:r>
      <w:r w:rsidR="00BA78AA" w:rsidRPr="00C015B6">
        <w:rPr>
          <w:rFonts w:asciiTheme="minorHAnsi" w:eastAsiaTheme="minorHAnsi" w:hAnsiTheme="minorHAnsi"/>
          <w:sz w:val="22"/>
          <w:szCs w:val="22"/>
          <w:lang w:val="en-GB" w:bidi="bn-BD"/>
        </w:rPr>
        <w:t>a</w:t>
      </w:r>
      <w:r w:rsidR="00ED36A4" w:rsidRPr="00C015B6">
        <w:rPr>
          <w:rFonts w:asciiTheme="minorHAnsi" w:eastAsiaTheme="minorHAnsi" w:hAnsiTheme="minorHAnsi"/>
          <w:sz w:val="22"/>
          <w:szCs w:val="22"/>
          <w:lang w:val="en-GB" w:bidi="bn-BD"/>
        </w:rPr>
        <w:t>nd print</w:t>
      </w:r>
      <w:r w:rsidR="00BA78AA" w:rsidRPr="00C015B6">
        <w:rPr>
          <w:rFonts w:asciiTheme="minorHAnsi" w:eastAsiaTheme="minorHAnsi" w:hAnsiTheme="minorHAnsi"/>
          <w:sz w:val="22"/>
          <w:szCs w:val="22"/>
          <w:lang w:val="en-GB" w:bidi="bn-BD"/>
        </w:rPr>
        <w:t xml:space="preserve">ed for </w:t>
      </w:r>
      <w:r w:rsidR="00364E61" w:rsidRPr="00C015B6">
        <w:rPr>
          <w:rFonts w:asciiTheme="minorHAnsi" w:eastAsiaTheme="minorHAnsi" w:hAnsiTheme="minorHAnsi"/>
          <w:sz w:val="22"/>
          <w:szCs w:val="22"/>
          <w:lang w:val="en-GB" w:bidi="bn-BD"/>
        </w:rPr>
        <w:t>‘</w:t>
      </w:r>
      <w:r w:rsidR="00BA78AA" w:rsidRPr="00C015B6">
        <w:rPr>
          <w:rFonts w:asciiTheme="minorHAnsi" w:eastAsiaTheme="minorHAnsi" w:hAnsiTheme="minorHAnsi"/>
          <w:sz w:val="22"/>
          <w:szCs w:val="22"/>
          <w:lang w:val="en-GB" w:bidi="bn-BD"/>
        </w:rPr>
        <w:t>endemic</w:t>
      </w:r>
      <w:r w:rsidR="00364E61" w:rsidRPr="00C015B6">
        <w:rPr>
          <w:rFonts w:asciiTheme="minorHAnsi" w:eastAsiaTheme="minorHAnsi" w:hAnsiTheme="minorHAnsi"/>
          <w:sz w:val="22"/>
          <w:szCs w:val="22"/>
          <w:lang w:val="en-GB" w:bidi="bn-BD"/>
        </w:rPr>
        <w:t>’</w:t>
      </w:r>
      <w:r w:rsidR="00BA78AA" w:rsidRPr="00C015B6">
        <w:rPr>
          <w:rFonts w:asciiTheme="minorHAnsi" w:eastAsiaTheme="minorHAnsi" w:hAnsiTheme="minorHAnsi"/>
          <w:sz w:val="22"/>
          <w:szCs w:val="22"/>
          <w:lang w:val="en-GB" w:bidi="bn-BD"/>
        </w:rPr>
        <w:t xml:space="preserve"> as well as </w:t>
      </w:r>
      <w:r w:rsidR="00364E61" w:rsidRPr="00C015B6">
        <w:rPr>
          <w:rFonts w:asciiTheme="minorHAnsi" w:eastAsiaTheme="minorHAnsi" w:hAnsiTheme="minorHAnsi"/>
          <w:sz w:val="22"/>
          <w:szCs w:val="22"/>
          <w:lang w:val="en-GB" w:bidi="bn-BD"/>
        </w:rPr>
        <w:t>‘</w:t>
      </w:r>
      <w:r w:rsidR="00BA78AA" w:rsidRPr="00C015B6">
        <w:rPr>
          <w:rFonts w:asciiTheme="minorHAnsi" w:eastAsiaTheme="minorHAnsi" w:hAnsiTheme="minorHAnsi"/>
          <w:sz w:val="22"/>
          <w:szCs w:val="22"/>
          <w:lang w:val="en-GB" w:bidi="bn-BD"/>
        </w:rPr>
        <w:t>non-endemic</w:t>
      </w:r>
      <w:r w:rsidR="00364E61" w:rsidRPr="00C015B6">
        <w:rPr>
          <w:rFonts w:asciiTheme="minorHAnsi" w:eastAsiaTheme="minorHAnsi" w:hAnsiTheme="minorHAnsi"/>
          <w:sz w:val="22"/>
          <w:szCs w:val="22"/>
          <w:lang w:val="en-GB" w:bidi="bn-BD"/>
        </w:rPr>
        <w:t>’</w:t>
      </w:r>
      <w:r w:rsidR="00BA78AA" w:rsidRPr="00C015B6">
        <w:rPr>
          <w:rFonts w:asciiTheme="minorHAnsi" w:eastAsiaTheme="minorHAnsi" w:hAnsiTheme="minorHAnsi"/>
          <w:sz w:val="22"/>
          <w:szCs w:val="22"/>
          <w:lang w:val="en-GB" w:bidi="bn-BD"/>
        </w:rPr>
        <w:t xml:space="preserve"> districts. Dissemination of </w:t>
      </w:r>
      <w:r w:rsidR="00BA78AA" w:rsidRPr="00C015B6">
        <w:rPr>
          <w:rFonts w:asciiTheme="minorHAnsi" w:eastAsia="Tahoma" w:hAnsiTheme="minorHAnsi"/>
          <w:bCs/>
          <w:kern w:val="24"/>
          <w:sz w:val="22"/>
          <w:szCs w:val="22"/>
          <w:lang w:val="en-GB"/>
        </w:rPr>
        <w:t>IEC</w:t>
      </w:r>
      <w:r w:rsidR="000F7B9B" w:rsidRPr="00C015B6">
        <w:rPr>
          <w:rFonts w:asciiTheme="minorHAnsi" w:eastAsia="Tahoma" w:hAnsiTheme="minorHAnsi"/>
          <w:bCs/>
          <w:kern w:val="24"/>
          <w:sz w:val="22"/>
          <w:szCs w:val="22"/>
          <w:lang w:val="en-GB"/>
        </w:rPr>
        <w:t>/BCC</w:t>
      </w:r>
      <w:r w:rsidR="00BA78AA" w:rsidRPr="00C015B6">
        <w:rPr>
          <w:rFonts w:asciiTheme="minorHAnsi" w:eastAsia="Tahoma" w:hAnsiTheme="minorHAnsi"/>
          <w:bCs/>
          <w:kern w:val="24"/>
          <w:sz w:val="22"/>
          <w:szCs w:val="22"/>
          <w:lang w:val="en-GB"/>
        </w:rPr>
        <w:t xml:space="preserve"> materials </w:t>
      </w:r>
      <w:r w:rsidR="002C1B51" w:rsidRPr="00C015B6">
        <w:rPr>
          <w:rFonts w:asciiTheme="minorHAnsi" w:eastAsia="Tahoma" w:hAnsiTheme="minorHAnsi"/>
          <w:bCs/>
          <w:kern w:val="24"/>
          <w:sz w:val="22"/>
          <w:szCs w:val="22"/>
          <w:lang w:val="en-GB"/>
        </w:rPr>
        <w:t xml:space="preserve">including </w:t>
      </w:r>
      <w:r w:rsidR="002C1B51" w:rsidRPr="00C015B6">
        <w:rPr>
          <w:rFonts w:asciiTheme="minorHAnsi" w:eastAsiaTheme="minorHAnsi" w:hAnsiTheme="minorHAnsi"/>
          <w:sz w:val="22"/>
          <w:szCs w:val="22"/>
          <w:lang w:val="en-GB" w:bidi="bn-BD"/>
        </w:rPr>
        <w:t>traveller/tourist guidelines</w:t>
      </w:r>
      <w:r w:rsidR="002C1B51" w:rsidRPr="00C015B6">
        <w:rPr>
          <w:rFonts w:asciiTheme="minorHAnsi" w:eastAsia="Tahoma" w:hAnsiTheme="minorHAnsi"/>
          <w:bCs/>
          <w:kern w:val="24"/>
          <w:sz w:val="22"/>
          <w:szCs w:val="22"/>
          <w:lang w:val="en-GB"/>
        </w:rPr>
        <w:t xml:space="preserve"> </w:t>
      </w:r>
      <w:r w:rsidR="00BA78AA" w:rsidRPr="00C015B6">
        <w:rPr>
          <w:rFonts w:asciiTheme="minorHAnsi" w:eastAsia="Tahoma" w:hAnsiTheme="minorHAnsi"/>
          <w:bCs/>
          <w:kern w:val="24"/>
          <w:sz w:val="22"/>
          <w:szCs w:val="22"/>
          <w:lang w:val="en-GB"/>
        </w:rPr>
        <w:t>at community</w:t>
      </w:r>
      <w:r w:rsidR="002C1B51" w:rsidRPr="00C015B6">
        <w:rPr>
          <w:rFonts w:asciiTheme="minorHAnsi" w:eastAsia="Tahoma" w:hAnsiTheme="minorHAnsi"/>
          <w:bCs/>
          <w:kern w:val="24"/>
          <w:sz w:val="22"/>
          <w:szCs w:val="22"/>
          <w:lang w:val="en-GB"/>
        </w:rPr>
        <w:t xml:space="preserve"> meeting places</w:t>
      </w:r>
      <w:r w:rsidR="00BA78AA" w:rsidRPr="00C015B6">
        <w:rPr>
          <w:rFonts w:asciiTheme="minorHAnsi" w:eastAsia="Tahoma" w:hAnsiTheme="minorHAnsi"/>
          <w:bCs/>
          <w:kern w:val="24"/>
          <w:sz w:val="22"/>
          <w:szCs w:val="22"/>
          <w:lang w:val="en-GB"/>
        </w:rPr>
        <w:t>, bus and rail station, airport, land</w:t>
      </w:r>
      <w:r w:rsidR="000A233B" w:rsidRPr="00C015B6">
        <w:rPr>
          <w:rFonts w:asciiTheme="minorHAnsi" w:eastAsia="Tahoma" w:hAnsiTheme="minorHAnsi"/>
          <w:bCs/>
          <w:kern w:val="24"/>
          <w:sz w:val="22"/>
          <w:szCs w:val="22"/>
          <w:lang w:val="en-GB"/>
        </w:rPr>
        <w:t xml:space="preserve"> &amp; sea </w:t>
      </w:r>
      <w:r w:rsidR="00BA78AA" w:rsidRPr="00C015B6">
        <w:rPr>
          <w:rFonts w:asciiTheme="minorHAnsi" w:eastAsia="Tahoma" w:hAnsiTheme="minorHAnsi"/>
          <w:bCs/>
          <w:kern w:val="24"/>
          <w:sz w:val="22"/>
          <w:szCs w:val="22"/>
          <w:lang w:val="en-GB"/>
        </w:rPr>
        <w:t>port</w:t>
      </w:r>
      <w:r w:rsidR="000A233B" w:rsidRPr="00C015B6">
        <w:rPr>
          <w:rFonts w:asciiTheme="minorHAnsi" w:eastAsia="Tahoma" w:hAnsiTheme="minorHAnsi"/>
          <w:bCs/>
          <w:kern w:val="24"/>
          <w:sz w:val="22"/>
          <w:szCs w:val="22"/>
          <w:lang w:val="en-GB"/>
        </w:rPr>
        <w:t>s</w:t>
      </w:r>
      <w:r w:rsidR="00BA78AA" w:rsidRPr="00C015B6">
        <w:rPr>
          <w:rFonts w:asciiTheme="minorHAnsi" w:eastAsia="Tahoma" w:hAnsiTheme="minorHAnsi"/>
          <w:bCs/>
          <w:kern w:val="24"/>
          <w:sz w:val="22"/>
          <w:szCs w:val="22"/>
          <w:lang w:val="en-GB"/>
        </w:rPr>
        <w:t xml:space="preserve">, ticket counter, </w:t>
      </w:r>
      <w:r w:rsidR="00625B61" w:rsidRPr="00C015B6">
        <w:rPr>
          <w:rFonts w:asciiTheme="minorHAnsi" w:eastAsia="Tahoma" w:hAnsiTheme="minorHAnsi"/>
          <w:bCs/>
          <w:kern w:val="24"/>
          <w:sz w:val="22"/>
          <w:szCs w:val="22"/>
          <w:lang w:val="en-GB"/>
        </w:rPr>
        <w:t>ferryboat (</w:t>
      </w:r>
      <w:r w:rsidR="00625B61" w:rsidRPr="00C015B6">
        <w:rPr>
          <w:rFonts w:asciiTheme="minorHAnsi" w:eastAsia="Tahoma" w:hAnsiTheme="minorHAnsi"/>
          <w:bCs/>
          <w:i/>
          <w:iCs/>
          <w:kern w:val="24"/>
          <w:sz w:val="22"/>
          <w:szCs w:val="22"/>
          <w:lang w:val="en-GB"/>
        </w:rPr>
        <w:t>k</w:t>
      </w:r>
      <w:r w:rsidR="00BA78AA" w:rsidRPr="00C015B6">
        <w:rPr>
          <w:rFonts w:asciiTheme="minorHAnsi" w:eastAsia="Tahoma" w:hAnsiTheme="minorHAnsi"/>
          <w:bCs/>
          <w:i/>
          <w:iCs/>
          <w:kern w:val="24"/>
          <w:sz w:val="22"/>
          <w:szCs w:val="22"/>
          <w:lang w:val="en-GB"/>
        </w:rPr>
        <w:t xml:space="preserve">heya </w:t>
      </w:r>
      <w:r w:rsidR="00625B61" w:rsidRPr="00C015B6">
        <w:rPr>
          <w:rFonts w:asciiTheme="minorHAnsi" w:eastAsia="Tahoma" w:hAnsiTheme="minorHAnsi"/>
          <w:bCs/>
          <w:i/>
          <w:iCs/>
          <w:kern w:val="24"/>
          <w:sz w:val="22"/>
          <w:szCs w:val="22"/>
          <w:lang w:val="en-GB"/>
        </w:rPr>
        <w:t>g</w:t>
      </w:r>
      <w:r w:rsidR="00BA78AA" w:rsidRPr="00C015B6">
        <w:rPr>
          <w:rFonts w:asciiTheme="minorHAnsi" w:eastAsia="Tahoma" w:hAnsiTheme="minorHAnsi"/>
          <w:bCs/>
          <w:i/>
          <w:iCs/>
          <w:kern w:val="24"/>
          <w:sz w:val="22"/>
          <w:szCs w:val="22"/>
          <w:lang w:val="en-GB"/>
        </w:rPr>
        <w:t>hat</w:t>
      </w:r>
      <w:r w:rsidR="00625B61" w:rsidRPr="00C015B6">
        <w:rPr>
          <w:rFonts w:asciiTheme="minorHAnsi" w:eastAsia="Tahoma" w:hAnsiTheme="minorHAnsi"/>
          <w:bCs/>
          <w:i/>
          <w:iCs/>
          <w:kern w:val="24"/>
          <w:sz w:val="22"/>
          <w:szCs w:val="22"/>
          <w:lang w:val="en-GB"/>
        </w:rPr>
        <w:t>)</w:t>
      </w:r>
      <w:r w:rsidR="00BA78AA" w:rsidRPr="00C015B6">
        <w:rPr>
          <w:rFonts w:asciiTheme="minorHAnsi" w:eastAsia="Tahoma" w:hAnsiTheme="minorHAnsi"/>
          <w:bCs/>
          <w:kern w:val="24"/>
          <w:sz w:val="22"/>
          <w:szCs w:val="22"/>
          <w:lang w:val="en-GB"/>
        </w:rPr>
        <w:t xml:space="preserve">, </w:t>
      </w:r>
      <w:r w:rsidR="00625B61" w:rsidRPr="00C015B6">
        <w:rPr>
          <w:rFonts w:asciiTheme="minorHAnsi" w:eastAsia="Tahoma" w:hAnsiTheme="minorHAnsi"/>
          <w:bCs/>
          <w:kern w:val="24"/>
          <w:sz w:val="22"/>
          <w:szCs w:val="22"/>
          <w:lang w:val="en-GB"/>
        </w:rPr>
        <w:t>h</w:t>
      </w:r>
      <w:r w:rsidR="00BA78AA" w:rsidRPr="00C015B6">
        <w:rPr>
          <w:rFonts w:asciiTheme="minorHAnsi" w:eastAsia="Tahoma" w:hAnsiTheme="minorHAnsi"/>
          <w:bCs/>
          <w:kern w:val="24"/>
          <w:sz w:val="22"/>
          <w:szCs w:val="22"/>
          <w:lang w:val="en-GB"/>
        </w:rPr>
        <w:t>otels and in occasional national fair</w:t>
      </w:r>
      <w:r w:rsidR="002C1B51" w:rsidRPr="00C015B6">
        <w:rPr>
          <w:rFonts w:asciiTheme="minorHAnsi" w:eastAsia="Tahoma" w:hAnsiTheme="minorHAnsi"/>
          <w:bCs/>
          <w:kern w:val="24"/>
          <w:sz w:val="22"/>
          <w:szCs w:val="22"/>
          <w:lang w:val="en-GB"/>
        </w:rPr>
        <w:t>,</w:t>
      </w:r>
      <w:r w:rsidR="00BA78AA" w:rsidRPr="00C015B6">
        <w:rPr>
          <w:rFonts w:asciiTheme="minorHAnsi" w:eastAsia="Tahoma" w:hAnsiTheme="minorHAnsi"/>
          <w:bCs/>
          <w:kern w:val="24"/>
          <w:sz w:val="22"/>
          <w:szCs w:val="22"/>
          <w:lang w:val="en-GB"/>
        </w:rPr>
        <w:t xml:space="preserve"> etc. </w:t>
      </w:r>
    </w:p>
    <w:p w14:paraId="5C816031" w14:textId="77777777" w:rsidR="006F2C45" w:rsidRPr="00C015B6" w:rsidRDefault="006F2C45" w:rsidP="00C015B6">
      <w:pPr>
        <w:jc w:val="both"/>
        <w:rPr>
          <w:rFonts w:asciiTheme="minorHAnsi" w:eastAsiaTheme="minorHAnsi" w:hAnsiTheme="minorHAnsi"/>
          <w:sz w:val="22"/>
          <w:szCs w:val="22"/>
          <w:lang w:val="en-GB" w:eastAsia="en-US" w:bidi="bn-BD"/>
        </w:rPr>
      </w:pPr>
    </w:p>
    <w:p w14:paraId="10CC5692" w14:textId="03B028AB" w:rsidR="00A938DF" w:rsidRPr="00C015B6" w:rsidRDefault="00A93587"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Health s</w:t>
      </w:r>
      <w:r w:rsidR="000D7531" w:rsidRPr="00C015B6">
        <w:rPr>
          <w:rFonts w:asciiTheme="minorHAnsi" w:eastAsiaTheme="minorHAnsi" w:hAnsiTheme="minorHAnsi"/>
          <w:sz w:val="22"/>
          <w:szCs w:val="22"/>
          <w:lang w:val="en-GB" w:eastAsia="en-US" w:bidi="bn-BD"/>
        </w:rPr>
        <w:t>taff and volunteers will work together to implement village-based BCC campaigns during mass LLIN distribution. In addition, volunteers will deliver BCC messages through public announcement systems in selected high-risk villages.</w:t>
      </w:r>
      <w:r w:rsidR="00B714C0" w:rsidRPr="00C015B6">
        <w:rPr>
          <w:rFonts w:asciiTheme="minorHAnsi" w:eastAsiaTheme="minorHAnsi" w:hAnsiTheme="minorHAnsi"/>
          <w:sz w:val="22"/>
          <w:szCs w:val="22"/>
          <w:lang w:val="en-GB" w:eastAsia="en-US" w:bidi="bn-BD"/>
        </w:rPr>
        <w:t xml:space="preserve"> </w:t>
      </w:r>
      <w:r w:rsidR="00A938DF" w:rsidRPr="00C015B6">
        <w:rPr>
          <w:rFonts w:asciiTheme="minorHAnsi" w:hAnsiTheme="minorHAnsi" w:cs="Times New Roman"/>
          <w:sz w:val="22"/>
          <w:szCs w:val="22"/>
          <w:lang w:val="en-US"/>
        </w:rPr>
        <w:t>Localnfluencers/champions will be created for message dissemination as well.</w:t>
      </w:r>
    </w:p>
    <w:p w14:paraId="01C4D7FC" w14:textId="77777777" w:rsidR="006D2D87" w:rsidRPr="00C015B6" w:rsidRDefault="006D2D87" w:rsidP="00C015B6">
      <w:pPr>
        <w:jc w:val="both"/>
        <w:rPr>
          <w:rFonts w:asciiTheme="minorHAnsi" w:eastAsiaTheme="minorHAnsi" w:hAnsiTheme="minorHAnsi"/>
          <w:sz w:val="22"/>
          <w:szCs w:val="22"/>
          <w:lang w:val="en-GB" w:eastAsia="en-US" w:bidi="bn-BD"/>
        </w:rPr>
      </w:pPr>
    </w:p>
    <w:p w14:paraId="438724E8" w14:textId="1814C7AB" w:rsidR="00F80BE4" w:rsidRPr="00C015B6" w:rsidRDefault="006D2D87" w:rsidP="00C015B6">
      <w:pPr>
        <w:jc w:val="both"/>
        <w:rPr>
          <w:rFonts w:asciiTheme="minorHAnsi" w:hAnsiTheme="minorHAnsi" w:cs="Times New Roman"/>
          <w:sz w:val="22"/>
          <w:szCs w:val="22"/>
          <w:lang w:val="en-US"/>
        </w:rPr>
      </w:pPr>
      <w:r w:rsidRPr="00C015B6">
        <w:rPr>
          <w:rFonts w:asciiTheme="minorHAnsi" w:hAnsiTheme="minorHAnsi" w:cs="Tahoma"/>
          <w:sz w:val="22"/>
          <w:szCs w:val="22"/>
          <w:lang w:val="en-US"/>
        </w:rPr>
        <w:t>Interpersonal communication in and outside the health facilities/house/school, is effective and works best when there is one-on-one contact between the health worker/volunteer</w:t>
      </w:r>
      <w:r w:rsidR="00A938DF" w:rsidRPr="00C015B6">
        <w:rPr>
          <w:rFonts w:asciiTheme="minorHAnsi" w:hAnsiTheme="minorHAnsi" w:cs="Tahoma"/>
          <w:sz w:val="22"/>
          <w:szCs w:val="22"/>
          <w:lang w:val="en-US"/>
        </w:rPr>
        <w:t>/peer</w:t>
      </w:r>
      <w:r w:rsidRPr="00C015B6">
        <w:rPr>
          <w:rFonts w:asciiTheme="minorHAnsi" w:hAnsiTheme="minorHAnsi" w:cs="Tahoma"/>
          <w:sz w:val="22"/>
          <w:szCs w:val="22"/>
          <w:lang w:val="en-US"/>
        </w:rPr>
        <w:t xml:space="preserve"> and target group - individual/family</w:t>
      </w:r>
      <w:r w:rsidR="00A938DF" w:rsidRPr="00C015B6">
        <w:rPr>
          <w:rFonts w:asciiTheme="minorHAnsi" w:hAnsiTheme="minorHAnsi" w:cs="Tahoma"/>
          <w:sz w:val="22"/>
          <w:szCs w:val="22"/>
          <w:lang w:val="en-US"/>
        </w:rPr>
        <w:t>, etc.</w:t>
      </w:r>
      <w:r w:rsidRPr="00C015B6">
        <w:rPr>
          <w:rFonts w:asciiTheme="minorHAnsi" w:hAnsiTheme="minorHAnsi" w:cs="Tahoma"/>
          <w:sz w:val="22"/>
          <w:szCs w:val="22"/>
          <w:lang w:val="en-US"/>
        </w:rPr>
        <w:t xml:space="preserve"> whose behaviour is to be changed. IPC facilitates comprehension of concepts and demonstration of new practices. Over a period of time, if done consistently, this participatory method can result in adoption of interventions on a sustainable basis through mutual trust building at community level. IPC from peer to peer and/or family member to patient/fami</w:t>
      </w:r>
      <w:r w:rsidR="00A938DF" w:rsidRPr="00C015B6">
        <w:rPr>
          <w:rFonts w:asciiTheme="minorHAnsi" w:hAnsiTheme="minorHAnsi" w:cs="Tahoma"/>
          <w:sz w:val="22"/>
          <w:szCs w:val="22"/>
          <w:lang w:val="en-US"/>
        </w:rPr>
        <w:t>ly member and/or support groups/</w:t>
      </w:r>
      <w:r w:rsidRPr="00C015B6">
        <w:rPr>
          <w:rFonts w:asciiTheme="minorHAnsi" w:hAnsiTheme="minorHAnsi" w:cs="Tahoma"/>
          <w:sz w:val="22"/>
          <w:szCs w:val="22"/>
          <w:lang w:val="en-US"/>
        </w:rPr>
        <w:t>individual/family w</w:t>
      </w:r>
      <w:r w:rsidR="00A938DF" w:rsidRPr="00C015B6">
        <w:rPr>
          <w:rFonts w:asciiTheme="minorHAnsi" w:hAnsiTheme="minorHAnsi" w:cs="Tahoma"/>
          <w:sz w:val="22"/>
          <w:szCs w:val="22"/>
          <w:lang w:val="en-US"/>
        </w:rPr>
        <w:t>ill be</w:t>
      </w:r>
      <w:r w:rsidRPr="00C015B6">
        <w:rPr>
          <w:rFonts w:asciiTheme="minorHAnsi" w:hAnsiTheme="minorHAnsi" w:cs="Tahoma"/>
          <w:sz w:val="22"/>
          <w:szCs w:val="22"/>
          <w:lang w:val="en-US"/>
        </w:rPr>
        <w:t xml:space="preserve"> be encouraged subseq</w:t>
      </w:r>
      <w:r w:rsidR="00A938DF" w:rsidRPr="00C015B6">
        <w:rPr>
          <w:rFonts w:asciiTheme="minorHAnsi" w:hAnsiTheme="minorHAnsi" w:cs="Tahoma"/>
          <w:sz w:val="22"/>
          <w:szCs w:val="22"/>
          <w:lang w:val="en-US"/>
        </w:rPr>
        <w:t>uent to relevant c</w:t>
      </w:r>
      <w:r w:rsidRPr="00C015B6">
        <w:rPr>
          <w:rFonts w:asciiTheme="minorHAnsi" w:hAnsiTheme="minorHAnsi" w:cs="Times New Roman"/>
          <w:sz w:val="22"/>
          <w:szCs w:val="22"/>
          <w:lang w:val="en-US"/>
        </w:rPr>
        <w:t>apacity building</w:t>
      </w:r>
      <w:r w:rsidR="00A938DF" w:rsidRPr="00C015B6">
        <w:rPr>
          <w:rFonts w:asciiTheme="minorHAnsi" w:hAnsiTheme="minorHAnsi" w:cs="Times New Roman"/>
          <w:sz w:val="22"/>
          <w:szCs w:val="22"/>
          <w:lang w:val="en-US"/>
        </w:rPr>
        <w:t xml:space="preserve">. </w:t>
      </w:r>
    </w:p>
    <w:p w14:paraId="7246DB11" w14:textId="77777777" w:rsidR="009C51CF" w:rsidRPr="00C015B6" w:rsidRDefault="009C51CF" w:rsidP="00C015B6">
      <w:pPr>
        <w:jc w:val="both"/>
        <w:rPr>
          <w:rFonts w:asciiTheme="minorHAnsi" w:hAnsiTheme="minorHAnsi" w:cs="Times"/>
          <w:sz w:val="22"/>
          <w:szCs w:val="22"/>
          <w:lang w:val="en-US"/>
        </w:rPr>
      </w:pPr>
    </w:p>
    <w:p w14:paraId="77E281EE" w14:textId="11588EFD" w:rsidR="009C51CF" w:rsidRPr="00C015B6" w:rsidRDefault="009C51CF" w:rsidP="00C015B6">
      <w:pPr>
        <w:tabs>
          <w:tab w:val="num" w:pos="1800"/>
        </w:tabs>
        <w:jc w:val="both"/>
        <w:rPr>
          <w:rFonts w:asciiTheme="minorHAnsi" w:hAnsiTheme="minorHAnsi"/>
          <w:sz w:val="22"/>
          <w:szCs w:val="22"/>
          <w:lang w:val="en-US"/>
        </w:rPr>
      </w:pPr>
      <w:r w:rsidRPr="00C015B6">
        <w:rPr>
          <w:rFonts w:asciiTheme="minorHAnsi" w:eastAsia="Times New Roman" w:hAnsiTheme="minorHAnsi"/>
          <w:sz w:val="22"/>
          <w:szCs w:val="22"/>
          <w:lang w:val="en-US"/>
        </w:rPr>
        <w:t>School-based initiatives being critical in creating change agents in the short- to long term, various programmes will be scaled up. Child-to-Child/Child-to-Family communication for dissemination of messages has proven impact in fostering knowledge and awareness and responsive behavior</w:t>
      </w:r>
      <w:r w:rsidR="00654A61" w:rsidRPr="00C015B6">
        <w:rPr>
          <w:rFonts w:asciiTheme="minorHAnsi" w:eastAsia="Times New Roman" w:hAnsiTheme="minorHAnsi"/>
          <w:sz w:val="22"/>
          <w:szCs w:val="22"/>
          <w:lang w:val="en-US"/>
        </w:rPr>
        <w:t xml:space="preserve"> among peer groups and family. </w:t>
      </w:r>
      <w:r w:rsidRPr="00C015B6">
        <w:rPr>
          <w:rFonts w:asciiTheme="minorHAnsi" w:eastAsia="Times New Roman" w:hAnsiTheme="minorHAnsi"/>
          <w:sz w:val="22"/>
          <w:szCs w:val="22"/>
          <w:lang w:val="en-US"/>
        </w:rPr>
        <w:t xml:space="preserve">The </w:t>
      </w:r>
      <w:r w:rsidRPr="00C015B6">
        <w:rPr>
          <w:rFonts w:asciiTheme="minorHAnsi" w:eastAsia="Times New Roman" w:hAnsiTheme="minorHAnsi"/>
          <w:sz w:val="22"/>
          <w:szCs w:val="22"/>
          <w:lang w:val="en-US"/>
        </w:rPr>
        <w:lastRenderedPageBreak/>
        <w:t>initiative w</w:t>
      </w:r>
      <w:r w:rsidR="00654A61" w:rsidRPr="00C015B6">
        <w:rPr>
          <w:rFonts w:asciiTheme="minorHAnsi" w:eastAsia="Times New Roman" w:hAnsiTheme="minorHAnsi"/>
          <w:sz w:val="22"/>
          <w:szCs w:val="22"/>
          <w:lang w:val="en-US"/>
        </w:rPr>
        <w:t>ill</w:t>
      </w:r>
      <w:r w:rsidRPr="00C015B6">
        <w:rPr>
          <w:rFonts w:asciiTheme="minorHAnsi" w:eastAsia="Times New Roman" w:hAnsiTheme="minorHAnsi"/>
          <w:sz w:val="22"/>
          <w:szCs w:val="22"/>
          <w:lang w:val="en-US"/>
        </w:rPr>
        <w:t xml:space="preserve"> include: </w:t>
      </w:r>
      <w:r w:rsidRPr="00C015B6">
        <w:rPr>
          <w:rFonts w:asciiTheme="minorHAnsi" w:hAnsiTheme="minorHAnsi"/>
          <w:sz w:val="22"/>
          <w:szCs w:val="22"/>
          <w:lang w:val="en-US"/>
        </w:rPr>
        <w:t xml:space="preserve">orientation for </w:t>
      </w:r>
      <w:r w:rsidR="00654A61" w:rsidRPr="00C015B6">
        <w:rPr>
          <w:rFonts w:asciiTheme="minorHAnsi" w:hAnsiTheme="minorHAnsi"/>
          <w:sz w:val="22"/>
          <w:szCs w:val="22"/>
          <w:lang w:val="en-US"/>
        </w:rPr>
        <w:t xml:space="preserve">students, </w:t>
      </w:r>
      <w:r w:rsidRPr="00C015B6">
        <w:rPr>
          <w:rFonts w:asciiTheme="minorHAnsi" w:hAnsiTheme="minorHAnsi"/>
          <w:sz w:val="22"/>
          <w:szCs w:val="22"/>
          <w:lang w:val="en-US"/>
        </w:rPr>
        <w:t>Principal, Teachers</w:t>
      </w:r>
      <w:r w:rsidR="00654A61" w:rsidRPr="00C015B6">
        <w:rPr>
          <w:rFonts w:asciiTheme="minorHAnsi" w:hAnsiTheme="minorHAnsi"/>
          <w:sz w:val="22"/>
          <w:szCs w:val="22"/>
          <w:lang w:val="en-US"/>
        </w:rPr>
        <w:t xml:space="preserve">; </w:t>
      </w:r>
      <w:r w:rsidRPr="00C015B6">
        <w:rPr>
          <w:rFonts w:asciiTheme="minorHAnsi" w:hAnsiTheme="minorHAnsi"/>
          <w:sz w:val="22"/>
          <w:szCs w:val="22"/>
          <w:lang w:val="en-US"/>
        </w:rPr>
        <w:t>seminars/debates, message dissemin</w:t>
      </w:r>
      <w:r w:rsidR="00216366" w:rsidRPr="00C015B6">
        <w:rPr>
          <w:rFonts w:asciiTheme="minorHAnsi" w:hAnsiTheme="minorHAnsi"/>
          <w:sz w:val="22"/>
          <w:szCs w:val="22"/>
          <w:lang w:val="en-US"/>
        </w:rPr>
        <w:t xml:space="preserve">ation during morning assembly. </w:t>
      </w:r>
      <w:r w:rsidRPr="00C015B6">
        <w:rPr>
          <w:rFonts w:asciiTheme="minorHAnsi" w:hAnsiTheme="minorHAnsi"/>
          <w:sz w:val="22"/>
          <w:szCs w:val="22"/>
          <w:lang w:val="en-US"/>
        </w:rPr>
        <w:t xml:space="preserve">In addition to holding competitions - Poster/Painting/Projects/Essay/Slogans/Drama on malaria; conducting classroom sessions on how to spread messages on malaria </w:t>
      </w:r>
      <w:r w:rsidR="009C07B5" w:rsidRPr="00C015B6">
        <w:rPr>
          <w:rFonts w:asciiTheme="minorHAnsi" w:hAnsiTheme="minorHAnsi"/>
          <w:sz w:val="22"/>
          <w:szCs w:val="22"/>
          <w:lang w:val="en-US"/>
        </w:rPr>
        <w:t>elimination</w:t>
      </w:r>
      <w:r w:rsidR="00923988" w:rsidRPr="00C015B6">
        <w:rPr>
          <w:rFonts w:asciiTheme="minorHAnsi" w:hAnsiTheme="minorHAnsi"/>
          <w:sz w:val="22"/>
          <w:szCs w:val="22"/>
          <w:lang w:val="en-US"/>
        </w:rPr>
        <w:t xml:space="preserve"> </w:t>
      </w:r>
      <w:r w:rsidRPr="00C015B6">
        <w:rPr>
          <w:rFonts w:asciiTheme="minorHAnsi" w:hAnsiTheme="minorHAnsi"/>
          <w:sz w:val="22"/>
          <w:szCs w:val="22"/>
          <w:lang w:val="en-US"/>
        </w:rPr>
        <w:t>w</w:t>
      </w:r>
      <w:r w:rsidR="005616BF" w:rsidRPr="00C015B6">
        <w:rPr>
          <w:rFonts w:asciiTheme="minorHAnsi" w:hAnsiTheme="minorHAnsi"/>
          <w:sz w:val="22"/>
          <w:szCs w:val="22"/>
          <w:lang w:val="en-US"/>
        </w:rPr>
        <w:t xml:space="preserve">ill </w:t>
      </w:r>
      <w:r w:rsidRPr="00C015B6">
        <w:rPr>
          <w:rFonts w:asciiTheme="minorHAnsi" w:hAnsiTheme="minorHAnsi"/>
          <w:sz w:val="22"/>
          <w:szCs w:val="22"/>
          <w:lang w:val="en-US"/>
        </w:rPr>
        <w:t>be priori</w:t>
      </w:r>
      <w:r w:rsidR="005616BF" w:rsidRPr="00C015B6">
        <w:rPr>
          <w:rFonts w:asciiTheme="minorHAnsi" w:hAnsiTheme="minorHAnsi"/>
          <w:sz w:val="22"/>
          <w:szCs w:val="22"/>
          <w:lang w:val="en-US"/>
        </w:rPr>
        <w:t>tozed.</w:t>
      </w:r>
      <w:r w:rsidR="00CA4B54" w:rsidRPr="00C015B6">
        <w:rPr>
          <w:rFonts w:asciiTheme="minorHAnsi" w:hAnsiTheme="minorHAnsi"/>
          <w:sz w:val="22"/>
          <w:szCs w:val="22"/>
          <w:lang w:val="en-US"/>
        </w:rPr>
        <w:t xml:space="preserve"> </w:t>
      </w:r>
      <w:r w:rsidRPr="00C015B6">
        <w:rPr>
          <w:rFonts w:asciiTheme="minorHAnsi" w:hAnsiTheme="minorHAnsi"/>
          <w:sz w:val="22"/>
          <w:szCs w:val="22"/>
          <w:lang w:val="en-US"/>
        </w:rPr>
        <w:t>From time to time and on important days</w:t>
      </w:r>
      <w:r w:rsidR="00923988" w:rsidRPr="00C015B6">
        <w:rPr>
          <w:rFonts w:asciiTheme="minorHAnsi" w:hAnsiTheme="minorHAnsi"/>
          <w:sz w:val="22"/>
          <w:szCs w:val="22"/>
          <w:lang w:val="en-US"/>
        </w:rPr>
        <w:t xml:space="preserve"> (World Malaria Day at all levels)</w:t>
      </w:r>
      <w:r w:rsidRPr="00C015B6">
        <w:rPr>
          <w:rFonts w:asciiTheme="minorHAnsi" w:hAnsiTheme="minorHAnsi"/>
          <w:sz w:val="22"/>
          <w:szCs w:val="22"/>
          <w:lang w:val="en-US"/>
        </w:rPr>
        <w:t>, processions by schoolchildren would be organized displaying BCC materials (placards).</w:t>
      </w:r>
    </w:p>
    <w:p w14:paraId="0264014B" w14:textId="77777777" w:rsidR="00923988" w:rsidRPr="00C015B6" w:rsidRDefault="00923988" w:rsidP="00C015B6">
      <w:pPr>
        <w:jc w:val="both"/>
        <w:rPr>
          <w:rFonts w:asciiTheme="minorHAnsi" w:hAnsiTheme="minorHAnsi"/>
          <w:sz w:val="22"/>
          <w:szCs w:val="22"/>
          <w:lang w:val="en-GB"/>
        </w:rPr>
      </w:pPr>
      <w:r w:rsidRPr="00C015B6">
        <w:rPr>
          <w:rFonts w:asciiTheme="minorHAnsi" w:hAnsiTheme="minorHAnsi" w:cs="Times"/>
          <w:sz w:val="22"/>
          <w:szCs w:val="22"/>
          <w:lang w:val="en-US"/>
        </w:rPr>
        <w:t>Incentives/prizes in terms of vouchers, samples, etc. may be sponsored through contests to encourage the audience to adopt a desired behavior.</w:t>
      </w:r>
    </w:p>
    <w:p w14:paraId="479F8D0F" w14:textId="77777777" w:rsidR="009C51CF" w:rsidRPr="00C015B6" w:rsidRDefault="009C51CF" w:rsidP="00C015B6">
      <w:pPr>
        <w:tabs>
          <w:tab w:val="num" w:pos="1800"/>
        </w:tabs>
        <w:jc w:val="both"/>
        <w:rPr>
          <w:rFonts w:asciiTheme="minorHAnsi" w:hAnsiTheme="minorHAnsi"/>
          <w:sz w:val="22"/>
          <w:szCs w:val="22"/>
          <w:lang w:val="en-US"/>
        </w:rPr>
      </w:pPr>
    </w:p>
    <w:p w14:paraId="54F960B4" w14:textId="4444C7ED" w:rsidR="00080285" w:rsidRPr="00C015B6" w:rsidRDefault="00080285" w:rsidP="00C015B6">
      <w:pPr>
        <w:jc w:val="both"/>
        <w:rPr>
          <w:rFonts w:asciiTheme="minorHAnsi" w:eastAsia="Arial Unicode MS" w:hAnsiTheme="minorHAnsi" w:cs="Arial Unicode MS"/>
          <w:sz w:val="22"/>
          <w:szCs w:val="22"/>
        </w:rPr>
      </w:pPr>
      <w:r w:rsidRPr="00C015B6">
        <w:rPr>
          <w:rFonts w:asciiTheme="minorHAnsi" w:hAnsiTheme="minorHAnsi"/>
          <w:sz w:val="22"/>
          <w:szCs w:val="22"/>
          <w:lang w:val="en-US"/>
        </w:rPr>
        <w:t>Appropriate mass media/mega events</w:t>
      </w:r>
      <w:r w:rsidR="00D267B1" w:rsidRPr="00C015B6">
        <w:rPr>
          <w:rFonts w:asciiTheme="minorHAnsi" w:hAnsiTheme="minorHAnsi"/>
          <w:sz w:val="22"/>
          <w:szCs w:val="22"/>
          <w:lang w:val="en-US"/>
        </w:rPr>
        <w:t>/social media</w:t>
      </w:r>
      <w:r w:rsidRPr="00C015B6">
        <w:rPr>
          <w:rFonts w:asciiTheme="minorHAnsi" w:hAnsiTheme="minorHAnsi"/>
          <w:sz w:val="22"/>
          <w:szCs w:val="22"/>
          <w:lang w:val="en-US"/>
        </w:rPr>
        <w:t xml:space="preserve"> w</w:t>
      </w:r>
      <w:r w:rsidR="00C16223" w:rsidRPr="00C015B6">
        <w:rPr>
          <w:rFonts w:asciiTheme="minorHAnsi" w:hAnsiTheme="minorHAnsi"/>
          <w:sz w:val="22"/>
          <w:szCs w:val="22"/>
          <w:lang w:val="en-US"/>
        </w:rPr>
        <w:t>ill</w:t>
      </w:r>
      <w:r w:rsidRPr="00C015B6">
        <w:rPr>
          <w:rFonts w:asciiTheme="minorHAnsi" w:hAnsiTheme="minorHAnsi"/>
          <w:sz w:val="22"/>
          <w:szCs w:val="22"/>
          <w:lang w:val="en-US"/>
        </w:rPr>
        <w:t xml:space="preserve"> be tapped </w:t>
      </w:r>
      <w:r w:rsidR="009F173E" w:rsidRPr="00C015B6">
        <w:rPr>
          <w:rFonts w:asciiTheme="minorHAnsi" w:eastAsiaTheme="minorHAnsi" w:hAnsiTheme="minorHAnsi"/>
          <w:sz w:val="22"/>
          <w:szCs w:val="22"/>
          <w:lang w:val="en-GB" w:eastAsia="en-US" w:bidi="bn-BD"/>
        </w:rPr>
        <w:t>at national and sub-national levels</w:t>
      </w:r>
      <w:r w:rsidR="009F173E" w:rsidRPr="00C015B6">
        <w:rPr>
          <w:rFonts w:asciiTheme="minorHAnsi" w:hAnsiTheme="minorHAnsi"/>
          <w:sz w:val="22"/>
          <w:szCs w:val="22"/>
          <w:lang w:val="en-US"/>
        </w:rPr>
        <w:t xml:space="preserve"> </w:t>
      </w:r>
      <w:r w:rsidRPr="00C015B6">
        <w:rPr>
          <w:rFonts w:asciiTheme="minorHAnsi" w:hAnsiTheme="minorHAnsi"/>
          <w:sz w:val="22"/>
          <w:szCs w:val="22"/>
          <w:lang w:val="en-US"/>
        </w:rPr>
        <w:t>for dissemination of messages</w:t>
      </w:r>
      <w:r w:rsidR="00D02D1C" w:rsidRPr="00C015B6">
        <w:rPr>
          <w:rFonts w:asciiTheme="minorHAnsi" w:hAnsiTheme="minorHAnsi"/>
          <w:sz w:val="22"/>
          <w:szCs w:val="22"/>
          <w:lang w:val="en-US"/>
        </w:rPr>
        <w:t xml:space="preserve"> and possible </w:t>
      </w:r>
      <w:r w:rsidR="00D02D1C" w:rsidRPr="00C015B6">
        <w:rPr>
          <w:rFonts w:asciiTheme="minorHAnsi" w:eastAsiaTheme="minorHAnsi" w:hAnsiTheme="minorHAnsi"/>
          <w:sz w:val="22"/>
          <w:szCs w:val="22"/>
          <w:lang w:val="en-GB" w:eastAsia="en-US" w:bidi="bn-BD"/>
        </w:rPr>
        <w:t>linkages with livelihood</w:t>
      </w:r>
      <w:r w:rsidR="002059F0" w:rsidRPr="00C015B6">
        <w:rPr>
          <w:rFonts w:asciiTheme="minorHAnsi" w:eastAsiaTheme="minorHAnsi" w:hAnsiTheme="minorHAnsi"/>
          <w:sz w:val="22"/>
          <w:szCs w:val="22"/>
          <w:lang w:val="en-GB" w:eastAsia="en-US" w:bidi="bn-BD"/>
        </w:rPr>
        <w:t xml:space="preserve"> </w:t>
      </w:r>
      <w:r w:rsidR="00D02D1C" w:rsidRPr="00C015B6">
        <w:rPr>
          <w:rFonts w:asciiTheme="minorHAnsi" w:eastAsiaTheme="minorHAnsi" w:hAnsiTheme="minorHAnsi"/>
          <w:sz w:val="22"/>
          <w:szCs w:val="22"/>
          <w:lang w:val="en-GB" w:eastAsia="en-US" w:bidi="bn-BD"/>
        </w:rPr>
        <w:t>interests</w:t>
      </w:r>
      <w:r w:rsidRPr="00C015B6">
        <w:rPr>
          <w:rFonts w:asciiTheme="minorHAnsi" w:hAnsiTheme="minorHAnsi"/>
          <w:sz w:val="22"/>
          <w:szCs w:val="22"/>
          <w:lang w:val="en-US"/>
        </w:rPr>
        <w:t xml:space="preserve">. </w:t>
      </w:r>
      <w:r w:rsidRPr="00C015B6">
        <w:rPr>
          <w:rFonts w:asciiTheme="minorHAnsi" w:hAnsiTheme="minorHAnsi"/>
          <w:sz w:val="22"/>
          <w:szCs w:val="22"/>
        </w:rPr>
        <w:t>These w</w:t>
      </w:r>
      <w:r w:rsidR="00C16223" w:rsidRPr="00C015B6">
        <w:rPr>
          <w:rFonts w:asciiTheme="minorHAnsi" w:hAnsiTheme="minorHAnsi"/>
          <w:sz w:val="22"/>
          <w:szCs w:val="22"/>
        </w:rPr>
        <w:t>ill</w:t>
      </w:r>
      <w:r w:rsidRPr="00C015B6">
        <w:rPr>
          <w:rFonts w:asciiTheme="minorHAnsi" w:hAnsiTheme="minorHAnsi"/>
          <w:sz w:val="22"/>
          <w:szCs w:val="22"/>
        </w:rPr>
        <w:t xml:space="preserve"> include: </w:t>
      </w:r>
    </w:p>
    <w:p w14:paraId="7DFFC7AE" w14:textId="2C854B2F" w:rsidR="00080285" w:rsidRPr="00C015B6" w:rsidRDefault="00080285" w:rsidP="00C015B6">
      <w:pPr>
        <w:numPr>
          <w:ilvl w:val="0"/>
          <w:numId w:val="25"/>
        </w:numPr>
        <w:tabs>
          <w:tab w:val="num" w:pos="1800"/>
        </w:tabs>
        <w:jc w:val="both"/>
        <w:rPr>
          <w:rFonts w:asciiTheme="minorHAnsi" w:hAnsiTheme="minorHAnsi" w:cs="Tahoma"/>
          <w:sz w:val="22"/>
          <w:szCs w:val="22"/>
          <w:lang w:val="en-US"/>
        </w:rPr>
      </w:pPr>
      <w:r w:rsidRPr="00C015B6">
        <w:rPr>
          <w:rFonts w:asciiTheme="minorHAnsi" w:hAnsiTheme="minorHAnsi"/>
          <w:sz w:val="22"/>
          <w:szCs w:val="22"/>
          <w:lang w:val="en-US"/>
        </w:rPr>
        <w:t xml:space="preserve">Broadcast/telecast: TV, radio </w:t>
      </w:r>
      <w:r w:rsidR="00AF719E" w:rsidRPr="00C015B6">
        <w:rPr>
          <w:rFonts w:asciiTheme="minorHAnsi" w:hAnsiTheme="minorHAnsi"/>
          <w:sz w:val="22"/>
          <w:szCs w:val="22"/>
          <w:lang w:val="en-US"/>
        </w:rPr>
        <w:t xml:space="preserve">(especially </w:t>
      </w:r>
      <w:r w:rsidR="00AF719E" w:rsidRPr="00C015B6">
        <w:rPr>
          <w:rFonts w:asciiTheme="minorHAnsi" w:hAnsiTheme="minorHAnsi"/>
          <w:sz w:val="22"/>
          <w:szCs w:val="22"/>
          <w:lang w:val="en-GB"/>
        </w:rPr>
        <w:t>local cable TV network/community &amp; FM radio)</w:t>
      </w:r>
      <w:r w:rsidR="00AF719E" w:rsidRPr="00C015B6">
        <w:rPr>
          <w:rFonts w:asciiTheme="minorHAnsi" w:hAnsiTheme="minorHAnsi"/>
          <w:sz w:val="22"/>
          <w:szCs w:val="22"/>
          <w:lang w:val="en-US"/>
        </w:rPr>
        <w:t xml:space="preserve"> </w:t>
      </w:r>
      <w:r w:rsidRPr="00C015B6">
        <w:rPr>
          <w:rFonts w:asciiTheme="minorHAnsi" w:hAnsiTheme="minorHAnsi"/>
          <w:sz w:val="22"/>
          <w:szCs w:val="22"/>
          <w:lang w:val="en-US"/>
        </w:rPr>
        <w:t>–</w:t>
      </w:r>
      <w:r w:rsidR="002A31D0" w:rsidRPr="00C015B6">
        <w:rPr>
          <w:rFonts w:asciiTheme="minorHAnsi" w:hAnsiTheme="minorHAnsi"/>
          <w:sz w:val="22"/>
          <w:szCs w:val="22"/>
          <w:lang w:val="en-US"/>
        </w:rPr>
        <w:t xml:space="preserve"> </w:t>
      </w:r>
      <w:r w:rsidR="002059F0" w:rsidRPr="00C015B6">
        <w:rPr>
          <w:rFonts w:asciiTheme="minorHAnsi" w:hAnsiTheme="minorHAnsi"/>
          <w:sz w:val="22"/>
          <w:szCs w:val="22"/>
          <w:lang w:val="en-US"/>
        </w:rPr>
        <w:t>commercials/</w:t>
      </w:r>
      <w:r w:rsidRPr="00C015B6">
        <w:rPr>
          <w:rFonts w:asciiTheme="minorHAnsi" w:hAnsiTheme="minorHAnsi"/>
          <w:sz w:val="22"/>
          <w:szCs w:val="22"/>
          <w:lang w:val="en-US"/>
        </w:rPr>
        <w:t>spots, jingles, music</w:t>
      </w:r>
      <w:r w:rsidR="002A31D0" w:rsidRPr="00C015B6">
        <w:rPr>
          <w:rFonts w:asciiTheme="minorHAnsi" w:hAnsiTheme="minorHAnsi"/>
          <w:sz w:val="22"/>
          <w:szCs w:val="22"/>
          <w:lang w:val="en-US"/>
        </w:rPr>
        <w:t>/</w:t>
      </w:r>
      <w:r w:rsidRPr="00C015B6">
        <w:rPr>
          <w:rFonts w:asciiTheme="minorHAnsi" w:hAnsiTheme="minorHAnsi"/>
          <w:sz w:val="22"/>
          <w:szCs w:val="22"/>
          <w:lang w:val="en-US"/>
        </w:rPr>
        <w:t xml:space="preserve">dance programmes, interactive programmes (phone-in programmes/talk shows/capsules within reality shows/quiz programmes); </w:t>
      </w:r>
    </w:p>
    <w:p w14:paraId="589C6CCC" w14:textId="7E0A12F2" w:rsidR="00080285" w:rsidRPr="00C015B6" w:rsidRDefault="00080285" w:rsidP="00C015B6">
      <w:pPr>
        <w:numPr>
          <w:ilvl w:val="0"/>
          <w:numId w:val="25"/>
        </w:numPr>
        <w:tabs>
          <w:tab w:val="num" w:pos="1800"/>
        </w:tabs>
        <w:jc w:val="both"/>
        <w:rPr>
          <w:rFonts w:asciiTheme="minorHAnsi" w:hAnsiTheme="minorHAnsi"/>
          <w:sz w:val="22"/>
          <w:szCs w:val="22"/>
        </w:rPr>
      </w:pPr>
      <w:r w:rsidRPr="00C015B6">
        <w:rPr>
          <w:rFonts w:asciiTheme="minorHAnsi" w:hAnsiTheme="minorHAnsi"/>
          <w:sz w:val="22"/>
          <w:szCs w:val="22"/>
        </w:rPr>
        <w:t xml:space="preserve">Multi-media: </w:t>
      </w:r>
      <w:r w:rsidR="002059F0" w:rsidRPr="00C015B6">
        <w:rPr>
          <w:rFonts w:asciiTheme="minorHAnsi" w:hAnsiTheme="minorHAnsi"/>
          <w:sz w:val="22"/>
          <w:szCs w:val="22"/>
        </w:rPr>
        <w:t>Motivational d</w:t>
      </w:r>
      <w:r w:rsidRPr="00C015B6">
        <w:rPr>
          <w:rFonts w:asciiTheme="minorHAnsi" w:hAnsiTheme="minorHAnsi"/>
          <w:sz w:val="22"/>
          <w:szCs w:val="22"/>
        </w:rPr>
        <w:t>ocumentaries</w:t>
      </w:r>
      <w:r w:rsidR="002A31D0" w:rsidRPr="00C015B6">
        <w:rPr>
          <w:rFonts w:asciiTheme="minorHAnsi" w:hAnsiTheme="minorHAnsi"/>
          <w:sz w:val="22"/>
          <w:szCs w:val="22"/>
        </w:rPr>
        <w:t>/short</w:t>
      </w:r>
      <w:r w:rsidRPr="00C015B6">
        <w:rPr>
          <w:rFonts w:asciiTheme="minorHAnsi" w:hAnsiTheme="minorHAnsi"/>
          <w:sz w:val="22"/>
          <w:szCs w:val="22"/>
        </w:rPr>
        <w:t xml:space="preserve"> film</w:t>
      </w:r>
      <w:r w:rsidR="002A31D0" w:rsidRPr="00C015B6">
        <w:rPr>
          <w:rFonts w:asciiTheme="minorHAnsi" w:hAnsiTheme="minorHAnsi"/>
          <w:sz w:val="22"/>
          <w:szCs w:val="22"/>
        </w:rPr>
        <w:t>s</w:t>
      </w:r>
      <w:r w:rsidRPr="00C015B6">
        <w:rPr>
          <w:rFonts w:asciiTheme="minorHAnsi" w:hAnsiTheme="minorHAnsi"/>
          <w:sz w:val="22"/>
          <w:szCs w:val="22"/>
        </w:rPr>
        <w:t>, etc.;</w:t>
      </w:r>
    </w:p>
    <w:p w14:paraId="0406C16E" w14:textId="4A818EBE" w:rsidR="00080285" w:rsidRPr="00C015B6" w:rsidRDefault="00080285" w:rsidP="00C015B6">
      <w:pPr>
        <w:numPr>
          <w:ilvl w:val="0"/>
          <w:numId w:val="25"/>
        </w:numPr>
        <w:tabs>
          <w:tab w:val="num" w:pos="1800"/>
        </w:tabs>
        <w:jc w:val="both"/>
        <w:rPr>
          <w:rFonts w:asciiTheme="minorHAnsi" w:hAnsiTheme="minorHAnsi"/>
          <w:sz w:val="22"/>
          <w:szCs w:val="22"/>
          <w:lang w:val="en-US"/>
        </w:rPr>
      </w:pPr>
      <w:r w:rsidRPr="00C015B6">
        <w:rPr>
          <w:rFonts w:asciiTheme="minorHAnsi" w:hAnsiTheme="minorHAnsi"/>
          <w:sz w:val="22"/>
          <w:szCs w:val="22"/>
          <w:lang w:val="en-US"/>
        </w:rPr>
        <w:t>Mobile technology/telephone: mass messaging (sms)/calls</w:t>
      </w:r>
      <w:r w:rsidR="00181EEF" w:rsidRPr="00C015B6">
        <w:rPr>
          <w:rFonts w:asciiTheme="minorHAnsi" w:hAnsiTheme="minorHAnsi"/>
          <w:sz w:val="22"/>
          <w:szCs w:val="22"/>
          <w:lang w:val="en-US"/>
        </w:rPr>
        <w:t xml:space="preserve"> [</w:t>
      </w:r>
      <w:r w:rsidR="00181EEF" w:rsidRPr="00C015B6">
        <w:rPr>
          <w:rFonts w:asciiTheme="minorHAnsi" w:eastAsiaTheme="minorHAnsi" w:hAnsiTheme="minorHAnsi"/>
          <w:sz w:val="22"/>
          <w:szCs w:val="22"/>
          <w:lang w:val="en-GB" w:eastAsia="en-US" w:bidi="bn-BD"/>
        </w:rPr>
        <w:t>Mobile phone-based BCC messaging especially targeting key populations in specific geographical areas and mobile and migrant populations will be implemented as well. Messages will include details of services available and contact numbers for local health workers and volunteers. The NMEP will explore the feasibility of a fixed telephone number for volunteers, for which calls would be routed automatically to the nearest volunteer]</w:t>
      </w:r>
      <w:r w:rsidRPr="00C015B6">
        <w:rPr>
          <w:rFonts w:asciiTheme="minorHAnsi" w:hAnsiTheme="minorHAnsi"/>
          <w:sz w:val="22"/>
          <w:szCs w:val="22"/>
          <w:lang w:val="en-US"/>
        </w:rPr>
        <w:t>.</w:t>
      </w:r>
    </w:p>
    <w:p w14:paraId="34211ACA" w14:textId="303A0B82" w:rsidR="008B6DA9" w:rsidRPr="00C015B6" w:rsidRDefault="00080285" w:rsidP="00C015B6">
      <w:pPr>
        <w:numPr>
          <w:ilvl w:val="0"/>
          <w:numId w:val="25"/>
        </w:numPr>
        <w:tabs>
          <w:tab w:val="num" w:pos="1800"/>
        </w:tabs>
        <w:jc w:val="both"/>
        <w:rPr>
          <w:rFonts w:asciiTheme="minorHAnsi" w:hAnsiTheme="minorHAnsi"/>
          <w:sz w:val="22"/>
          <w:szCs w:val="22"/>
          <w:lang w:val="en-US"/>
        </w:rPr>
      </w:pPr>
      <w:r w:rsidRPr="00C015B6">
        <w:rPr>
          <w:rFonts w:asciiTheme="minorHAnsi" w:hAnsiTheme="minorHAnsi"/>
          <w:sz w:val="22"/>
          <w:szCs w:val="22"/>
          <w:lang w:val="en-US"/>
        </w:rPr>
        <w:t xml:space="preserve">Print: Newspapers, magazines; </w:t>
      </w:r>
      <w:r w:rsidR="006771B3" w:rsidRPr="00C015B6">
        <w:rPr>
          <w:rFonts w:asciiTheme="minorHAnsi" w:hAnsiTheme="minorHAnsi"/>
          <w:sz w:val="22"/>
          <w:szCs w:val="22"/>
          <w:lang w:val="en-US"/>
        </w:rPr>
        <w:t xml:space="preserve">and </w:t>
      </w:r>
      <w:r w:rsidRPr="00C015B6">
        <w:rPr>
          <w:rFonts w:asciiTheme="minorHAnsi" w:hAnsiTheme="minorHAnsi"/>
          <w:sz w:val="22"/>
          <w:szCs w:val="22"/>
          <w:lang w:val="en-US"/>
        </w:rPr>
        <w:t xml:space="preserve">booklets, brochures, </w:t>
      </w:r>
      <w:r w:rsidRPr="00C015B6">
        <w:rPr>
          <w:rFonts w:asciiTheme="minorHAnsi" w:hAnsiTheme="minorHAnsi" w:cs="Tahoma"/>
          <w:sz w:val="22"/>
          <w:szCs w:val="22"/>
          <w:lang w:val="en-US"/>
        </w:rPr>
        <w:t>gate folders, mailers</w:t>
      </w:r>
      <w:r w:rsidRPr="00C015B6">
        <w:rPr>
          <w:rFonts w:asciiTheme="minorHAnsi" w:hAnsiTheme="minorHAnsi"/>
          <w:sz w:val="22"/>
          <w:szCs w:val="22"/>
          <w:lang w:val="en-US"/>
        </w:rPr>
        <w:t xml:space="preserve"> and posters, pamphlets, leaflets, stickers, flip books, flash cards, bus tickets, OPD registration forms, c</w:t>
      </w:r>
      <w:r w:rsidRPr="00C015B6">
        <w:rPr>
          <w:rFonts w:asciiTheme="minorHAnsi" w:hAnsiTheme="minorHAnsi" w:cs="Tahoma"/>
          <w:sz w:val="22"/>
          <w:szCs w:val="22"/>
          <w:lang w:val="en-US"/>
        </w:rPr>
        <w:t>alendars, and wall charts/information scroll, comic strips/books, games</w:t>
      </w:r>
      <w:r w:rsidR="006771B3" w:rsidRPr="00C015B6">
        <w:rPr>
          <w:rFonts w:asciiTheme="minorHAnsi" w:hAnsiTheme="minorHAnsi" w:cs="Tahoma"/>
          <w:sz w:val="22"/>
          <w:szCs w:val="22"/>
          <w:lang w:val="en-US"/>
        </w:rPr>
        <w:t>.</w:t>
      </w:r>
      <w:r w:rsidR="008B6DA9" w:rsidRPr="00C015B6">
        <w:rPr>
          <w:rFonts w:asciiTheme="minorHAnsi" w:hAnsiTheme="minorHAnsi" w:cs="Tahoma"/>
          <w:sz w:val="22"/>
          <w:szCs w:val="22"/>
          <w:lang w:val="en-US"/>
        </w:rPr>
        <w:t xml:space="preserve"> </w:t>
      </w:r>
    </w:p>
    <w:p w14:paraId="4A36E965" w14:textId="165085ED" w:rsidR="00F76AEE" w:rsidRPr="00C015B6" w:rsidRDefault="00080285" w:rsidP="00C015B6">
      <w:pPr>
        <w:pStyle w:val="ListParagraph"/>
        <w:numPr>
          <w:ilvl w:val="0"/>
          <w:numId w:val="25"/>
        </w:numPr>
        <w:jc w:val="both"/>
        <w:rPr>
          <w:rFonts w:asciiTheme="minorHAnsi" w:eastAsia="Tahoma" w:hAnsiTheme="minorHAnsi"/>
          <w:kern w:val="24"/>
          <w:sz w:val="22"/>
          <w:szCs w:val="22"/>
          <w:lang w:val="en-GB" w:eastAsia="en-US" w:bidi="bn-BD"/>
        </w:rPr>
      </w:pPr>
      <w:r w:rsidRPr="00C015B6">
        <w:rPr>
          <w:rFonts w:asciiTheme="minorHAnsi" w:hAnsiTheme="minorHAnsi"/>
          <w:sz w:val="22"/>
          <w:szCs w:val="22"/>
          <w:lang w:val="en-US"/>
        </w:rPr>
        <w:t>Outdoor publicity: Hoardings/billboard, Glow Signs, branding on wheels (bus, taxi, private car) - panel, blimps</w:t>
      </w:r>
      <w:r w:rsidR="002059F0" w:rsidRPr="00C015B6">
        <w:rPr>
          <w:rFonts w:asciiTheme="minorHAnsi" w:hAnsiTheme="minorHAnsi"/>
          <w:sz w:val="22"/>
          <w:szCs w:val="22"/>
          <w:lang w:val="en-US"/>
        </w:rPr>
        <w:t xml:space="preserve"> (including b</w:t>
      </w:r>
      <w:r w:rsidR="002059F0" w:rsidRPr="00C015B6">
        <w:rPr>
          <w:rFonts w:asciiTheme="minorHAnsi" w:eastAsia="Tahoma" w:hAnsiTheme="minorHAnsi"/>
          <w:kern w:val="24"/>
          <w:sz w:val="22"/>
          <w:szCs w:val="22"/>
          <w:lang w:val="en-GB" w:eastAsia="en-US" w:bidi="bn-BD"/>
        </w:rPr>
        <w:t>illboard/</w:t>
      </w:r>
      <w:r w:rsidR="002059F0" w:rsidRPr="00C015B6">
        <w:rPr>
          <w:rFonts w:asciiTheme="minorHAnsi" w:eastAsia="Tahoma" w:hAnsiTheme="minorHAnsi"/>
          <w:kern w:val="24"/>
          <w:sz w:val="22"/>
          <w:szCs w:val="22"/>
          <w:lang w:val="en-GB"/>
        </w:rPr>
        <w:t>signboard/banner with malaria messages at border crossing points/FDMN camps/tourist places</w:t>
      </w:r>
      <w:r w:rsidR="00F76AEE" w:rsidRPr="00C015B6">
        <w:rPr>
          <w:rFonts w:asciiTheme="minorHAnsi" w:eastAsia="Tahoma" w:hAnsiTheme="minorHAnsi"/>
          <w:kern w:val="24"/>
          <w:sz w:val="22"/>
          <w:szCs w:val="22"/>
          <w:lang w:val="en-GB"/>
        </w:rPr>
        <w:t xml:space="preserve">); </w:t>
      </w:r>
      <w:r w:rsidR="00F76AEE" w:rsidRPr="00C015B6">
        <w:rPr>
          <w:rFonts w:asciiTheme="minorHAnsi" w:eastAsia="Tahoma" w:hAnsiTheme="minorHAnsi"/>
          <w:kern w:val="24"/>
          <w:sz w:val="22"/>
          <w:szCs w:val="22"/>
          <w:lang w:val="en-GB" w:eastAsia="en-US" w:bidi="bn-BD"/>
        </w:rPr>
        <w:t>Mobile film/video shows at local ‘haat/bazar’ (markets).</w:t>
      </w:r>
    </w:p>
    <w:p w14:paraId="5027E049" w14:textId="77777777" w:rsidR="00080285" w:rsidRPr="00C015B6" w:rsidRDefault="00080285" w:rsidP="00C015B6">
      <w:pPr>
        <w:numPr>
          <w:ilvl w:val="0"/>
          <w:numId w:val="25"/>
        </w:numPr>
        <w:tabs>
          <w:tab w:val="num" w:pos="1800"/>
        </w:tabs>
        <w:jc w:val="both"/>
        <w:rPr>
          <w:rFonts w:asciiTheme="minorHAnsi" w:hAnsiTheme="minorHAnsi"/>
          <w:sz w:val="22"/>
          <w:szCs w:val="22"/>
          <w:lang w:val="en-US"/>
        </w:rPr>
      </w:pPr>
      <w:r w:rsidRPr="00C015B6">
        <w:rPr>
          <w:rFonts w:asciiTheme="minorHAnsi" w:hAnsiTheme="minorHAnsi"/>
          <w:sz w:val="22"/>
          <w:szCs w:val="22"/>
          <w:lang w:val="en-US"/>
        </w:rPr>
        <w:t>Mega</w:t>
      </w:r>
      <w:r w:rsidRPr="00C015B6">
        <w:rPr>
          <w:rFonts w:asciiTheme="minorHAnsi" w:hAnsiTheme="minorHAnsi" w:cs="Tahoma"/>
          <w:bCs/>
          <w:sz w:val="22"/>
          <w:szCs w:val="22"/>
          <w:lang w:val="en-US"/>
        </w:rPr>
        <w:t xml:space="preserve"> event [Football match, Celebrity (Music/movie/dance) show].</w:t>
      </w:r>
    </w:p>
    <w:p w14:paraId="1DB6A831" w14:textId="637B8007" w:rsidR="00D267B1" w:rsidRPr="00C015B6" w:rsidRDefault="00D267B1" w:rsidP="00C015B6">
      <w:pPr>
        <w:numPr>
          <w:ilvl w:val="0"/>
          <w:numId w:val="25"/>
        </w:numPr>
        <w:tabs>
          <w:tab w:val="num" w:pos="1800"/>
        </w:tabs>
        <w:jc w:val="both"/>
        <w:rPr>
          <w:rFonts w:asciiTheme="minorHAnsi" w:hAnsiTheme="minorHAnsi"/>
          <w:sz w:val="22"/>
          <w:szCs w:val="22"/>
          <w:lang w:val="en-US"/>
        </w:rPr>
      </w:pPr>
      <w:r w:rsidRPr="00C015B6">
        <w:rPr>
          <w:rFonts w:asciiTheme="minorHAnsi" w:hAnsiTheme="minorHAnsi"/>
          <w:sz w:val="22"/>
          <w:szCs w:val="22"/>
          <w:lang w:val="en-US"/>
        </w:rPr>
        <w:t xml:space="preserve">Social media: Platforms like facebook, twitter, etc.    </w:t>
      </w:r>
    </w:p>
    <w:p w14:paraId="24D43A8C" w14:textId="77777777" w:rsidR="00080285" w:rsidRPr="00C015B6" w:rsidRDefault="00080285" w:rsidP="00C015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heme="minorHAnsi" w:hAnsiTheme="minorHAnsi" w:cs="Tahoma"/>
          <w:bCs/>
          <w:sz w:val="22"/>
          <w:szCs w:val="22"/>
        </w:rPr>
      </w:pPr>
    </w:p>
    <w:p w14:paraId="7CD6C128" w14:textId="762B3C66" w:rsidR="00080285" w:rsidRPr="00C015B6" w:rsidRDefault="002C1775" w:rsidP="00C015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heme="minorHAnsi" w:hAnsiTheme="minorHAnsi" w:cs="Tahoma"/>
          <w:bCs/>
          <w:sz w:val="22"/>
          <w:szCs w:val="22"/>
        </w:rPr>
      </w:pPr>
      <w:r w:rsidRPr="00C015B6">
        <w:rPr>
          <w:rFonts w:asciiTheme="minorHAnsi" w:eastAsiaTheme="minorHAnsi" w:hAnsiTheme="minorHAnsi"/>
          <w:sz w:val="22"/>
          <w:szCs w:val="22"/>
          <w:lang w:val="en-GB" w:bidi="bn-BD"/>
        </w:rPr>
        <w:t>Free opportunities, possible</w:t>
      </w:r>
      <w:r w:rsidRPr="00C015B6" w:rsidDel="009F173E">
        <w:rPr>
          <w:rFonts w:asciiTheme="minorHAnsi" w:eastAsiaTheme="minorHAnsi" w:hAnsiTheme="minorHAnsi"/>
          <w:sz w:val="22"/>
          <w:szCs w:val="22"/>
          <w:lang w:val="en-GB" w:bidi="bn-BD"/>
        </w:rPr>
        <w:t xml:space="preserve"> </w:t>
      </w:r>
      <w:r w:rsidRPr="00C015B6">
        <w:rPr>
          <w:rFonts w:asciiTheme="minorHAnsi" w:hAnsiTheme="minorHAnsi"/>
          <w:sz w:val="22"/>
          <w:szCs w:val="22"/>
        </w:rPr>
        <w:t>s</w:t>
      </w:r>
      <w:r w:rsidR="00080285" w:rsidRPr="00C015B6">
        <w:rPr>
          <w:rFonts w:asciiTheme="minorHAnsi" w:hAnsiTheme="minorHAnsi"/>
          <w:sz w:val="22"/>
          <w:szCs w:val="22"/>
        </w:rPr>
        <w:t>ponsorship/co-endorsements for above-mentioned</w:t>
      </w:r>
      <w:r w:rsidR="009F173E" w:rsidRPr="00C015B6">
        <w:rPr>
          <w:rFonts w:asciiTheme="minorHAnsi" w:hAnsiTheme="minorHAnsi"/>
          <w:sz w:val="22"/>
          <w:szCs w:val="22"/>
        </w:rPr>
        <w:t xml:space="preserve"> activities would be explored. </w:t>
      </w:r>
    </w:p>
    <w:p w14:paraId="4D07D64D" w14:textId="77777777" w:rsidR="00FB439F" w:rsidRPr="00C015B6" w:rsidRDefault="00FB439F" w:rsidP="00C015B6">
      <w:pPr>
        <w:jc w:val="both"/>
        <w:rPr>
          <w:rFonts w:asciiTheme="minorHAnsi" w:eastAsia="Tahoma" w:hAnsiTheme="minorHAnsi"/>
          <w:b/>
          <w:bCs/>
          <w:kern w:val="24"/>
          <w:sz w:val="22"/>
          <w:szCs w:val="22"/>
          <w:lang w:val="en-GB" w:eastAsia="en-US" w:bidi="bn-BD"/>
        </w:rPr>
      </w:pPr>
    </w:p>
    <w:p w14:paraId="01ED8CF7" w14:textId="419FA770" w:rsidR="0024677F" w:rsidRPr="00C015B6" w:rsidRDefault="00D95232" w:rsidP="00C015B6">
      <w:pPr>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eastAsia="en-US" w:bidi="bn-BD"/>
        </w:rPr>
        <w:t>4</w:t>
      </w:r>
      <w:r w:rsidR="006F2C45" w:rsidRPr="00C015B6">
        <w:rPr>
          <w:rFonts w:asciiTheme="minorHAnsi" w:eastAsia="Tahoma" w:hAnsiTheme="minorHAnsi"/>
          <w:b/>
          <w:bCs/>
          <w:kern w:val="24"/>
          <w:sz w:val="22"/>
          <w:szCs w:val="22"/>
          <w:lang w:val="en-GB" w:eastAsia="en-US" w:bidi="bn-BD"/>
        </w:rPr>
        <w:t>.</w:t>
      </w:r>
      <w:r w:rsidR="006271E3" w:rsidRPr="00C015B6">
        <w:rPr>
          <w:rFonts w:asciiTheme="minorHAnsi" w:eastAsia="Tahoma" w:hAnsiTheme="minorHAnsi"/>
          <w:b/>
          <w:bCs/>
          <w:kern w:val="24"/>
          <w:sz w:val="22"/>
          <w:szCs w:val="22"/>
          <w:lang w:val="en-GB" w:eastAsia="en-US" w:bidi="bn-BD"/>
        </w:rPr>
        <w:t>2</w:t>
      </w:r>
      <w:r w:rsidR="0083645E" w:rsidRPr="00C015B6">
        <w:rPr>
          <w:rFonts w:asciiTheme="minorHAnsi" w:eastAsia="Tahoma" w:hAnsiTheme="minorHAnsi"/>
          <w:b/>
          <w:bCs/>
          <w:kern w:val="24"/>
          <w:sz w:val="22"/>
          <w:szCs w:val="22"/>
          <w:lang w:val="en-GB" w:eastAsia="en-US" w:bidi="bn-BD"/>
        </w:rPr>
        <w:t>.</w:t>
      </w:r>
      <w:r w:rsidR="006271E3" w:rsidRPr="00C015B6">
        <w:rPr>
          <w:rFonts w:asciiTheme="minorHAnsi" w:eastAsia="Tahoma" w:hAnsiTheme="minorHAnsi"/>
          <w:b/>
          <w:bCs/>
          <w:kern w:val="24"/>
          <w:sz w:val="22"/>
          <w:szCs w:val="22"/>
          <w:lang w:val="en-GB" w:eastAsia="en-US" w:bidi="bn-BD"/>
        </w:rPr>
        <w:t>3</w:t>
      </w:r>
      <w:r w:rsidR="0024677F" w:rsidRPr="00C015B6">
        <w:rPr>
          <w:rFonts w:asciiTheme="minorHAnsi" w:eastAsia="Tahoma" w:hAnsiTheme="minorHAnsi"/>
          <w:b/>
          <w:bCs/>
          <w:kern w:val="24"/>
          <w:sz w:val="22"/>
          <w:szCs w:val="22"/>
          <w:lang w:val="en-GB" w:eastAsia="en-US" w:bidi="bn-BD"/>
        </w:rPr>
        <w:tab/>
      </w:r>
      <w:r w:rsidR="00BA78AA" w:rsidRPr="00C015B6">
        <w:rPr>
          <w:rFonts w:asciiTheme="minorHAnsi" w:eastAsia="Tahoma" w:hAnsiTheme="minorHAnsi"/>
          <w:b/>
          <w:bCs/>
          <w:kern w:val="24"/>
          <w:sz w:val="22"/>
          <w:szCs w:val="22"/>
          <w:lang w:val="en-GB"/>
        </w:rPr>
        <w:t>Strengthen</w:t>
      </w:r>
      <w:r w:rsidR="0024677F" w:rsidRPr="00C015B6">
        <w:rPr>
          <w:rFonts w:asciiTheme="minorHAnsi" w:eastAsia="Tahoma" w:hAnsiTheme="minorHAnsi"/>
          <w:b/>
          <w:bCs/>
          <w:kern w:val="24"/>
          <w:sz w:val="22"/>
          <w:szCs w:val="22"/>
          <w:lang w:val="en-GB"/>
        </w:rPr>
        <w:t xml:space="preserve"> management and M&amp;E</w:t>
      </w:r>
      <w:r w:rsidR="00BC3D2D" w:rsidRPr="00C015B6">
        <w:rPr>
          <w:rFonts w:asciiTheme="minorHAnsi" w:eastAsia="Tahoma" w:hAnsiTheme="minorHAnsi"/>
          <w:b/>
          <w:bCs/>
          <w:kern w:val="24"/>
          <w:sz w:val="22"/>
          <w:szCs w:val="22"/>
          <w:lang w:val="en-GB"/>
        </w:rPr>
        <w:t xml:space="preserve"> of BCC</w:t>
      </w:r>
      <w:r w:rsidR="0024677F" w:rsidRPr="00C015B6">
        <w:rPr>
          <w:rFonts w:asciiTheme="minorHAnsi" w:eastAsia="Tahoma" w:hAnsiTheme="minorHAnsi"/>
          <w:b/>
          <w:bCs/>
          <w:kern w:val="24"/>
          <w:sz w:val="22"/>
          <w:szCs w:val="22"/>
          <w:lang w:val="en-GB"/>
        </w:rPr>
        <w:t>:</w:t>
      </w:r>
    </w:p>
    <w:p w14:paraId="34EB0CE7" w14:textId="77777777" w:rsidR="0024677F" w:rsidRPr="00C015B6" w:rsidRDefault="0024677F" w:rsidP="00C015B6">
      <w:pPr>
        <w:jc w:val="both"/>
        <w:rPr>
          <w:rFonts w:asciiTheme="minorHAnsi" w:eastAsia="Tahoma" w:hAnsiTheme="minorHAnsi"/>
          <w:b/>
          <w:bCs/>
          <w:kern w:val="24"/>
          <w:sz w:val="22"/>
          <w:szCs w:val="22"/>
          <w:lang w:val="en-GB"/>
        </w:rPr>
      </w:pPr>
    </w:p>
    <w:p w14:paraId="11B79550" w14:textId="236B63A7" w:rsidR="00D35124" w:rsidRPr="00C015B6" w:rsidRDefault="00340956"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b/>
          <w:bCs/>
          <w:kern w:val="24"/>
          <w:sz w:val="22"/>
          <w:szCs w:val="22"/>
          <w:lang w:val="en-GB"/>
        </w:rPr>
        <w:t>E</w:t>
      </w:r>
      <w:r w:rsidR="006F2C45" w:rsidRPr="00C015B6">
        <w:rPr>
          <w:rFonts w:asciiTheme="minorHAnsi" w:eastAsia="Tahoma" w:hAnsiTheme="minorHAnsi"/>
          <w:kern w:val="24"/>
          <w:sz w:val="22"/>
          <w:szCs w:val="22"/>
          <w:lang w:val="en-GB" w:eastAsia="en-US" w:bidi="bn-BD"/>
        </w:rPr>
        <w:t xml:space="preserve">xpert management of </w:t>
      </w:r>
      <w:r w:rsidRPr="00C015B6">
        <w:rPr>
          <w:rFonts w:asciiTheme="minorHAnsi" w:eastAsia="Tahoma" w:hAnsiTheme="minorHAnsi"/>
          <w:kern w:val="24"/>
          <w:sz w:val="22"/>
          <w:szCs w:val="22"/>
          <w:lang w:val="en-GB" w:eastAsia="en-US" w:bidi="bn-BD"/>
        </w:rPr>
        <w:t xml:space="preserve">community engagement, </w:t>
      </w:r>
      <w:r w:rsidR="006F2C45" w:rsidRPr="00C015B6">
        <w:rPr>
          <w:rFonts w:asciiTheme="minorHAnsi" w:eastAsia="Tahoma" w:hAnsiTheme="minorHAnsi"/>
          <w:kern w:val="24"/>
          <w:sz w:val="22"/>
          <w:szCs w:val="22"/>
          <w:lang w:val="en-GB" w:eastAsia="en-US" w:bidi="bn-BD"/>
        </w:rPr>
        <w:t>BCC</w:t>
      </w:r>
      <w:r w:rsidRPr="00C015B6">
        <w:rPr>
          <w:rFonts w:asciiTheme="minorHAnsi" w:eastAsia="Tahoma" w:hAnsiTheme="minorHAnsi"/>
          <w:kern w:val="24"/>
          <w:sz w:val="22"/>
          <w:szCs w:val="22"/>
          <w:lang w:val="en-GB" w:eastAsia="en-US" w:bidi="bn-BD"/>
        </w:rPr>
        <w:t xml:space="preserve"> (and advocacy) </w:t>
      </w:r>
      <w:r w:rsidR="006F2C45" w:rsidRPr="00C015B6">
        <w:rPr>
          <w:rFonts w:asciiTheme="minorHAnsi" w:eastAsia="Tahoma" w:hAnsiTheme="minorHAnsi"/>
          <w:kern w:val="24"/>
          <w:sz w:val="22"/>
          <w:szCs w:val="22"/>
          <w:lang w:val="en-GB" w:eastAsia="en-US" w:bidi="bn-BD"/>
        </w:rPr>
        <w:t>effort</w:t>
      </w:r>
      <w:r w:rsidRPr="00C015B6">
        <w:rPr>
          <w:rFonts w:asciiTheme="minorHAnsi" w:eastAsia="Tahoma" w:hAnsiTheme="minorHAnsi"/>
          <w:kern w:val="24"/>
          <w:sz w:val="22"/>
          <w:szCs w:val="22"/>
          <w:lang w:val="en-GB" w:eastAsia="en-US" w:bidi="bn-BD"/>
        </w:rPr>
        <w:t xml:space="preserve">s will be ensured. </w:t>
      </w:r>
      <w:r w:rsidR="00ED4EE5" w:rsidRPr="00C015B6">
        <w:rPr>
          <w:rFonts w:asciiTheme="minorHAnsi" w:eastAsia="Tahoma" w:hAnsiTheme="minorHAnsi"/>
          <w:kern w:val="24"/>
          <w:sz w:val="22"/>
          <w:szCs w:val="22"/>
          <w:lang w:val="en-GB" w:eastAsia="en-US" w:bidi="bn-BD"/>
        </w:rPr>
        <w:t xml:space="preserve">These components will be integral part of trainings at all levels. </w:t>
      </w:r>
      <w:r w:rsidRPr="00C015B6">
        <w:rPr>
          <w:rFonts w:asciiTheme="minorHAnsi" w:eastAsia="Tahoma" w:hAnsiTheme="minorHAnsi"/>
          <w:kern w:val="24"/>
          <w:sz w:val="22"/>
          <w:szCs w:val="22"/>
          <w:lang w:val="en-GB" w:eastAsia="en-US" w:bidi="bn-BD"/>
        </w:rPr>
        <w:t>Besides considering dedicated BCC/Advocacy</w:t>
      </w:r>
      <w:r w:rsidR="00340FAB" w:rsidRPr="00C015B6">
        <w:rPr>
          <w:rFonts w:asciiTheme="minorHAnsi" w:eastAsia="Tahoma" w:hAnsiTheme="minorHAnsi"/>
          <w:kern w:val="24"/>
          <w:sz w:val="22"/>
          <w:szCs w:val="22"/>
          <w:lang w:val="en-GB" w:eastAsia="en-US" w:bidi="bn-BD"/>
        </w:rPr>
        <w:t xml:space="preserve"> expert at NMEP, a </w:t>
      </w:r>
      <w:r w:rsidR="006F2C45" w:rsidRPr="00C015B6">
        <w:rPr>
          <w:rFonts w:asciiTheme="minorHAnsi" w:eastAsiaTheme="minorHAnsi" w:hAnsiTheme="minorHAnsi"/>
          <w:sz w:val="22"/>
          <w:szCs w:val="22"/>
          <w:lang w:val="en-GB" w:eastAsia="en-US" w:bidi="bn-BD"/>
        </w:rPr>
        <w:t xml:space="preserve">BCC technical working group will </w:t>
      </w:r>
      <w:r w:rsidR="00340FAB" w:rsidRPr="00C015B6">
        <w:rPr>
          <w:rFonts w:asciiTheme="minorHAnsi" w:eastAsiaTheme="minorHAnsi" w:hAnsiTheme="minorHAnsi"/>
          <w:sz w:val="22"/>
          <w:szCs w:val="22"/>
          <w:lang w:val="en-GB" w:eastAsia="en-US" w:bidi="bn-BD"/>
        </w:rPr>
        <w:t xml:space="preserve">be constituted who will </w:t>
      </w:r>
      <w:r w:rsidR="006F2C45" w:rsidRPr="00C015B6">
        <w:rPr>
          <w:rFonts w:asciiTheme="minorHAnsi" w:eastAsiaTheme="minorHAnsi" w:hAnsiTheme="minorHAnsi"/>
          <w:sz w:val="22"/>
          <w:szCs w:val="22"/>
          <w:lang w:val="en-GB" w:eastAsia="en-US" w:bidi="bn-BD"/>
        </w:rPr>
        <w:t>hold two meetings per year (integrated into routine NMEP review meetings)</w:t>
      </w:r>
      <w:r w:rsidR="00340FAB" w:rsidRPr="00C015B6">
        <w:rPr>
          <w:rFonts w:asciiTheme="minorHAnsi" w:eastAsiaTheme="minorHAnsi" w:hAnsiTheme="minorHAnsi"/>
          <w:sz w:val="22"/>
          <w:szCs w:val="22"/>
          <w:lang w:val="en-GB" w:eastAsia="en-US" w:bidi="bn-BD"/>
        </w:rPr>
        <w:t xml:space="preserve">, </w:t>
      </w:r>
      <w:r w:rsidR="006F2C45" w:rsidRPr="00C015B6">
        <w:rPr>
          <w:rFonts w:asciiTheme="minorHAnsi" w:eastAsiaTheme="minorHAnsi" w:hAnsiTheme="minorHAnsi"/>
          <w:sz w:val="22"/>
          <w:szCs w:val="22"/>
          <w:lang w:val="en-GB" w:eastAsia="en-US" w:bidi="bn-BD"/>
        </w:rPr>
        <w:t>as necessary. BCC activities will be coordinated with other health programmes</w:t>
      </w:r>
      <w:r w:rsidR="00340FAB" w:rsidRPr="00C015B6">
        <w:rPr>
          <w:rFonts w:asciiTheme="minorHAnsi" w:eastAsiaTheme="minorHAnsi" w:hAnsiTheme="minorHAnsi"/>
          <w:sz w:val="22"/>
          <w:szCs w:val="22"/>
          <w:lang w:val="en-GB" w:eastAsia="en-US" w:bidi="bn-BD"/>
        </w:rPr>
        <w:t xml:space="preserve"> (especially LLIN distribution)</w:t>
      </w:r>
      <w:r w:rsidR="006F2C45" w:rsidRPr="00C015B6">
        <w:rPr>
          <w:rFonts w:asciiTheme="minorHAnsi" w:eastAsiaTheme="minorHAnsi" w:hAnsiTheme="minorHAnsi"/>
          <w:sz w:val="22"/>
          <w:szCs w:val="22"/>
          <w:lang w:val="en-GB" w:eastAsia="en-US" w:bidi="bn-BD"/>
        </w:rPr>
        <w:t>.</w:t>
      </w:r>
      <w:r w:rsidR="00BA78AA" w:rsidRPr="00C015B6">
        <w:rPr>
          <w:rFonts w:asciiTheme="minorHAnsi" w:eastAsiaTheme="minorHAnsi" w:hAnsiTheme="minorHAnsi"/>
          <w:sz w:val="22"/>
          <w:szCs w:val="22"/>
          <w:lang w:val="en-GB" w:eastAsia="en-US" w:bidi="bn-BD"/>
        </w:rPr>
        <w:t xml:space="preserve"> </w:t>
      </w:r>
      <w:r w:rsidR="0038513F" w:rsidRPr="00C015B6">
        <w:rPr>
          <w:rFonts w:asciiTheme="minorHAnsi" w:eastAsiaTheme="minorHAnsi" w:hAnsiTheme="minorHAnsi"/>
          <w:sz w:val="22"/>
          <w:szCs w:val="22"/>
          <w:lang w:val="en-GB" w:eastAsia="en-US" w:bidi="bn-BD"/>
        </w:rPr>
        <w:t xml:space="preserve">Regular review will be conducted during periodic meetings and supervisory visits. </w:t>
      </w:r>
      <w:r w:rsidR="00340FAB" w:rsidRPr="00C015B6">
        <w:rPr>
          <w:rFonts w:asciiTheme="minorHAnsi" w:eastAsiaTheme="minorHAnsi" w:hAnsiTheme="minorHAnsi"/>
          <w:sz w:val="22"/>
          <w:szCs w:val="22"/>
          <w:lang w:val="en-GB" w:eastAsia="en-US" w:bidi="bn-BD"/>
        </w:rPr>
        <w:t xml:space="preserve">Besides review during periodic JMM, </w:t>
      </w:r>
      <w:r w:rsidR="006F2C45" w:rsidRPr="00C015B6">
        <w:rPr>
          <w:rFonts w:asciiTheme="minorHAnsi" w:eastAsiaTheme="minorHAnsi" w:hAnsiTheme="minorHAnsi"/>
          <w:sz w:val="22"/>
          <w:szCs w:val="22"/>
          <w:lang w:val="en-GB" w:eastAsia="en-US" w:bidi="bn-BD"/>
        </w:rPr>
        <w:t xml:space="preserve">the </w:t>
      </w:r>
      <w:r w:rsidR="00BA78AA" w:rsidRPr="00C015B6">
        <w:rPr>
          <w:rFonts w:asciiTheme="minorHAnsi" w:eastAsiaTheme="minorHAnsi" w:hAnsiTheme="minorHAnsi"/>
          <w:sz w:val="22"/>
          <w:szCs w:val="22"/>
          <w:lang w:val="en-GB" w:eastAsia="en-US" w:bidi="bn-BD"/>
        </w:rPr>
        <w:t>p</w:t>
      </w:r>
      <w:r w:rsidR="006F2C45" w:rsidRPr="00C015B6">
        <w:rPr>
          <w:rFonts w:asciiTheme="minorHAnsi" w:eastAsiaTheme="minorHAnsi" w:hAnsiTheme="minorHAnsi"/>
          <w:sz w:val="22"/>
          <w:szCs w:val="22"/>
          <w:lang w:val="en-GB" w:eastAsia="en-US" w:bidi="bn-BD"/>
        </w:rPr>
        <w:t xml:space="preserve">rogramme will conduct an in-depth independent assessment of BCC </w:t>
      </w:r>
      <w:r w:rsidR="00340FAB" w:rsidRPr="00C015B6">
        <w:rPr>
          <w:rFonts w:asciiTheme="minorHAnsi" w:eastAsiaTheme="minorHAnsi" w:hAnsiTheme="minorHAnsi"/>
          <w:sz w:val="22"/>
          <w:szCs w:val="22"/>
          <w:lang w:val="en-GB" w:eastAsia="en-US" w:bidi="bn-BD"/>
        </w:rPr>
        <w:t xml:space="preserve">impact </w:t>
      </w:r>
      <w:r w:rsidR="006F2C45" w:rsidRPr="00C015B6">
        <w:rPr>
          <w:rFonts w:asciiTheme="minorHAnsi" w:eastAsiaTheme="minorHAnsi" w:hAnsiTheme="minorHAnsi"/>
          <w:sz w:val="22"/>
          <w:szCs w:val="22"/>
          <w:lang w:val="en-GB" w:eastAsia="en-US" w:bidi="bn-BD"/>
        </w:rPr>
        <w:t xml:space="preserve">and revise as appropriate. </w:t>
      </w:r>
    </w:p>
    <w:p w14:paraId="139AEF8F" w14:textId="77777777" w:rsidR="006F2C45" w:rsidRPr="00C015B6" w:rsidRDefault="006F2C45" w:rsidP="00C015B6">
      <w:pPr>
        <w:jc w:val="both"/>
        <w:rPr>
          <w:rFonts w:asciiTheme="minorHAnsi" w:eastAsia="Tahoma" w:hAnsiTheme="minorHAnsi"/>
          <w:kern w:val="24"/>
          <w:sz w:val="22"/>
          <w:szCs w:val="22"/>
          <w:lang w:val="en-GB" w:eastAsia="en-US" w:bidi="bn-BD"/>
        </w:rPr>
      </w:pPr>
    </w:p>
    <w:p w14:paraId="27BAA8C0" w14:textId="24E75C97" w:rsidR="00230278" w:rsidRPr="00C015B6" w:rsidRDefault="00230278" w:rsidP="00C015B6">
      <w:pPr>
        <w:pStyle w:val="Heading4"/>
        <w:spacing w:before="0"/>
        <w:jc w:val="both"/>
        <w:rPr>
          <w:rFonts w:asciiTheme="minorHAnsi" w:hAnsiTheme="minorHAnsi"/>
          <w:color w:val="auto"/>
          <w:sz w:val="22"/>
          <w:szCs w:val="22"/>
          <w:lang w:bidi="bn-BD"/>
        </w:rPr>
      </w:pPr>
      <w:bookmarkStart w:id="46" w:name="_Toc444683754"/>
      <w:r w:rsidRPr="00C015B6">
        <w:rPr>
          <w:rFonts w:asciiTheme="minorHAnsi" w:hAnsiTheme="minorHAnsi"/>
          <w:color w:val="auto"/>
          <w:sz w:val="22"/>
          <w:szCs w:val="22"/>
          <w:lang w:bidi="bn-BD"/>
        </w:rPr>
        <w:t>STRATEGY 4.</w:t>
      </w:r>
      <w:r w:rsidR="00603213" w:rsidRPr="00C015B6">
        <w:rPr>
          <w:rFonts w:asciiTheme="minorHAnsi" w:hAnsiTheme="minorHAnsi"/>
          <w:color w:val="auto"/>
          <w:sz w:val="22"/>
          <w:szCs w:val="22"/>
          <w:lang w:bidi="bn-BD"/>
        </w:rPr>
        <w:t>3</w:t>
      </w:r>
      <w:r w:rsidRPr="00C015B6">
        <w:rPr>
          <w:rFonts w:asciiTheme="minorHAnsi" w:hAnsiTheme="minorHAnsi"/>
          <w:color w:val="auto"/>
          <w:sz w:val="22"/>
          <w:szCs w:val="22"/>
          <w:lang w:bidi="bn-BD"/>
        </w:rPr>
        <w:t>:</w:t>
      </w:r>
      <w:r w:rsidRPr="00C015B6">
        <w:rPr>
          <w:rFonts w:asciiTheme="minorHAnsi" w:hAnsiTheme="minorHAnsi"/>
          <w:color w:val="auto"/>
          <w:sz w:val="22"/>
          <w:szCs w:val="22"/>
          <w:lang w:bidi="bn-BD"/>
        </w:rPr>
        <w:tab/>
        <w:t>ADVOCACY</w:t>
      </w:r>
      <w:r w:rsidR="00AD6571" w:rsidRPr="00C015B6">
        <w:rPr>
          <w:rFonts w:asciiTheme="minorHAnsi" w:hAnsiTheme="minorHAnsi"/>
          <w:color w:val="auto"/>
          <w:sz w:val="22"/>
          <w:szCs w:val="22"/>
          <w:lang w:bidi="bn-BD"/>
        </w:rPr>
        <w:t xml:space="preserve"> FOR </w:t>
      </w:r>
      <w:r w:rsidR="00340FAB" w:rsidRPr="00C015B6">
        <w:rPr>
          <w:rFonts w:asciiTheme="minorHAnsi" w:hAnsiTheme="minorHAnsi"/>
          <w:color w:val="auto"/>
          <w:sz w:val="22"/>
          <w:szCs w:val="22"/>
          <w:lang w:bidi="bn-BD"/>
        </w:rPr>
        <w:t xml:space="preserve">STRENGTHENING </w:t>
      </w:r>
      <w:r w:rsidR="00AD6571" w:rsidRPr="00C015B6">
        <w:rPr>
          <w:rFonts w:asciiTheme="minorHAnsi" w:hAnsiTheme="minorHAnsi"/>
          <w:color w:val="auto"/>
          <w:sz w:val="22"/>
          <w:szCs w:val="22"/>
          <w:lang w:bidi="bn-BD"/>
        </w:rPr>
        <w:t>ENABLING ENVIRONMENT</w:t>
      </w:r>
      <w:bookmarkEnd w:id="46"/>
    </w:p>
    <w:p w14:paraId="3EE8A4E4" w14:textId="77777777" w:rsidR="00230278" w:rsidRPr="00C015B6" w:rsidRDefault="00230278" w:rsidP="00C015B6">
      <w:pPr>
        <w:jc w:val="both"/>
        <w:rPr>
          <w:rFonts w:asciiTheme="minorHAnsi" w:eastAsia="Tahoma" w:hAnsiTheme="minorHAnsi"/>
          <w:b/>
          <w:bCs/>
          <w:kern w:val="24"/>
          <w:sz w:val="22"/>
          <w:szCs w:val="22"/>
          <w:lang w:val="en-GB" w:eastAsia="en-US" w:bidi="bn-BD"/>
        </w:rPr>
      </w:pPr>
    </w:p>
    <w:p w14:paraId="7E0AA22E" w14:textId="77777777" w:rsidR="00230278" w:rsidRPr="00C015B6" w:rsidRDefault="00230278"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ACTIVITIES:</w:t>
      </w:r>
    </w:p>
    <w:p w14:paraId="78FCB95E" w14:textId="77777777" w:rsidR="00230278" w:rsidRPr="00C015B6" w:rsidRDefault="00230278" w:rsidP="00C015B6">
      <w:pPr>
        <w:jc w:val="both"/>
        <w:rPr>
          <w:rFonts w:asciiTheme="minorHAnsi" w:eastAsia="Tahoma" w:hAnsiTheme="minorHAnsi"/>
          <w:kern w:val="24"/>
          <w:sz w:val="22"/>
          <w:szCs w:val="22"/>
          <w:lang w:val="en-GB" w:eastAsia="en-US" w:bidi="bn-BD"/>
        </w:rPr>
      </w:pPr>
    </w:p>
    <w:p w14:paraId="77EC367A" w14:textId="4B425026" w:rsidR="0055548B" w:rsidRPr="00C015B6" w:rsidRDefault="001A7364"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b/>
          <w:bCs/>
          <w:kern w:val="24"/>
          <w:sz w:val="22"/>
          <w:szCs w:val="22"/>
          <w:lang w:val="en-GB" w:eastAsia="en-US" w:bidi="bn-BD"/>
        </w:rPr>
        <w:t>4</w:t>
      </w:r>
      <w:r w:rsidR="0055548B" w:rsidRPr="00C015B6">
        <w:rPr>
          <w:rFonts w:asciiTheme="minorHAnsi" w:eastAsia="Tahoma" w:hAnsiTheme="minorHAnsi"/>
          <w:b/>
          <w:bCs/>
          <w:kern w:val="24"/>
          <w:sz w:val="22"/>
          <w:szCs w:val="22"/>
          <w:lang w:val="en-GB" w:eastAsia="en-US" w:bidi="bn-BD"/>
        </w:rPr>
        <w:t>.2</w:t>
      </w:r>
      <w:r w:rsidRPr="00C015B6">
        <w:rPr>
          <w:rFonts w:asciiTheme="minorHAnsi" w:eastAsia="Tahoma" w:hAnsiTheme="minorHAnsi"/>
          <w:b/>
          <w:bCs/>
          <w:kern w:val="24"/>
          <w:sz w:val="22"/>
          <w:szCs w:val="22"/>
          <w:lang w:val="en-GB" w:eastAsia="en-US" w:bidi="bn-BD"/>
        </w:rPr>
        <w:t>.1</w:t>
      </w:r>
      <w:r w:rsidRPr="00C015B6">
        <w:rPr>
          <w:rFonts w:asciiTheme="minorHAnsi" w:eastAsia="Tahoma" w:hAnsiTheme="minorHAnsi"/>
          <w:b/>
          <w:bCs/>
          <w:kern w:val="24"/>
          <w:sz w:val="22"/>
          <w:szCs w:val="22"/>
          <w:lang w:val="en-GB" w:eastAsia="en-US" w:bidi="bn-BD"/>
        </w:rPr>
        <w:tab/>
      </w:r>
      <w:r w:rsidR="0055548B" w:rsidRPr="00C015B6">
        <w:rPr>
          <w:rFonts w:asciiTheme="minorHAnsi" w:eastAsia="Tahoma" w:hAnsiTheme="minorHAnsi"/>
          <w:b/>
          <w:bCs/>
          <w:kern w:val="24"/>
          <w:sz w:val="22"/>
          <w:szCs w:val="22"/>
          <w:lang w:val="en-GB" w:eastAsia="en-US" w:bidi="bn-BD"/>
        </w:rPr>
        <w:t xml:space="preserve">Advocacy at </w:t>
      </w:r>
      <w:r w:rsidR="007819F6" w:rsidRPr="00C015B6">
        <w:rPr>
          <w:rFonts w:asciiTheme="minorHAnsi" w:eastAsia="Tahoma" w:hAnsiTheme="minorHAnsi"/>
          <w:b/>
          <w:bCs/>
          <w:kern w:val="24"/>
          <w:sz w:val="22"/>
          <w:szCs w:val="22"/>
          <w:lang w:val="en-GB" w:eastAsia="en-US" w:bidi="bn-BD"/>
        </w:rPr>
        <w:t>different levels</w:t>
      </w:r>
      <w:r w:rsidR="0055548B" w:rsidRPr="00C015B6">
        <w:rPr>
          <w:rFonts w:asciiTheme="minorHAnsi" w:eastAsia="Tahoma" w:hAnsiTheme="minorHAnsi"/>
          <w:b/>
          <w:bCs/>
          <w:kern w:val="24"/>
          <w:sz w:val="22"/>
          <w:szCs w:val="22"/>
          <w:lang w:val="en-GB" w:eastAsia="en-US" w:bidi="bn-BD"/>
        </w:rPr>
        <w:t xml:space="preserve">: </w:t>
      </w:r>
    </w:p>
    <w:p w14:paraId="2A34971D" w14:textId="77777777" w:rsidR="007819F6" w:rsidRPr="00C015B6" w:rsidRDefault="007819F6" w:rsidP="00C015B6">
      <w:pPr>
        <w:jc w:val="both"/>
        <w:rPr>
          <w:rFonts w:asciiTheme="minorHAnsi" w:hAnsiTheme="minorHAnsi"/>
          <w:sz w:val="22"/>
          <w:szCs w:val="22"/>
          <w:lang w:val="en-US"/>
        </w:rPr>
      </w:pPr>
    </w:p>
    <w:p w14:paraId="5C5BE1F3" w14:textId="33D80AB2" w:rsidR="005E39F1" w:rsidRPr="00C015B6" w:rsidRDefault="00682714" w:rsidP="00C015B6">
      <w:pPr>
        <w:widowControl w:val="0"/>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eastAsia="Tahoma" w:hAnsiTheme="minorHAnsi"/>
          <w:b/>
          <w:bCs/>
          <w:kern w:val="24"/>
          <w:sz w:val="22"/>
          <w:szCs w:val="22"/>
          <w:lang w:val="en-GB"/>
        </w:rPr>
      </w:pPr>
      <w:r w:rsidRPr="00C015B6">
        <w:rPr>
          <w:rFonts w:asciiTheme="minorHAnsi" w:hAnsiTheme="minorHAnsi"/>
          <w:sz w:val="22"/>
          <w:szCs w:val="22"/>
          <w:lang w:val="en-US"/>
        </w:rPr>
        <w:t xml:space="preserve">Strong political commitment is a prerequisite for embarking on elimination. </w:t>
      </w:r>
      <w:r w:rsidR="00085143" w:rsidRPr="00C015B6">
        <w:rPr>
          <w:rFonts w:asciiTheme="minorHAnsi" w:hAnsiTheme="minorHAnsi"/>
          <w:sz w:val="22"/>
          <w:szCs w:val="22"/>
          <w:lang w:val="en-US"/>
        </w:rPr>
        <w:t xml:space="preserve">Bangladesh has signed the 2017 </w:t>
      </w:r>
      <w:r w:rsidR="00085143" w:rsidRPr="00C015B6">
        <w:rPr>
          <w:rFonts w:asciiTheme="minorHAnsi" w:hAnsiTheme="minorHAnsi" w:cs="Calibri"/>
          <w:sz w:val="22"/>
          <w:szCs w:val="22"/>
          <w:lang w:val="en-US"/>
        </w:rPr>
        <w:t>Ministerial Declaration on Accelerating and Sustaining Malaria Elimination in the South-East Asia Region wherein h</w:t>
      </w:r>
      <w:r w:rsidR="004F0853" w:rsidRPr="00C015B6">
        <w:rPr>
          <w:rFonts w:asciiTheme="minorHAnsi" w:hAnsiTheme="minorHAnsi"/>
          <w:sz w:val="22"/>
          <w:szCs w:val="22"/>
          <w:lang w:val="en-IN"/>
        </w:rPr>
        <w:t xml:space="preserve">igh-level political commitment irrespective of competing priorities, </w:t>
      </w:r>
      <w:r w:rsidRPr="00C015B6">
        <w:rPr>
          <w:rFonts w:asciiTheme="minorHAnsi" w:hAnsiTheme="minorHAnsi"/>
          <w:sz w:val="22"/>
          <w:szCs w:val="22"/>
          <w:lang w:val="en-IN"/>
        </w:rPr>
        <w:t>a</w:t>
      </w:r>
      <w:r w:rsidR="004F0853" w:rsidRPr="00C015B6">
        <w:rPr>
          <w:rFonts w:asciiTheme="minorHAnsi" w:hAnsiTheme="minorHAnsi"/>
          <w:sz w:val="22"/>
          <w:szCs w:val="22"/>
          <w:lang w:val="en-IN"/>
        </w:rPr>
        <w:t>dequate and sustained funding from both domestic and external sources</w:t>
      </w:r>
      <w:r w:rsidR="00085143" w:rsidRPr="00C015B6">
        <w:rPr>
          <w:rFonts w:asciiTheme="minorHAnsi" w:hAnsiTheme="minorHAnsi"/>
          <w:sz w:val="22"/>
          <w:szCs w:val="22"/>
          <w:lang w:val="en-IN"/>
        </w:rPr>
        <w:t>; l</w:t>
      </w:r>
      <w:r w:rsidR="005E39F1" w:rsidRPr="00C015B6">
        <w:rPr>
          <w:rFonts w:asciiTheme="minorHAnsi" w:hAnsiTheme="minorHAnsi"/>
          <w:sz w:val="22"/>
          <w:szCs w:val="22"/>
          <w:lang w:val="en-IN"/>
        </w:rPr>
        <w:t>eadership commitment to malaria elimination at national and sub-</w:t>
      </w:r>
      <w:r w:rsidR="005E39F1" w:rsidRPr="00C015B6">
        <w:rPr>
          <w:rFonts w:asciiTheme="minorHAnsi" w:hAnsiTheme="minorHAnsi"/>
          <w:sz w:val="22"/>
          <w:szCs w:val="22"/>
          <w:lang w:val="en-IN"/>
        </w:rPr>
        <w:lastRenderedPageBreak/>
        <w:t>national levels (states/provinces, districts and other administrative units)</w:t>
      </w:r>
      <w:r w:rsidR="00085143" w:rsidRPr="00C015B6">
        <w:rPr>
          <w:rFonts w:asciiTheme="minorHAnsi" w:hAnsiTheme="minorHAnsi"/>
          <w:sz w:val="22"/>
          <w:szCs w:val="22"/>
          <w:lang w:val="en-IN"/>
        </w:rPr>
        <w:t>; and c</w:t>
      </w:r>
      <w:r w:rsidR="005E39F1" w:rsidRPr="00C015B6">
        <w:rPr>
          <w:rFonts w:asciiTheme="minorHAnsi" w:hAnsiTheme="minorHAnsi"/>
          <w:sz w:val="22"/>
          <w:szCs w:val="22"/>
          <w:lang w:val="en-IN"/>
        </w:rPr>
        <w:t>ollaboration with other health sector programmes, institutions and systems, with other relevant non-health sectors &amp; private sector, CSOs/NGOs/CBOs and others</w:t>
      </w:r>
      <w:r w:rsidR="00085143" w:rsidRPr="00C015B6">
        <w:rPr>
          <w:rFonts w:asciiTheme="minorHAnsi" w:hAnsiTheme="minorHAnsi"/>
          <w:sz w:val="22"/>
          <w:szCs w:val="22"/>
          <w:lang w:val="en-IN"/>
        </w:rPr>
        <w:t xml:space="preserve"> are key strategic areas. </w:t>
      </w:r>
    </w:p>
    <w:p w14:paraId="7924FF85" w14:textId="77777777" w:rsidR="00CA6089" w:rsidRPr="00C015B6" w:rsidRDefault="00CA6089" w:rsidP="00C015B6">
      <w:pPr>
        <w:jc w:val="both"/>
        <w:rPr>
          <w:rFonts w:asciiTheme="minorHAnsi" w:eastAsiaTheme="minorHAnsi" w:hAnsiTheme="minorHAnsi"/>
          <w:sz w:val="22"/>
          <w:szCs w:val="22"/>
          <w:lang w:val="en-GB" w:eastAsia="en-US" w:bidi="bn-BD"/>
        </w:rPr>
      </w:pPr>
    </w:p>
    <w:p w14:paraId="4E349156" w14:textId="3BBE0899" w:rsidR="00A00D82" w:rsidRPr="00C015B6" w:rsidRDefault="00CA6089" w:rsidP="00C015B6">
      <w:pPr>
        <w:jc w:val="both"/>
        <w:rPr>
          <w:rFonts w:asciiTheme="minorHAnsi" w:hAnsiTheme="minorHAnsi"/>
          <w:sz w:val="22"/>
          <w:szCs w:val="22"/>
          <w:lang w:val="en-GB"/>
        </w:rPr>
      </w:pPr>
      <w:r w:rsidRPr="00C015B6">
        <w:rPr>
          <w:rFonts w:asciiTheme="minorHAnsi" w:eastAsiaTheme="minorHAnsi" w:hAnsiTheme="minorHAnsi"/>
          <w:sz w:val="22"/>
          <w:szCs w:val="22"/>
          <w:lang w:val="en-GB" w:eastAsia="en-US" w:bidi="bn-BD"/>
        </w:rPr>
        <w:t xml:space="preserve">The </w:t>
      </w:r>
      <w:r w:rsidR="00752BDE" w:rsidRPr="00C015B6">
        <w:rPr>
          <w:rFonts w:asciiTheme="minorHAnsi" w:eastAsiaTheme="minorHAnsi" w:hAnsiTheme="minorHAnsi"/>
          <w:sz w:val="22"/>
          <w:szCs w:val="22"/>
          <w:lang w:val="en-GB" w:eastAsia="en-US" w:bidi="bn-BD"/>
        </w:rPr>
        <w:t>NMEP</w:t>
      </w:r>
      <w:r w:rsidRPr="00C015B6">
        <w:rPr>
          <w:rFonts w:asciiTheme="minorHAnsi" w:eastAsiaTheme="minorHAnsi" w:hAnsiTheme="minorHAnsi"/>
          <w:sz w:val="22"/>
          <w:szCs w:val="22"/>
          <w:lang w:val="en-GB" w:eastAsia="en-US" w:bidi="bn-BD"/>
        </w:rPr>
        <w:t xml:space="preserve"> will continue and strengthen advocacy activities </w:t>
      </w:r>
      <w:r w:rsidR="00682714" w:rsidRPr="00C015B6">
        <w:rPr>
          <w:rFonts w:asciiTheme="minorHAnsi" w:eastAsiaTheme="minorHAnsi" w:hAnsiTheme="minorHAnsi"/>
          <w:sz w:val="22"/>
          <w:szCs w:val="22"/>
          <w:lang w:val="en-GB" w:eastAsia="en-US" w:bidi="bn-BD"/>
        </w:rPr>
        <w:t>for</w:t>
      </w:r>
      <w:r w:rsidRPr="00C015B6">
        <w:rPr>
          <w:rFonts w:asciiTheme="minorHAnsi" w:eastAsiaTheme="minorHAnsi" w:hAnsiTheme="minorHAnsi"/>
          <w:sz w:val="22"/>
          <w:szCs w:val="22"/>
          <w:lang w:val="en-GB" w:eastAsia="en-US" w:bidi="bn-BD"/>
        </w:rPr>
        <w:t xml:space="preserve"> </w:t>
      </w:r>
      <w:r w:rsidR="00752BDE" w:rsidRPr="00C015B6">
        <w:rPr>
          <w:rFonts w:asciiTheme="minorHAnsi" w:eastAsiaTheme="minorHAnsi" w:hAnsiTheme="minorHAnsi"/>
          <w:sz w:val="22"/>
          <w:szCs w:val="22"/>
          <w:lang w:val="en-GB" w:eastAsia="en-US" w:bidi="bn-BD"/>
        </w:rPr>
        <w:t>sustain</w:t>
      </w:r>
      <w:r w:rsidR="00682714" w:rsidRPr="00C015B6">
        <w:rPr>
          <w:rFonts w:asciiTheme="minorHAnsi" w:eastAsiaTheme="minorHAnsi" w:hAnsiTheme="minorHAnsi"/>
          <w:sz w:val="22"/>
          <w:szCs w:val="22"/>
          <w:lang w:val="en-GB" w:eastAsia="en-US" w:bidi="bn-BD"/>
        </w:rPr>
        <w:t>ed</w:t>
      </w:r>
      <w:r w:rsidR="00752BDE"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political commitment from political leaders, policy makers, high</w:t>
      </w:r>
      <w:r w:rsidR="00752BDE"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level decision makers and administrators for malaria elimination.</w:t>
      </w:r>
      <w:r w:rsidR="00752BDE" w:rsidRPr="00C015B6">
        <w:rPr>
          <w:rFonts w:asciiTheme="minorHAnsi" w:eastAsiaTheme="minorHAnsi" w:hAnsiTheme="minorHAnsi"/>
          <w:sz w:val="22"/>
          <w:szCs w:val="22"/>
          <w:lang w:val="en-GB" w:eastAsia="en-US" w:bidi="bn-BD"/>
        </w:rPr>
        <w:t xml:space="preserve"> </w:t>
      </w:r>
      <w:r w:rsidR="00004B12" w:rsidRPr="00C015B6">
        <w:rPr>
          <w:rFonts w:asciiTheme="minorHAnsi" w:eastAsiaTheme="minorHAnsi" w:hAnsiTheme="minorHAnsi"/>
          <w:sz w:val="22"/>
          <w:szCs w:val="22"/>
          <w:lang w:val="en-GB" w:eastAsia="en-US" w:bidi="bn-BD"/>
        </w:rPr>
        <w:t>Such</w:t>
      </w:r>
      <w:r w:rsidRPr="00C015B6">
        <w:rPr>
          <w:rFonts w:asciiTheme="minorHAnsi" w:eastAsiaTheme="minorHAnsi" w:hAnsiTheme="minorHAnsi"/>
          <w:sz w:val="22"/>
          <w:szCs w:val="22"/>
          <w:lang w:val="en-GB" w:eastAsia="en-US" w:bidi="bn-BD"/>
        </w:rPr>
        <w:t xml:space="preserve"> commitment </w:t>
      </w:r>
      <w:r w:rsidR="00752BDE" w:rsidRPr="00C015B6">
        <w:rPr>
          <w:rFonts w:asciiTheme="minorHAnsi" w:eastAsiaTheme="minorHAnsi" w:hAnsiTheme="minorHAnsi"/>
          <w:sz w:val="22"/>
          <w:szCs w:val="22"/>
          <w:lang w:val="en-GB" w:eastAsia="en-US" w:bidi="bn-BD"/>
        </w:rPr>
        <w:t>is</w:t>
      </w:r>
      <w:r w:rsidRPr="00C015B6">
        <w:rPr>
          <w:rFonts w:asciiTheme="minorHAnsi" w:eastAsiaTheme="minorHAnsi" w:hAnsiTheme="minorHAnsi"/>
          <w:sz w:val="22"/>
          <w:szCs w:val="22"/>
          <w:lang w:val="en-GB" w:eastAsia="en-US" w:bidi="bn-BD"/>
        </w:rPr>
        <w:t xml:space="preserve"> crucial </w:t>
      </w:r>
      <w:r w:rsidR="00752BDE" w:rsidRPr="00C015B6">
        <w:rPr>
          <w:rFonts w:asciiTheme="minorHAnsi" w:eastAsiaTheme="minorHAnsi" w:hAnsiTheme="minorHAnsi"/>
          <w:sz w:val="22"/>
          <w:szCs w:val="22"/>
          <w:lang w:val="en-GB" w:eastAsia="en-US" w:bidi="bn-BD"/>
        </w:rPr>
        <w:t>for</w:t>
      </w:r>
      <w:r w:rsidRPr="00C015B6">
        <w:rPr>
          <w:rFonts w:asciiTheme="minorHAnsi" w:eastAsiaTheme="minorHAnsi" w:hAnsiTheme="minorHAnsi"/>
          <w:sz w:val="22"/>
          <w:szCs w:val="22"/>
          <w:lang w:val="en-GB" w:eastAsia="en-US" w:bidi="bn-BD"/>
        </w:rPr>
        <w:t xml:space="preserve"> </w:t>
      </w:r>
      <w:r w:rsidR="00C6608F" w:rsidRPr="00C015B6">
        <w:rPr>
          <w:rFonts w:asciiTheme="minorHAnsi" w:hAnsiTheme="minorHAnsi"/>
          <w:sz w:val="22"/>
          <w:szCs w:val="22"/>
          <w:lang w:val="en-GB"/>
        </w:rPr>
        <w:t xml:space="preserve">adequate financial support, </w:t>
      </w:r>
      <w:r w:rsidRPr="00C015B6">
        <w:rPr>
          <w:rFonts w:asciiTheme="minorHAnsi" w:eastAsiaTheme="minorHAnsi" w:hAnsiTheme="minorHAnsi"/>
          <w:sz w:val="22"/>
          <w:szCs w:val="22"/>
          <w:lang w:val="en-GB" w:eastAsia="en-US" w:bidi="bn-BD"/>
        </w:rPr>
        <w:t>development of appropriate policies</w:t>
      </w:r>
      <w:r w:rsidR="00C6608F" w:rsidRPr="00C015B6">
        <w:rPr>
          <w:rFonts w:asciiTheme="minorHAnsi" w:eastAsiaTheme="minorHAnsi" w:hAnsiTheme="minorHAnsi"/>
          <w:sz w:val="22"/>
          <w:szCs w:val="22"/>
          <w:lang w:val="en-GB" w:eastAsia="en-US" w:bidi="bn-BD"/>
        </w:rPr>
        <w:t xml:space="preserve"> and </w:t>
      </w:r>
      <w:r w:rsidR="00752BDE" w:rsidRPr="00C015B6">
        <w:rPr>
          <w:rFonts w:asciiTheme="minorHAnsi" w:eastAsiaTheme="minorHAnsi" w:hAnsiTheme="minorHAnsi"/>
          <w:sz w:val="22"/>
          <w:szCs w:val="22"/>
          <w:lang w:val="en-GB" w:eastAsia="en-US" w:bidi="bn-BD"/>
        </w:rPr>
        <w:t>strategies</w:t>
      </w:r>
      <w:r w:rsidR="00173461"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successful implementation at national, district and local levels</w:t>
      </w:r>
      <w:r w:rsidR="00173461" w:rsidRPr="00C015B6">
        <w:rPr>
          <w:rFonts w:asciiTheme="minorHAnsi" w:eastAsiaTheme="minorHAnsi" w:hAnsiTheme="minorHAnsi"/>
          <w:sz w:val="22"/>
          <w:szCs w:val="22"/>
          <w:lang w:val="en-GB" w:eastAsia="en-US" w:bidi="bn-BD"/>
        </w:rPr>
        <w:t xml:space="preserve"> and coordinati</w:t>
      </w:r>
      <w:r w:rsidR="005B0681" w:rsidRPr="00C015B6">
        <w:rPr>
          <w:rFonts w:asciiTheme="minorHAnsi" w:eastAsiaTheme="minorHAnsi" w:hAnsiTheme="minorHAnsi"/>
          <w:sz w:val="22"/>
          <w:szCs w:val="22"/>
          <w:lang w:val="en-GB" w:eastAsia="en-US" w:bidi="bn-BD"/>
        </w:rPr>
        <w:t xml:space="preserve">on of </w:t>
      </w:r>
      <w:r w:rsidR="00173461" w:rsidRPr="00C015B6">
        <w:rPr>
          <w:rFonts w:asciiTheme="minorHAnsi" w:eastAsiaTheme="minorHAnsi" w:hAnsiTheme="minorHAnsi"/>
          <w:sz w:val="22"/>
          <w:szCs w:val="22"/>
          <w:lang w:val="en-GB" w:eastAsia="en-US" w:bidi="bn-BD"/>
        </w:rPr>
        <w:t>responses</w:t>
      </w:r>
      <w:r w:rsidR="005B0681" w:rsidRPr="00C015B6">
        <w:rPr>
          <w:rFonts w:asciiTheme="minorHAnsi" w:eastAsiaTheme="minorHAnsi" w:hAnsiTheme="minorHAnsi"/>
          <w:sz w:val="22"/>
          <w:szCs w:val="22"/>
          <w:lang w:val="en-GB" w:eastAsia="en-US" w:bidi="bn-BD"/>
        </w:rPr>
        <w:t xml:space="preserve"> In addition, </w:t>
      </w:r>
      <w:r w:rsidR="005B0681" w:rsidRPr="00C015B6">
        <w:rPr>
          <w:rFonts w:asciiTheme="minorHAnsi" w:hAnsiTheme="minorHAnsi"/>
          <w:sz w:val="22"/>
          <w:szCs w:val="22"/>
          <w:lang w:val="en-GB"/>
        </w:rPr>
        <w:t xml:space="preserve">multi-sectoral collaboration </w:t>
      </w:r>
      <w:r w:rsidR="004D2AB1" w:rsidRPr="00C015B6">
        <w:rPr>
          <w:rFonts w:asciiTheme="minorHAnsi" w:hAnsiTheme="minorHAnsi"/>
          <w:sz w:val="22"/>
          <w:szCs w:val="22"/>
          <w:lang w:val="en-GB"/>
        </w:rPr>
        <w:t>for</w:t>
      </w:r>
      <w:r w:rsidR="005B0681" w:rsidRPr="00C015B6">
        <w:rPr>
          <w:rFonts w:asciiTheme="minorHAnsi" w:hAnsiTheme="minorHAnsi"/>
          <w:sz w:val="22"/>
          <w:szCs w:val="22"/>
          <w:lang w:val="en-GB"/>
        </w:rPr>
        <w:t xml:space="preserve"> collective action </w:t>
      </w:r>
      <w:r w:rsidR="004D2AB1" w:rsidRPr="00C015B6">
        <w:rPr>
          <w:rFonts w:asciiTheme="minorHAnsi" w:eastAsiaTheme="minorHAnsi" w:hAnsiTheme="minorHAnsi"/>
          <w:sz w:val="22"/>
          <w:szCs w:val="22"/>
          <w:lang w:val="en-GB" w:eastAsia="en-US" w:bidi="bn-BD"/>
        </w:rPr>
        <w:t>is</w:t>
      </w:r>
      <w:r w:rsidR="00A00D82" w:rsidRPr="00C015B6">
        <w:rPr>
          <w:rFonts w:asciiTheme="minorHAnsi" w:hAnsiTheme="minorHAnsi"/>
          <w:sz w:val="22"/>
          <w:szCs w:val="22"/>
          <w:lang w:val="en-GB"/>
        </w:rPr>
        <w:t xml:space="preserve"> also critical.</w:t>
      </w:r>
    </w:p>
    <w:p w14:paraId="29FC8366" w14:textId="77777777" w:rsidR="004D2AB1" w:rsidRPr="00C015B6" w:rsidRDefault="004D2AB1" w:rsidP="00C015B6">
      <w:pPr>
        <w:jc w:val="both"/>
        <w:rPr>
          <w:rFonts w:asciiTheme="minorHAnsi" w:hAnsiTheme="minorHAnsi"/>
          <w:sz w:val="22"/>
          <w:szCs w:val="22"/>
          <w:lang w:val="en-GB"/>
        </w:rPr>
      </w:pPr>
    </w:p>
    <w:p w14:paraId="40B86B85" w14:textId="4C0E9EBA" w:rsidR="004D2AB1" w:rsidRPr="00C015B6" w:rsidRDefault="004D2AB1" w:rsidP="00C015B6">
      <w:pPr>
        <w:jc w:val="both"/>
        <w:rPr>
          <w:rFonts w:asciiTheme="minorHAnsi" w:hAnsiTheme="minorHAnsi"/>
          <w:b/>
          <w:sz w:val="22"/>
          <w:szCs w:val="22"/>
          <w:lang w:val="en-US"/>
        </w:rPr>
      </w:pPr>
      <w:r w:rsidRPr="00C015B6">
        <w:rPr>
          <w:rFonts w:asciiTheme="minorHAnsi" w:eastAsiaTheme="minorHAnsi" w:hAnsiTheme="minorHAnsi"/>
          <w:sz w:val="22"/>
          <w:szCs w:val="22"/>
          <w:lang w:val="en-GB" w:eastAsia="en-US" w:bidi="bn-BD"/>
        </w:rPr>
        <w:t>Keeping the advantages of advocacy in mind, a broad-based advocacy package will be developed targeting decision makers as well as opinion leaders, influencers at central, district and upazila and below levels. The NMEP already has experienced best practices and achieved successes, and learnt lessons. The NMEP will also document, consolidate, and disseminate best practices and successes amongst stakeholders through advocacy. Programme representatives will provide regular briefings to government ministers and others.</w:t>
      </w:r>
    </w:p>
    <w:p w14:paraId="05EEAD58" w14:textId="77777777" w:rsidR="00CA6089" w:rsidRPr="00C015B6" w:rsidRDefault="00CA6089" w:rsidP="00C015B6">
      <w:pPr>
        <w:jc w:val="both"/>
        <w:rPr>
          <w:rFonts w:asciiTheme="minorHAnsi" w:eastAsia="Tahoma" w:hAnsiTheme="minorHAnsi"/>
          <w:kern w:val="24"/>
          <w:sz w:val="22"/>
          <w:szCs w:val="22"/>
          <w:lang w:val="en-GB" w:eastAsia="en-US" w:bidi="bn-BD"/>
        </w:rPr>
      </w:pPr>
    </w:p>
    <w:p w14:paraId="5CAD2197" w14:textId="00F4066D" w:rsidR="00B7151C" w:rsidRPr="00C015B6" w:rsidRDefault="00CA6089" w:rsidP="00C015B6">
      <w:pPr>
        <w:jc w:val="both"/>
        <w:rPr>
          <w:rFonts w:asciiTheme="minorHAnsi" w:eastAsia="Tahoma" w:hAnsiTheme="minorHAnsi"/>
          <w:kern w:val="24"/>
          <w:sz w:val="22"/>
          <w:szCs w:val="22"/>
          <w:lang w:val="en-GB" w:eastAsia="en-US" w:bidi="bn-BD"/>
        </w:rPr>
      </w:pPr>
      <w:r w:rsidRPr="00C015B6">
        <w:rPr>
          <w:rFonts w:asciiTheme="minorHAnsi" w:eastAsia="Tahoma" w:hAnsiTheme="minorHAnsi"/>
          <w:b/>
          <w:kern w:val="24"/>
          <w:sz w:val="22"/>
          <w:szCs w:val="22"/>
          <w:lang w:val="en-GB" w:eastAsia="en-US" w:bidi="bn-BD"/>
        </w:rPr>
        <w:t>Advocacy at National Level:</w:t>
      </w:r>
      <w:r w:rsidRPr="00C015B6">
        <w:rPr>
          <w:rFonts w:asciiTheme="minorHAnsi" w:eastAsia="Tahoma" w:hAnsiTheme="minorHAnsi"/>
          <w:kern w:val="24"/>
          <w:sz w:val="22"/>
          <w:szCs w:val="22"/>
          <w:lang w:val="en-GB" w:eastAsia="en-US" w:bidi="bn-BD"/>
        </w:rPr>
        <w:t xml:space="preserve"> </w:t>
      </w:r>
      <w:r w:rsidR="00A008F1" w:rsidRPr="00C015B6">
        <w:rPr>
          <w:rFonts w:asciiTheme="minorHAnsi" w:hAnsiTheme="minorHAnsi"/>
          <w:sz w:val="22"/>
          <w:szCs w:val="22"/>
          <w:lang w:val="en-US"/>
        </w:rPr>
        <w:t xml:space="preserve">The NMEP will </w:t>
      </w:r>
      <w:r w:rsidR="00A008F1" w:rsidRPr="00C015B6">
        <w:rPr>
          <w:rFonts w:asciiTheme="minorHAnsi" w:hAnsiTheme="minorHAnsi"/>
          <w:sz w:val="22"/>
          <w:szCs w:val="22"/>
          <w:lang w:val="en-GB"/>
        </w:rPr>
        <w:t>work to obtain official Prime Ministerial endorsement for the ‘National Strategic Plan for Malaria Elimination 2021-2025’.</w:t>
      </w:r>
      <w:r w:rsidR="00163468" w:rsidRPr="00C015B6">
        <w:rPr>
          <w:rFonts w:asciiTheme="minorHAnsi" w:hAnsiTheme="minorHAnsi"/>
          <w:sz w:val="22"/>
          <w:szCs w:val="22"/>
          <w:lang w:val="en-GB"/>
        </w:rPr>
        <w:t xml:space="preserve"> Since </w:t>
      </w:r>
      <w:r w:rsidR="006B3294" w:rsidRPr="00C015B6">
        <w:rPr>
          <w:rFonts w:asciiTheme="minorHAnsi" w:hAnsiTheme="minorHAnsi"/>
          <w:sz w:val="22"/>
          <w:szCs w:val="22"/>
          <w:lang w:val="en-GB"/>
        </w:rPr>
        <w:t xml:space="preserve">phased </w:t>
      </w:r>
      <w:r w:rsidR="00163468" w:rsidRPr="00C015B6">
        <w:rPr>
          <w:rFonts w:asciiTheme="minorHAnsi" w:hAnsiTheme="minorHAnsi"/>
          <w:sz w:val="22"/>
          <w:szCs w:val="22"/>
          <w:lang w:val="en-GB"/>
        </w:rPr>
        <w:t xml:space="preserve">elimination </w:t>
      </w:r>
      <w:r w:rsidR="006B3294" w:rsidRPr="00C015B6">
        <w:rPr>
          <w:rFonts w:asciiTheme="minorHAnsi" w:hAnsiTheme="minorHAnsi"/>
          <w:sz w:val="22"/>
          <w:szCs w:val="22"/>
          <w:lang w:val="en-GB"/>
        </w:rPr>
        <w:t xml:space="preserve">journey </w:t>
      </w:r>
      <w:r w:rsidR="00163468" w:rsidRPr="00C015B6">
        <w:rPr>
          <w:rFonts w:asciiTheme="minorHAnsi" w:hAnsiTheme="minorHAnsi"/>
          <w:sz w:val="22"/>
          <w:szCs w:val="22"/>
          <w:lang w:val="en-GB"/>
        </w:rPr>
        <w:t xml:space="preserve">is </w:t>
      </w:r>
      <w:r w:rsidR="006B3294" w:rsidRPr="00C015B6">
        <w:rPr>
          <w:rFonts w:asciiTheme="minorHAnsi" w:hAnsiTheme="minorHAnsi"/>
          <w:sz w:val="22"/>
          <w:szCs w:val="22"/>
          <w:lang w:val="en-GB"/>
        </w:rPr>
        <w:t>starting with zero indigenous cases</w:t>
      </w:r>
      <w:r w:rsidR="00163468" w:rsidRPr="00C015B6">
        <w:rPr>
          <w:rFonts w:asciiTheme="minorHAnsi" w:hAnsiTheme="minorHAnsi"/>
          <w:sz w:val="22"/>
          <w:szCs w:val="22"/>
          <w:lang w:val="en-GB"/>
        </w:rPr>
        <w:t xml:space="preserve"> in 04 districts</w:t>
      </w:r>
      <w:r w:rsidR="006B3294" w:rsidRPr="00C015B6">
        <w:rPr>
          <w:rFonts w:asciiTheme="minorHAnsi" w:hAnsiTheme="minorHAnsi"/>
          <w:sz w:val="22"/>
          <w:szCs w:val="22"/>
          <w:lang w:val="en-GB"/>
        </w:rPr>
        <w:t xml:space="preserve"> in 2021, </w:t>
      </w:r>
      <w:r w:rsidR="006B3294" w:rsidRPr="00C015B6">
        <w:rPr>
          <w:rFonts w:asciiTheme="minorHAnsi" w:eastAsia="Times New Roman" w:hAnsiTheme="minorHAnsi" w:cs="Times New Roman"/>
          <w:sz w:val="22"/>
          <w:szCs w:val="22"/>
          <w:lang w:val="en-US"/>
        </w:rPr>
        <w:t>the </w:t>
      </w:r>
      <w:hyperlink r:id="rId24" w:tooltip="Golden jubilee" w:history="1">
        <w:r w:rsidR="006B3294" w:rsidRPr="00C015B6">
          <w:rPr>
            <w:rStyle w:val="Hyperlink"/>
            <w:rFonts w:asciiTheme="minorHAnsi" w:eastAsia="Times New Roman" w:hAnsiTheme="minorHAnsi" w:cs="Times New Roman"/>
            <w:color w:val="auto"/>
            <w:sz w:val="22"/>
            <w:szCs w:val="22"/>
            <w:u w:val="none"/>
            <w:lang w:val="en-US"/>
          </w:rPr>
          <w:t>golden jubilee</w:t>
        </w:r>
      </w:hyperlink>
      <w:r w:rsidR="006B3294" w:rsidRPr="00C015B6">
        <w:rPr>
          <w:rFonts w:asciiTheme="minorHAnsi" w:eastAsia="Times New Roman" w:hAnsiTheme="minorHAnsi" w:cs="Times New Roman"/>
          <w:sz w:val="22"/>
          <w:szCs w:val="22"/>
          <w:lang w:val="en-US"/>
        </w:rPr>
        <w:t xml:space="preserve"> year of the nation, a mega advocacy event is envisaged with the Hon’ble </w:t>
      </w:r>
      <w:r w:rsidR="006B3294" w:rsidRPr="00C015B6">
        <w:rPr>
          <w:rFonts w:asciiTheme="minorHAnsi" w:hAnsiTheme="minorHAnsi"/>
          <w:sz w:val="22"/>
          <w:szCs w:val="22"/>
          <w:lang w:val="en-GB"/>
        </w:rPr>
        <w:t>Prime Minister as Chief Guest</w:t>
      </w:r>
      <w:r w:rsidR="00F03653" w:rsidRPr="00C015B6">
        <w:rPr>
          <w:rFonts w:asciiTheme="minorHAnsi" w:hAnsiTheme="minorHAnsi"/>
          <w:sz w:val="22"/>
          <w:szCs w:val="22"/>
          <w:lang w:val="en-GB"/>
        </w:rPr>
        <w:t xml:space="preserve"> and involving key stakeholders and partners</w:t>
      </w:r>
      <w:r w:rsidR="006B3294" w:rsidRPr="00C015B6">
        <w:rPr>
          <w:rFonts w:asciiTheme="minorHAnsi" w:eastAsia="Times New Roman" w:hAnsiTheme="minorHAnsi" w:cs="Times New Roman"/>
          <w:sz w:val="22"/>
          <w:szCs w:val="22"/>
          <w:lang w:val="en-US"/>
        </w:rPr>
        <w:t xml:space="preserve">. </w:t>
      </w:r>
      <w:r w:rsidRPr="00C015B6">
        <w:rPr>
          <w:rFonts w:asciiTheme="minorHAnsi" w:eastAsia="Tahoma" w:hAnsiTheme="minorHAnsi"/>
          <w:kern w:val="24"/>
          <w:sz w:val="22"/>
          <w:szCs w:val="22"/>
          <w:lang w:val="en-GB" w:eastAsia="en-US" w:bidi="bn-BD"/>
        </w:rPr>
        <w:t xml:space="preserve">The NMEP will </w:t>
      </w:r>
      <w:r w:rsidR="00F03653" w:rsidRPr="00C015B6">
        <w:rPr>
          <w:rFonts w:asciiTheme="minorHAnsi" w:eastAsia="Tahoma" w:hAnsiTheme="minorHAnsi"/>
          <w:kern w:val="24"/>
          <w:sz w:val="22"/>
          <w:szCs w:val="22"/>
          <w:lang w:val="en-GB" w:eastAsia="en-US" w:bidi="bn-BD"/>
        </w:rPr>
        <w:t xml:space="preserve">also </w:t>
      </w:r>
      <w:r w:rsidRPr="00C015B6">
        <w:rPr>
          <w:rFonts w:asciiTheme="minorHAnsi" w:eastAsia="Tahoma" w:hAnsiTheme="minorHAnsi"/>
          <w:kern w:val="24"/>
          <w:sz w:val="22"/>
          <w:szCs w:val="22"/>
          <w:lang w:val="en-GB" w:eastAsia="en-US" w:bidi="bn-BD"/>
        </w:rPr>
        <w:t>organize number of advocacy meeting and round-table discussions involving the high</w:t>
      </w:r>
      <w:r w:rsidR="00F03653" w:rsidRPr="00C015B6">
        <w:rPr>
          <w:rFonts w:asciiTheme="minorHAnsi" w:eastAsia="Tahoma" w:hAnsiTheme="minorHAnsi"/>
          <w:kern w:val="24"/>
          <w:sz w:val="22"/>
          <w:szCs w:val="22"/>
          <w:lang w:val="en-GB" w:eastAsia="en-US" w:bidi="bn-BD"/>
        </w:rPr>
        <w:t xml:space="preserve"> level</w:t>
      </w:r>
      <w:r w:rsidRPr="00C015B6">
        <w:rPr>
          <w:rFonts w:asciiTheme="minorHAnsi" w:eastAsia="Tahoma" w:hAnsiTheme="minorHAnsi"/>
          <w:kern w:val="24"/>
          <w:sz w:val="22"/>
          <w:szCs w:val="22"/>
          <w:lang w:val="en-GB" w:eastAsia="en-US" w:bidi="bn-BD"/>
        </w:rPr>
        <w:t xml:space="preserve"> decision makers, media, and other stakeholders to capitalize commitment for support </w:t>
      </w:r>
      <w:r w:rsidR="001A7CE9" w:rsidRPr="00C015B6">
        <w:rPr>
          <w:rFonts w:asciiTheme="minorHAnsi" w:eastAsia="Tahoma" w:hAnsiTheme="minorHAnsi"/>
          <w:kern w:val="24"/>
          <w:sz w:val="22"/>
          <w:szCs w:val="22"/>
          <w:lang w:val="en-GB" w:eastAsia="en-US" w:bidi="bn-BD"/>
        </w:rPr>
        <w:t xml:space="preserve">and </w:t>
      </w:r>
      <w:r w:rsidRPr="00C015B6">
        <w:rPr>
          <w:rFonts w:asciiTheme="minorHAnsi" w:eastAsia="Tahoma" w:hAnsiTheme="minorHAnsi"/>
          <w:kern w:val="24"/>
          <w:sz w:val="22"/>
          <w:szCs w:val="22"/>
          <w:lang w:val="en-GB" w:eastAsia="en-US" w:bidi="bn-BD"/>
        </w:rPr>
        <w:t xml:space="preserve">resource mobilization. </w:t>
      </w:r>
    </w:p>
    <w:p w14:paraId="71DF9D66" w14:textId="77777777" w:rsidR="00B7151C" w:rsidRPr="00C015B6" w:rsidRDefault="00B7151C" w:rsidP="00C015B6">
      <w:pPr>
        <w:jc w:val="both"/>
        <w:rPr>
          <w:rFonts w:asciiTheme="minorHAnsi" w:eastAsia="Tahoma" w:hAnsiTheme="minorHAnsi"/>
          <w:kern w:val="24"/>
          <w:sz w:val="22"/>
          <w:szCs w:val="22"/>
          <w:lang w:val="en-GB" w:eastAsia="en-US" w:bidi="bn-BD"/>
        </w:rPr>
      </w:pPr>
    </w:p>
    <w:p w14:paraId="7468B287" w14:textId="6324AD4D" w:rsidR="00CE6089" w:rsidRPr="00C015B6" w:rsidRDefault="00CA6089" w:rsidP="00C015B6">
      <w:pPr>
        <w:jc w:val="both"/>
        <w:rPr>
          <w:rFonts w:asciiTheme="minorHAnsi" w:eastAsia="Tahoma" w:hAnsiTheme="minorHAnsi"/>
          <w:kern w:val="24"/>
          <w:sz w:val="22"/>
          <w:szCs w:val="22"/>
          <w:lang w:val="en-GB"/>
        </w:rPr>
      </w:pPr>
      <w:r w:rsidRPr="00C015B6">
        <w:rPr>
          <w:rFonts w:asciiTheme="minorHAnsi" w:eastAsia="Tahoma" w:hAnsiTheme="minorHAnsi"/>
          <w:kern w:val="24"/>
          <w:sz w:val="22"/>
          <w:szCs w:val="22"/>
          <w:lang w:val="en-GB" w:eastAsia="en-US" w:bidi="bn-BD"/>
        </w:rPr>
        <w:t xml:space="preserve">The NMEP will organize “World Malaria Day: 25 April”, </w:t>
      </w:r>
      <w:r w:rsidR="00181AE0" w:rsidRPr="00C015B6">
        <w:rPr>
          <w:rFonts w:asciiTheme="minorHAnsi" w:eastAsia="Tahoma" w:hAnsiTheme="minorHAnsi"/>
          <w:kern w:val="24"/>
          <w:sz w:val="22"/>
          <w:szCs w:val="22"/>
          <w:lang w:val="en-GB" w:eastAsia="en-US" w:bidi="bn-BD"/>
        </w:rPr>
        <w:t>e</w:t>
      </w:r>
      <w:r w:rsidR="00181AE0" w:rsidRPr="00C015B6">
        <w:rPr>
          <w:rFonts w:asciiTheme="minorHAnsi" w:hAnsiTheme="minorHAnsi"/>
          <w:sz w:val="22"/>
          <w:szCs w:val="22"/>
          <w:lang w:val="en-US"/>
        </w:rPr>
        <w:t>very year on a large-scale, which is an important opportunity for high-level advocacy</w:t>
      </w:r>
      <w:r w:rsidR="00CE6089" w:rsidRPr="00C015B6">
        <w:rPr>
          <w:rFonts w:asciiTheme="minorHAnsi" w:hAnsiTheme="minorHAnsi"/>
          <w:sz w:val="22"/>
          <w:szCs w:val="22"/>
          <w:lang w:val="en-US"/>
        </w:rPr>
        <w:t xml:space="preserve"> (political, administrative, media)</w:t>
      </w:r>
      <w:r w:rsidR="00181AE0" w:rsidRPr="00C015B6">
        <w:rPr>
          <w:rFonts w:asciiTheme="minorHAnsi" w:hAnsiTheme="minorHAnsi"/>
          <w:sz w:val="22"/>
          <w:szCs w:val="22"/>
          <w:lang w:val="en-US"/>
        </w:rPr>
        <w:t xml:space="preserve">, </w:t>
      </w:r>
      <w:r w:rsidR="00181AE0" w:rsidRPr="00C015B6">
        <w:rPr>
          <w:rFonts w:asciiTheme="minorHAnsi" w:eastAsia="Tahoma" w:hAnsiTheme="minorHAnsi"/>
          <w:kern w:val="24"/>
          <w:sz w:val="22"/>
          <w:szCs w:val="22"/>
          <w:lang w:val="en-GB" w:eastAsia="en-US" w:bidi="bn-BD"/>
        </w:rPr>
        <w:t xml:space="preserve">mobilze resources and </w:t>
      </w:r>
      <w:r w:rsidRPr="00C015B6">
        <w:rPr>
          <w:rFonts w:asciiTheme="minorHAnsi" w:eastAsia="Tahoma" w:hAnsiTheme="minorHAnsi"/>
          <w:kern w:val="24"/>
          <w:sz w:val="22"/>
          <w:szCs w:val="22"/>
          <w:lang w:val="en-GB" w:eastAsia="en-US" w:bidi="bn-BD"/>
        </w:rPr>
        <w:t>raise awareness</w:t>
      </w:r>
      <w:r w:rsidR="00CE6089" w:rsidRPr="00C015B6">
        <w:rPr>
          <w:rFonts w:asciiTheme="minorHAnsi" w:eastAsia="Tahoma" w:hAnsiTheme="minorHAnsi"/>
          <w:kern w:val="24"/>
          <w:sz w:val="22"/>
          <w:szCs w:val="22"/>
          <w:lang w:val="en-GB" w:eastAsia="en-US" w:bidi="bn-BD"/>
        </w:rPr>
        <w:t xml:space="preserve">. </w:t>
      </w:r>
      <w:r w:rsidRPr="00C015B6">
        <w:rPr>
          <w:rFonts w:asciiTheme="minorHAnsi" w:eastAsia="Tahoma" w:hAnsiTheme="minorHAnsi"/>
          <w:kern w:val="24"/>
          <w:sz w:val="22"/>
          <w:szCs w:val="22"/>
          <w:lang w:val="en-GB"/>
        </w:rPr>
        <w:t>Television and radio talk show</w:t>
      </w:r>
      <w:r w:rsidR="00CE6089" w:rsidRPr="00C015B6">
        <w:rPr>
          <w:rFonts w:asciiTheme="minorHAnsi" w:eastAsia="Tahoma" w:hAnsiTheme="minorHAnsi"/>
          <w:kern w:val="24"/>
          <w:sz w:val="22"/>
          <w:szCs w:val="22"/>
          <w:lang w:val="en-GB"/>
        </w:rPr>
        <w:t>s</w:t>
      </w:r>
      <w:r w:rsidRPr="00C015B6">
        <w:rPr>
          <w:rFonts w:asciiTheme="minorHAnsi" w:eastAsia="Tahoma" w:hAnsiTheme="minorHAnsi"/>
          <w:kern w:val="24"/>
          <w:sz w:val="22"/>
          <w:szCs w:val="22"/>
          <w:lang w:val="en-GB"/>
        </w:rPr>
        <w:t xml:space="preserve"> will be organized</w:t>
      </w:r>
      <w:r w:rsidR="00CE6089" w:rsidRPr="00C015B6">
        <w:rPr>
          <w:rFonts w:asciiTheme="minorHAnsi" w:eastAsia="Tahoma" w:hAnsiTheme="minorHAnsi"/>
          <w:kern w:val="24"/>
          <w:sz w:val="22"/>
          <w:szCs w:val="22"/>
          <w:lang w:val="en-GB"/>
        </w:rPr>
        <w:t>.</w:t>
      </w:r>
    </w:p>
    <w:p w14:paraId="62E4C683" w14:textId="77777777" w:rsidR="00CE6089" w:rsidRPr="00C015B6" w:rsidRDefault="00CE6089" w:rsidP="00C015B6">
      <w:pPr>
        <w:jc w:val="both"/>
        <w:rPr>
          <w:rFonts w:asciiTheme="minorHAnsi" w:eastAsia="Tahoma" w:hAnsiTheme="minorHAnsi"/>
          <w:kern w:val="24"/>
          <w:sz w:val="22"/>
          <w:szCs w:val="22"/>
          <w:lang w:val="en-GB"/>
        </w:rPr>
      </w:pPr>
    </w:p>
    <w:p w14:paraId="49F9C4CE" w14:textId="223BBC67" w:rsidR="00CA6089" w:rsidRPr="00C015B6" w:rsidRDefault="00CA6089"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b/>
          <w:sz w:val="22"/>
          <w:szCs w:val="22"/>
          <w:lang w:val="en-GB" w:eastAsia="en-US" w:bidi="bn-BD"/>
        </w:rPr>
        <w:t>Advocacy at District</w:t>
      </w:r>
      <w:r w:rsidR="009B3414" w:rsidRPr="00C015B6">
        <w:rPr>
          <w:rFonts w:asciiTheme="minorHAnsi" w:eastAsiaTheme="minorHAnsi" w:hAnsiTheme="minorHAnsi"/>
          <w:b/>
          <w:sz w:val="22"/>
          <w:szCs w:val="22"/>
          <w:lang w:val="en-GB" w:eastAsia="en-US" w:bidi="bn-BD"/>
        </w:rPr>
        <w:t>/Division</w:t>
      </w:r>
      <w:r w:rsidRPr="00C015B6">
        <w:rPr>
          <w:rFonts w:asciiTheme="minorHAnsi" w:eastAsiaTheme="minorHAnsi" w:hAnsiTheme="minorHAnsi"/>
          <w:b/>
          <w:sz w:val="22"/>
          <w:szCs w:val="22"/>
          <w:lang w:val="en-GB" w:eastAsia="en-US" w:bidi="bn-BD"/>
        </w:rPr>
        <w:t xml:space="preserve"> level:</w:t>
      </w:r>
      <w:r w:rsidRPr="00C015B6">
        <w:rPr>
          <w:rFonts w:asciiTheme="minorHAnsi" w:eastAsiaTheme="minorHAnsi" w:hAnsiTheme="minorHAnsi"/>
          <w:sz w:val="22"/>
          <w:szCs w:val="22"/>
          <w:lang w:val="en-GB" w:eastAsia="en-US" w:bidi="bn-BD"/>
        </w:rPr>
        <w:t xml:space="preserve"> The NMEP aims to organize advocacy meeting</w:t>
      </w:r>
      <w:r w:rsidR="00B034BF" w:rsidRPr="00C015B6">
        <w:rPr>
          <w:rFonts w:asciiTheme="minorHAnsi" w:eastAsiaTheme="minorHAnsi" w:hAnsiTheme="minorHAnsi"/>
          <w:sz w:val="22"/>
          <w:szCs w:val="22"/>
          <w:lang w:val="en-GB" w:eastAsia="en-US" w:bidi="bn-BD"/>
        </w:rPr>
        <w:t>s</w:t>
      </w:r>
      <w:r w:rsidRPr="00C015B6">
        <w:rPr>
          <w:rFonts w:asciiTheme="minorHAnsi" w:eastAsiaTheme="minorHAnsi" w:hAnsiTheme="minorHAnsi"/>
          <w:sz w:val="22"/>
          <w:szCs w:val="22"/>
          <w:lang w:val="en-GB" w:eastAsia="en-US" w:bidi="bn-BD"/>
        </w:rPr>
        <w:t xml:space="preserve"> </w:t>
      </w:r>
      <w:r w:rsidR="00B034BF" w:rsidRPr="00C015B6">
        <w:rPr>
          <w:rFonts w:asciiTheme="minorHAnsi" w:eastAsiaTheme="minorHAnsi" w:hAnsiTheme="minorHAnsi"/>
          <w:sz w:val="22"/>
          <w:szCs w:val="22"/>
          <w:lang w:val="en-GB" w:eastAsia="en-US" w:bidi="bn-BD"/>
        </w:rPr>
        <w:t>in</w:t>
      </w:r>
      <w:r w:rsidRPr="00C015B6">
        <w:rPr>
          <w:rFonts w:asciiTheme="minorHAnsi" w:eastAsiaTheme="minorHAnsi" w:hAnsiTheme="minorHAnsi"/>
          <w:sz w:val="22"/>
          <w:szCs w:val="22"/>
          <w:lang w:val="en-GB" w:eastAsia="en-US" w:bidi="bn-BD"/>
        </w:rPr>
        <w:t xml:space="preserve"> </w:t>
      </w:r>
      <w:r w:rsidR="009B3414" w:rsidRPr="00C015B6">
        <w:rPr>
          <w:rFonts w:asciiTheme="minorHAnsi" w:eastAsiaTheme="minorHAnsi" w:hAnsiTheme="minorHAnsi"/>
          <w:sz w:val="22"/>
          <w:szCs w:val="22"/>
          <w:lang w:val="en-GB" w:eastAsia="en-US" w:bidi="bn-BD"/>
        </w:rPr>
        <w:t>13</w:t>
      </w:r>
      <w:r w:rsidRPr="00C015B6">
        <w:rPr>
          <w:rFonts w:asciiTheme="minorHAnsi" w:eastAsiaTheme="minorHAnsi" w:hAnsiTheme="minorHAnsi"/>
          <w:sz w:val="22"/>
          <w:szCs w:val="22"/>
          <w:lang w:val="en-GB" w:eastAsia="en-US" w:bidi="bn-BD"/>
        </w:rPr>
        <w:t xml:space="preserve"> districts involving district level </w:t>
      </w:r>
      <w:r w:rsidR="00B034BF" w:rsidRPr="00C015B6">
        <w:rPr>
          <w:rFonts w:asciiTheme="minorHAnsi" w:eastAsiaTheme="minorHAnsi" w:hAnsiTheme="minorHAnsi"/>
          <w:sz w:val="22"/>
          <w:szCs w:val="22"/>
          <w:lang w:val="en-GB" w:eastAsia="en-US" w:bidi="bn-BD"/>
        </w:rPr>
        <w:t xml:space="preserve">health </w:t>
      </w:r>
      <w:r w:rsidRPr="00C015B6">
        <w:rPr>
          <w:rFonts w:asciiTheme="minorHAnsi" w:eastAsiaTheme="minorHAnsi" w:hAnsiTheme="minorHAnsi"/>
          <w:sz w:val="22"/>
          <w:szCs w:val="22"/>
          <w:lang w:val="en-GB" w:eastAsia="en-US" w:bidi="bn-BD"/>
        </w:rPr>
        <w:t>officials</w:t>
      </w:r>
      <w:r w:rsidR="00B034BF" w:rsidRPr="00C015B6">
        <w:rPr>
          <w:rFonts w:asciiTheme="minorHAnsi" w:eastAsiaTheme="minorHAnsi" w:hAnsiTheme="minorHAnsi"/>
          <w:sz w:val="22"/>
          <w:szCs w:val="22"/>
          <w:lang w:val="en-GB" w:eastAsia="en-US" w:bidi="bn-BD"/>
        </w:rPr>
        <w:t xml:space="preserve">, NGO and </w:t>
      </w:r>
      <w:r w:rsidRPr="00C015B6">
        <w:rPr>
          <w:rFonts w:asciiTheme="minorHAnsi" w:eastAsiaTheme="minorHAnsi" w:hAnsiTheme="minorHAnsi"/>
          <w:sz w:val="22"/>
          <w:szCs w:val="22"/>
          <w:lang w:val="en-GB" w:eastAsia="en-US" w:bidi="bn-BD"/>
        </w:rPr>
        <w:t>private sectors</w:t>
      </w:r>
      <w:r w:rsidR="00B034BF" w:rsidRPr="00C015B6">
        <w:rPr>
          <w:rFonts w:asciiTheme="minorHAnsi" w:eastAsiaTheme="minorHAnsi" w:hAnsiTheme="minorHAnsi"/>
          <w:sz w:val="22"/>
          <w:szCs w:val="22"/>
          <w:lang w:val="en-GB" w:eastAsia="en-US" w:bidi="bn-BD"/>
        </w:rPr>
        <w:t xml:space="preserve">, representatives of non-health </w:t>
      </w:r>
      <w:r w:rsidRPr="00C015B6">
        <w:rPr>
          <w:rFonts w:asciiTheme="minorHAnsi" w:eastAsiaTheme="minorHAnsi" w:hAnsiTheme="minorHAnsi"/>
          <w:sz w:val="22"/>
          <w:szCs w:val="22"/>
          <w:lang w:val="en-GB" w:eastAsia="en-US" w:bidi="bn-BD"/>
        </w:rPr>
        <w:t>ministries, CHT Council Member, religious leaders and members of the business enterprises</w:t>
      </w:r>
      <w:r w:rsidR="00B034BF" w:rsidRPr="00C015B6">
        <w:rPr>
          <w:rFonts w:asciiTheme="minorHAnsi" w:eastAsiaTheme="minorHAnsi" w:hAnsiTheme="minorHAnsi"/>
          <w:sz w:val="22"/>
          <w:szCs w:val="22"/>
          <w:lang w:val="en-GB" w:eastAsia="en-US" w:bidi="bn-BD"/>
        </w:rPr>
        <w:t xml:space="preserve">, etc. </w:t>
      </w:r>
      <w:r w:rsidR="0071160B" w:rsidRPr="00C015B6">
        <w:rPr>
          <w:rFonts w:asciiTheme="minorHAnsi" w:eastAsiaTheme="minorHAnsi" w:hAnsiTheme="minorHAnsi"/>
          <w:sz w:val="22"/>
          <w:szCs w:val="22"/>
          <w:lang w:val="en-GB" w:eastAsia="en-US" w:bidi="bn-BD"/>
        </w:rPr>
        <w:t xml:space="preserve">Various advocacy activities supported by appropriate materials will be </w:t>
      </w:r>
      <w:r w:rsidRPr="00C015B6">
        <w:rPr>
          <w:rFonts w:asciiTheme="minorHAnsi" w:eastAsiaTheme="minorHAnsi" w:hAnsiTheme="minorHAnsi"/>
          <w:sz w:val="22"/>
          <w:szCs w:val="22"/>
          <w:lang w:val="en-GB" w:eastAsia="en-US" w:bidi="bn-BD"/>
        </w:rPr>
        <w:t>organize</w:t>
      </w:r>
      <w:r w:rsidR="0071160B" w:rsidRPr="00C015B6">
        <w:rPr>
          <w:rFonts w:asciiTheme="minorHAnsi" w:eastAsiaTheme="minorHAnsi" w:hAnsiTheme="minorHAnsi"/>
          <w:sz w:val="22"/>
          <w:szCs w:val="22"/>
          <w:lang w:val="en-GB" w:eastAsia="en-US" w:bidi="bn-BD"/>
        </w:rPr>
        <w:t>d on</w:t>
      </w:r>
      <w:r w:rsidRPr="00C015B6">
        <w:rPr>
          <w:rFonts w:asciiTheme="minorHAnsi" w:eastAsiaTheme="minorHAnsi" w:hAnsiTheme="minorHAnsi"/>
          <w:sz w:val="22"/>
          <w:szCs w:val="22"/>
          <w:lang w:val="en-GB" w:eastAsia="en-US" w:bidi="bn-BD"/>
        </w:rPr>
        <w:t xml:space="preserve"> “World Malaria Day”.</w:t>
      </w:r>
      <w:r w:rsidR="0071160B" w:rsidRPr="00C015B6">
        <w:rPr>
          <w:rFonts w:asciiTheme="minorHAnsi" w:eastAsiaTheme="minorHAnsi" w:hAnsiTheme="minorHAnsi"/>
          <w:sz w:val="22"/>
          <w:szCs w:val="22"/>
          <w:lang w:val="en-GB" w:eastAsia="en-US" w:bidi="bn-BD"/>
        </w:rPr>
        <w:t xml:space="preserve"> In addition, </w:t>
      </w:r>
      <w:r w:rsidR="008C78F8" w:rsidRPr="00C015B6">
        <w:rPr>
          <w:rFonts w:asciiTheme="minorHAnsi" w:eastAsiaTheme="minorHAnsi" w:hAnsiTheme="minorHAnsi"/>
          <w:sz w:val="22"/>
          <w:szCs w:val="22"/>
          <w:lang w:val="en-GB" w:eastAsia="en-US" w:bidi="bn-BD"/>
        </w:rPr>
        <w:t>during monthly/quarterly meetings, review of such activities will be done.</w:t>
      </w:r>
      <w:r w:rsidR="009B3414" w:rsidRPr="00C015B6">
        <w:rPr>
          <w:rFonts w:asciiTheme="minorHAnsi" w:eastAsiaTheme="minorHAnsi" w:hAnsiTheme="minorHAnsi"/>
          <w:sz w:val="22"/>
          <w:szCs w:val="22"/>
          <w:lang w:val="en-GB" w:eastAsia="en-US" w:bidi="bn-BD"/>
        </w:rPr>
        <w:t xml:space="preserve"> In 51 ‘non-endemic’ districts, such advocacy activities will be carried out at Division level involving similar key stakehoiders.  </w:t>
      </w:r>
    </w:p>
    <w:p w14:paraId="0DFFF42C" w14:textId="77777777" w:rsidR="00CA6089" w:rsidRPr="00C015B6" w:rsidRDefault="00CA6089" w:rsidP="00C015B6">
      <w:pPr>
        <w:jc w:val="both"/>
        <w:rPr>
          <w:rFonts w:asciiTheme="minorHAnsi" w:eastAsiaTheme="minorHAnsi" w:hAnsiTheme="minorHAnsi"/>
          <w:sz w:val="22"/>
          <w:szCs w:val="22"/>
          <w:lang w:val="en-GB" w:eastAsia="en-US" w:bidi="bn-BD"/>
        </w:rPr>
      </w:pPr>
    </w:p>
    <w:p w14:paraId="2F46ED97" w14:textId="68B778A2" w:rsidR="00CA6089" w:rsidRPr="00C015B6" w:rsidRDefault="00CA6089"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sz w:val="22"/>
          <w:szCs w:val="22"/>
          <w:lang w:val="en-GB" w:eastAsia="en-US" w:bidi="bn-BD"/>
        </w:rPr>
        <w:t>Advocacy at Upazila Level:</w:t>
      </w:r>
      <w:r w:rsidRPr="00C015B6">
        <w:rPr>
          <w:rFonts w:asciiTheme="minorHAnsi" w:eastAsiaTheme="minorHAnsi" w:hAnsiTheme="minorHAnsi"/>
          <w:sz w:val="22"/>
          <w:szCs w:val="22"/>
          <w:lang w:val="en-GB" w:eastAsia="en-US" w:bidi="bn-BD"/>
        </w:rPr>
        <w:t xml:space="preserve"> All endemic upazila will organize “Advocacy Meeting” </w:t>
      </w:r>
      <w:r w:rsidRPr="00C015B6">
        <w:rPr>
          <w:rFonts w:asciiTheme="minorHAnsi" w:eastAsia="Tahoma" w:hAnsiTheme="minorHAnsi"/>
          <w:kern w:val="24"/>
          <w:sz w:val="22"/>
          <w:szCs w:val="22"/>
          <w:lang w:val="en-GB"/>
        </w:rPr>
        <w:t>involving media people, local government official, local elected members, chairman, headman/karbari, religious leaders, teachers, and community people (13 districts).</w:t>
      </w:r>
      <w:r w:rsidR="009B3414" w:rsidRPr="00C015B6">
        <w:rPr>
          <w:rFonts w:asciiTheme="minorHAnsi" w:eastAsia="Tahoma" w:hAnsiTheme="minorHAnsi"/>
          <w:kern w:val="24"/>
          <w:sz w:val="22"/>
          <w:szCs w:val="22"/>
          <w:lang w:val="en-GB"/>
        </w:rPr>
        <w:t xml:space="preserve"> </w:t>
      </w:r>
    </w:p>
    <w:p w14:paraId="4F1576C6" w14:textId="77777777" w:rsidR="00CA6089" w:rsidRPr="00C015B6" w:rsidRDefault="00CA6089" w:rsidP="00C015B6">
      <w:pPr>
        <w:jc w:val="both"/>
        <w:rPr>
          <w:rFonts w:asciiTheme="minorHAnsi" w:eastAsiaTheme="minorHAnsi" w:hAnsiTheme="minorHAnsi"/>
          <w:sz w:val="22"/>
          <w:szCs w:val="22"/>
          <w:lang w:val="en-GB" w:eastAsia="en-US" w:bidi="bn-BD"/>
        </w:rPr>
      </w:pPr>
    </w:p>
    <w:p w14:paraId="6B3FE22F" w14:textId="619BC80D" w:rsidR="003A680D" w:rsidRPr="00C015B6" w:rsidRDefault="009B3414" w:rsidP="00C015B6">
      <w:pPr>
        <w:jc w:val="both"/>
        <w:rPr>
          <w:rFonts w:asciiTheme="minorHAnsi" w:eastAsia="Tahoma" w:hAnsiTheme="minorHAnsi"/>
          <w:kern w:val="24"/>
          <w:sz w:val="22"/>
          <w:szCs w:val="22"/>
          <w:lang w:val="en-GB"/>
        </w:rPr>
      </w:pPr>
      <w:r w:rsidRPr="00C015B6">
        <w:rPr>
          <w:rFonts w:asciiTheme="minorHAnsi" w:hAnsiTheme="minorHAnsi"/>
          <w:b/>
          <w:sz w:val="22"/>
          <w:szCs w:val="22"/>
          <w:lang w:val="en-US"/>
        </w:rPr>
        <w:t xml:space="preserve">Advocacy </w:t>
      </w:r>
      <w:r w:rsidR="000C71F6" w:rsidRPr="00C015B6">
        <w:rPr>
          <w:rFonts w:asciiTheme="minorHAnsi" w:hAnsiTheme="minorHAnsi"/>
          <w:b/>
          <w:sz w:val="22"/>
          <w:szCs w:val="22"/>
          <w:lang w:val="en-US"/>
        </w:rPr>
        <w:t xml:space="preserve">at community level: </w:t>
      </w:r>
      <w:r w:rsidR="00BB7671" w:rsidRPr="00C015B6">
        <w:rPr>
          <w:rFonts w:asciiTheme="minorHAnsi" w:hAnsiTheme="minorHAnsi"/>
          <w:sz w:val="22"/>
          <w:szCs w:val="22"/>
          <w:lang w:val="en-US"/>
        </w:rPr>
        <w:t>Below</w:t>
      </w:r>
      <w:r w:rsidR="00BB7671" w:rsidRPr="00C015B6">
        <w:rPr>
          <w:rFonts w:asciiTheme="minorHAnsi" w:eastAsia="Tahoma" w:hAnsiTheme="minorHAnsi"/>
          <w:kern w:val="24"/>
          <w:sz w:val="22"/>
          <w:szCs w:val="22"/>
          <w:lang w:val="en-GB"/>
        </w:rPr>
        <w:t xml:space="preserve"> Upazila level</w:t>
      </w:r>
      <w:r w:rsidR="003A680D" w:rsidRPr="00C015B6">
        <w:rPr>
          <w:rFonts w:asciiTheme="minorHAnsi" w:eastAsia="Tahoma" w:hAnsiTheme="minorHAnsi"/>
          <w:kern w:val="24"/>
          <w:sz w:val="22"/>
          <w:szCs w:val="22"/>
          <w:lang w:val="en-GB"/>
        </w:rPr>
        <w:t xml:space="preserve"> Ward committees</w:t>
      </w:r>
      <w:r w:rsidR="009F359C" w:rsidRPr="00C015B6">
        <w:rPr>
          <w:rFonts w:asciiTheme="minorHAnsi" w:eastAsia="Tahoma" w:hAnsiTheme="minorHAnsi"/>
          <w:kern w:val="24"/>
          <w:sz w:val="22"/>
          <w:szCs w:val="22"/>
          <w:lang w:val="en-GB"/>
        </w:rPr>
        <w:t xml:space="preserve"> (will be formed) </w:t>
      </w:r>
      <w:r w:rsidR="009F359C" w:rsidRPr="00C015B6">
        <w:rPr>
          <w:rFonts w:asciiTheme="minorHAnsi" w:hAnsiTheme="minorHAnsi"/>
          <w:sz w:val="22"/>
          <w:szCs w:val="22"/>
          <w:lang w:val="en-US"/>
        </w:rPr>
        <w:t xml:space="preserve">in each ward of an upazila involving the </w:t>
      </w:r>
      <w:r w:rsidR="008E7C98" w:rsidRPr="00C015B6">
        <w:rPr>
          <w:rFonts w:asciiTheme="minorHAnsi" w:hAnsiTheme="minorHAnsi"/>
          <w:sz w:val="22"/>
          <w:szCs w:val="22"/>
          <w:lang w:val="en-US"/>
        </w:rPr>
        <w:t xml:space="preserve">Union and other </w:t>
      </w:r>
      <w:r w:rsidR="009F359C" w:rsidRPr="00C015B6">
        <w:rPr>
          <w:rFonts w:asciiTheme="minorHAnsi" w:hAnsiTheme="minorHAnsi"/>
          <w:sz w:val="22"/>
          <w:szCs w:val="22"/>
          <w:lang w:val="en-US"/>
        </w:rPr>
        <w:t>local leaders, govt</w:t>
      </w:r>
      <w:r w:rsidR="00210167" w:rsidRPr="00C015B6">
        <w:rPr>
          <w:rFonts w:asciiTheme="minorHAnsi" w:hAnsiTheme="minorHAnsi"/>
          <w:sz w:val="22"/>
          <w:szCs w:val="22"/>
          <w:lang w:val="en-US"/>
        </w:rPr>
        <w:t>.</w:t>
      </w:r>
      <w:r w:rsidR="009F359C" w:rsidRPr="00C015B6">
        <w:rPr>
          <w:rFonts w:asciiTheme="minorHAnsi" w:hAnsiTheme="minorHAnsi"/>
          <w:sz w:val="22"/>
          <w:szCs w:val="22"/>
          <w:lang w:val="en-US"/>
        </w:rPr>
        <w:t xml:space="preserve"> </w:t>
      </w:r>
      <w:r w:rsidR="008E7C98" w:rsidRPr="00C015B6">
        <w:rPr>
          <w:rFonts w:asciiTheme="minorHAnsi" w:hAnsiTheme="minorHAnsi"/>
          <w:sz w:val="22"/>
          <w:szCs w:val="22"/>
          <w:lang w:val="en-US"/>
        </w:rPr>
        <w:t>staff,</w:t>
      </w:r>
      <w:r w:rsidR="009F359C" w:rsidRPr="00C015B6">
        <w:rPr>
          <w:rFonts w:asciiTheme="minorHAnsi" w:hAnsiTheme="minorHAnsi"/>
          <w:sz w:val="22"/>
          <w:szCs w:val="22"/>
          <w:lang w:val="en-US"/>
        </w:rPr>
        <w:t xml:space="preserve"> etc</w:t>
      </w:r>
      <w:r w:rsidR="00FA3AD4" w:rsidRPr="00C015B6">
        <w:rPr>
          <w:rFonts w:asciiTheme="minorHAnsi" w:hAnsiTheme="minorHAnsi"/>
          <w:sz w:val="22"/>
          <w:szCs w:val="22"/>
          <w:lang w:val="en-US"/>
        </w:rPr>
        <w:t>.</w:t>
      </w:r>
      <w:r w:rsidR="009F359C" w:rsidRPr="00C015B6">
        <w:rPr>
          <w:rFonts w:asciiTheme="minorHAnsi" w:hAnsiTheme="minorHAnsi"/>
          <w:sz w:val="22"/>
          <w:szCs w:val="22"/>
          <w:lang w:val="en-US"/>
        </w:rPr>
        <w:t xml:space="preserve">, </w:t>
      </w:r>
      <w:r w:rsidR="008E7C98" w:rsidRPr="00C015B6">
        <w:rPr>
          <w:rFonts w:asciiTheme="minorHAnsi" w:hAnsiTheme="minorHAnsi"/>
          <w:sz w:val="22"/>
          <w:szCs w:val="22"/>
          <w:lang w:val="en-US"/>
        </w:rPr>
        <w:t>&amp; other stakeholders</w:t>
      </w:r>
      <w:r w:rsidR="009F359C" w:rsidRPr="00C015B6">
        <w:rPr>
          <w:rFonts w:asciiTheme="minorHAnsi" w:hAnsiTheme="minorHAnsi"/>
          <w:sz w:val="22"/>
          <w:szCs w:val="22"/>
          <w:lang w:val="en-US"/>
        </w:rPr>
        <w:t xml:space="preserve">. </w:t>
      </w:r>
      <w:r w:rsidR="003D6C76" w:rsidRPr="00C015B6">
        <w:rPr>
          <w:rFonts w:asciiTheme="minorHAnsi" w:hAnsiTheme="minorHAnsi"/>
          <w:sz w:val="22"/>
          <w:szCs w:val="22"/>
          <w:lang w:val="en-US"/>
        </w:rPr>
        <w:t xml:space="preserve">Subsequent to initial orienation of this committee, advocacy will be continued especially on World Malaria Day.    </w:t>
      </w:r>
    </w:p>
    <w:p w14:paraId="63E4F5ED" w14:textId="77777777" w:rsidR="003A680D" w:rsidRPr="00C015B6" w:rsidRDefault="003A680D" w:rsidP="00C015B6">
      <w:pPr>
        <w:jc w:val="both"/>
        <w:rPr>
          <w:rFonts w:asciiTheme="minorHAnsi" w:eastAsia="Tahoma" w:hAnsiTheme="minorHAnsi"/>
          <w:kern w:val="24"/>
          <w:sz w:val="22"/>
          <w:szCs w:val="22"/>
          <w:lang w:val="en-GB"/>
        </w:rPr>
      </w:pPr>
    </w:p>
    <w:p w14:paraId="7E54D4DC" w14:textId="29949B78" w:rsidR="00C93A77" w:rsidRPr="00C015B6" w:rsidRDefault="00662B7D"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b/>
          <w:kern w:val="24"/>
          <w:sz w:val="22"/>
          <w:szCs w:val="22"/>
          <w:lang w:val="en-GB"/>
        </w:rPr>
        <w:t xml:space="preserve">Advocacy with corporate sector: </w:t>
      </w:r>
      <w:r w:rsidR="00C93A77" w:rsidRPr="00C015B6">
        <w:rPr>
          <w:rFonts w:asciiTheme="minorHAnsi" w:eastAsia="Tahoma" w:hAnsiTheme="minorHAnsi"/>
          <w:kern w:val="24"/>
          <w:sz w:val="22"/>
          <w:szCs w:val="22"/>
          <w:lang w:val="en-GB"/>
        </w:rPr>
        <w:t>Advoca</w:t>
      </w:r>
      <w:r w:rsidR="00446048" w:rsidRPr="00C015B6">
        <w:rPr>
          <w:rFonts w:asciiTheme="minorHAnsi" w:eastAsia="Tahoma" w:hAnsiTheme="minorHAnsi"/>
          <w:kern w:val="24"/>
          <w:sz w:val="22"/>
          <w:szCs w:val="22"/>
          <w:lang w:val="en-GB"/>
        </w:rPr>
        <w:t>c</w:t>
      </w:r>
      <w:r w:rsidR="00C93A77" w:rsidRPr="00C015B6">
        <w:rPr>
          <w:rFonts w:asciiTheme="minorHAnsi" w:eastAsia="Tahoma" w:hAnsiTheme="minorHAnsi"/>
          <w:kern w:val="24"/>
          <w:sz w:val="22"/>
          <w:szCs w:val="22"/>
          <w:lang w:val="en-GB"/>
        </w:rPr>
        <w:t>y meetings will be initiated</w:t>
      </w:r>
      <w:r w:rsidR="006D4BA0" w:rsidRPr="00C015B6">
        <w:rPr>
          <w:rFonts w:asciiTheme="minorHAnsi" w:eastAsia="Tahoma" w:hAnsiTheme="minorHAnsi"/>
          <w:kern w:val="24"/>
          <w:sz w:val="22"/>
          <w:szCs w:val="22"/>
          <w:lang w:val="en-GB"/>
        </w:rPr>
        <w:t xml:space="preserve"> with corporate sector</w:t>
      </w:r>
      <w:r w:rsidR="008D174B" w:rsidRPr="00C015B6">
        <w:rPr>
          <w:rFonts w:asciiTheme="minorHAnsi" w:eastAsia="Tahoma" w:hAnsiTheme="minorHAnsi"/>
          <w:kern w:val="24"/>
          <w:sz w:val="22"/>
          <w:szCs w:val="22"/>
          <w:lang w:val="en-GB"/>
        </w:rPr>
        <w:t xml:space="preserve"> by NMEP. It is envisaged that such meetings with appropriate advocacy products.   </w:t>
      </w:r>
      <w:r w:rsidR="00446048" w:rsidRPr="00C015B6">
        <w:rPr>
          <w:rFonts w:asciiTheme="minorHAnsi" w:eastAsia="Tahoma" w:hAnsiTheme="minorHAnsi"/>
          <w:kern w:val="24"/>
          <w:sz w:val="22"/>
          <w:szCs w:val="22"/>
          <w:lang w:val="en-GB"/>
        </w:rPr>
        <w:t xml:space="preserve">    </w:t>
      </w:r>
      <w:r w:rsidR="002519F9" w:rsidRPr="00C015B6">
        <w:rPr>
          <w:rFonts w:asciiTheme="minorHAnsi" w:eastAsia="Tahoma" w:hAnsiTheme="minorHAnsi"/>
          <w:kern w:val="24"/>
          <w:sz w:val="22"/>
          <w:szCs w:val="22"/>
          <w:lang w:val="en-GB"/>
        </w:rPr>
        <w:t xml:space="preserve">  </w:t>
      </w:r>
      <w:r w:rsidR="00333668" w:rsidRPr="00C015B6">
        <w:rPr>
          <w:rFonts w:asciiTheme="minorHAnsi" w:eastAsia="Tahoma" w:hAnsiTheme="minorHAnsi"/>
          <w:kern w:val="24"/>
          <w:sz w:val="22"/>
          <w:szCs w:val="22"/>
          <w:lang w:val="en-GB"/>
        </w:rPr>
        <w:t xml:space="preserve">  </w:t>
      </w:r>
      <w:r w:rsidR="006D4BA0" w:rsidRPr="00C015B6">
        <w:rPr>
          <w:rFonts w:asciiTheme="minorHAnsi" w:eastAsia="Tahoma" w:hAnsiTheme="minorHAnsi"/>
          <w:kern w:val="24"/>
          <w:sz w:val="22"/>
          <w:szCs w:val="22"/>
          <w:lang w:val="en-GB"/>
        </w:rPr>
        <w:t xml:space="preserve"> </w:t>
      </w:r>
      <w:r w:rsidR="008B4AD6" w:rsidRPr="00C015B6">
        <w:rPr>
          <w:rFonts w:asciiTheme="minorHAnsi" w:eastAsia="Tahoma" w:hAnsiTheme="minorHAnsi"/>
          <w:kern w:val="24"/>
          <w:sz w:val="22"/>
          <w:szCs w:val="22"/>
          <w:lang w:val="en-GB"/>
        </w:rPr>
        <w:t xml:space="preserve">  </w:t>
      </w:r>
      <w:r w:rsidR="00C93A77" w:rsidRPr="00C015B6">
        <w:rPr>
          <w:rFonts w:asciiTheme="minorHAnsi" w:eastAsia="Tahoma" w:hAnsiTheme="minorHAnsi"/>
          <w:kern w:val="24"/>
          <w:sz w:val="22"/>
          <w:szCs w:val="22"/>
          <w:lang w:val="en-GB"/>
        </w:rPr>
        <w:t xml:space="preserve">  </w:t>
      </w:r>
    </w:p>
    <w:p w14:paraId="7553C0BA" w14:textId="77777777" w:rsidR="00C219A3" w:rsidRPr="00C015B6" w:rsidRDefault="00C219A3" w:rsidP="00C015B6">
      <w:pPr>
        <w:jc w:val="both"/>
        <w:rPr>
          <w:rFonts w:asciiTheme="minorHAnsi" w:eastAsiaTheme="minorHAnsi" w:hAnsiTheme="minorHAnsi"/>
          <w:sz w:val="22"/>
          <w:szCs w:val="22"/>
          <w:lang w:val="en-GB" w:eastAsia="en-US" w:bidi="bn-BD"/>
        </w:rPr>
      </w:pPr>
    </w:p>
    <w:p w14:paraId="7F994D7C" w14:textId="4A099DAB" w:rsidR="006F2C45" w:rsidRPr="00C015B6" w:rsidRDefault="001A7364" w:rsidP="00C015B6">
      <w:pPr>
        <w:jc w:val="both"/>
        <w:rPr>
          <w:rFonts w:asciiTheme="minorHAnsi" w:eastAsia="Times New Roman" w:hAnsiTheme="minorHAnsi"/>
          <w:b/>
          <w:bCs/>
          <w:sz w:val="22"/>
          <w:szCs w:val="22"/>
          <w:lang w:val="en-GB" w:eastAsia="en-US" w:bidi="bn-BD"/>
        </w:rPr>
      </w:pPr>
      <w:r w:rsidRPr="00C015B6">
        <w:rPr>
          <w:rFonts w:asciiTheme="minorHAnsi" w:eastAsia="Tahoma" w:hAnsiTheme="minorHAnsi"/>
          <w:b/>
          <w:bCs/>
          <w:kern w:val="24"/>
          <w:sz w:val="22"/>
          <w:szCs w:val="22"/>
          <w:lang w:val="en-GB" w:eastAsia="en-US" w:bidi="bn-BD"/>
        </w:rPr>
        <w:t>4.6.5</w:t>
      </w:r>
      <w:r w:rsidRPr="00C015B6">
        <w:rPr>
          <w:rFonts w:asciiTheme="minorHAnsi" w:eastAsia="Tahoma" w:hAnsiTheme="minorHAnsi"/>
          <w:b/>
          <w:bCs/>
          <w:kern w:val="24"/>
          <w:sz w:val="22"/>
          <w:szCs w:val="22"/>
          <w:lang w:val="en-GB" w:eastAsia="en-US" w:bidi="bn-BD"/>
        </w:rPr>
        <w:tab/>
      </w:r>
      <w:r w:rsidR="006F2C45" w:rsidRPr="00C015B6">
        <w:rPr>
          <w:rFonts w:asciiTheme="minorHAnsi" w:eastAsia="Tahoma" w:hAnsiTheme="minorHAnsi"/>
          <w:b/>
          <w:bCs/>
          <w:kern w:val="24"/>
          <w:sz w:val="22"/>
          <w:szCs w:val="22"/>
          <w:lang w:val="en-GB" w:eastAsia="en-US" w:bidi="bn-BD"/>
        </w:rPr>
        <w:t>O</w:t>
      </w:r>
      <w:r w:rsidR="009F7EC8" w:rsidRPr="00C015B6">
        <w:rPr>
          <w:rFonts w:asciiTheme="minorHAnsi" w:eastAsia="Tahoma" w:hAnsiTheme="minorHAnsi"/>
          <w:b/>
          <w:bCs/>
          <w:kern w:val="24"/>
          <w:sz w:val="22"/>
          <w:szCs w:val="22"/>
          <w:lang w:val="en-GB" w:eastAsia="en-US" w:bidi="bn-BD"/>
        </w:rPr>
        <w:t>bjective</w:t>
      </w:r>
      <w:r w:rsidR="006A5A1E" w:rsidRPr="00C015B6">
        <w:rPr>
          <w:rFonts w:asciiTheme="minorHAnsi" w:eastAsia="Tahoma" w:hAnsiTheme="minorHAnsi"/>
          <w:b/>
          <w:bCs/>
          <w:kern w:val="24"/>
          <w:sz w:val="22"/>
          <w:szCs w:val="22"/>
          <w:lang w:val="en-GB" w:eastAsia="en-US" w:bidi="bn-BD"/>
        </w:rPr>
        <w:t>-5</w:t>
      </w:r>
      <w:r w:rsidR="006F2C45" w:rsidRPr="00C015B6">
        <w:rPr>
          <w:rFonts w:asciiTheme="minorHAnsi" w:eastAsia="Tahoma" w:hAnsiTheme="minorHAnsi"/>
          <w:b/>
          <w:bCs/>
          <w:kern w:val="24"/>
          <w:sz w:val="22"/>
          <w:szCs w:val="22"/>
          <w:lang w:val="en-GB" w:eastAsia="en-US" w:bidi="bn-BD"/>
        </w:rPr>
        <w:t>:</w:t>
      </w:r>
      <w:r w:rsidR="00625B61" w:rsidRPr="00C015B6">
        <w:rPr>
          <w:rFonts w:asciiTheme="minorHAnsi" w:eastAsia="Tahoma" w:hAnsiTheme="minorHAnsi"/>
          <w:b/>
          <w:bCs/>
          <w:kern w:val="24"/>
          <w:sz w:val="22"/>
          <w:szCs w:val="22"/>
          <w:lang w:val="en-GB" w:eastAsia="en-US" w:bidi="bn-BD"/>
        </w:rPr>
        <w:t xml:space="preserve"> </w:t>
      </w:r>
      <w:r w:rsidR="00D45188" w:rsidRPr="00C015B6">
        <w:rPr>
          <w:rFonts w:asciiTheme="minorHAnsi" w:eastAsia="Tahoma" w:hAnsiTheme="minorHAnsi"/>
          <w:b/>
          <w:kern w:val="24"/>
          <w:sz w:val="22"/>
          <w:szCs w:val="22"/>
          <w:lang w:val="en-GB"/>
        </w:rPr>
        <w:t>To strengthen program management, monitoring &amp; evaluation and coordination through 2025.</w:t>
      </w:r>
    </w:p>
    <w:p w14:paraId="7475828E" w14:textId="77777777" w:rsidR="00C239BF" w:rsidRPr="00C015B6" w:rsidRDefault="00C239BF" w:rsidP="00C015B6">
      <w:pPr>
        <w:jc w:val="both"/>
        <w:rPr>
          <w:rFonts w:asciiTheme="minorHAnsi" w:hAnsiTheme="minorHAnsi"/>
          <w:i/>
          <w:iCs/>
          <w:sz w:val="22"/>
          <w:szCs w:val="22"/>
          <w:lang w:val="en-GB"/>
        </w:rPr>
      </w:pPr>
    </w:p>
    <w:p w14:paraId="04BDF9F1" w14:textId="7DB3D526" w:rsidR="00F7763C" w:rsidRPr="00C015B6" w:rsidRDefault="007738B0" w:rsidP="00C015B6">
      <w:pPr>
        <w:jc w:val="both"/>
        <w:rPr>
          <w:rFonts w:asciiTheme="minorHAnsi" w:hAnsiTheme="minorHAnsi"/>
          <w:i/>
          <w:sz w:val="22"/>
          <w:szCs w:val="22"/>
          <w:lang w:val="en-US"/>
        </w:rPr>
      </w:pPr>
      <w:r w:rsidRPr="00C015B6">
        <w:rPr>
          <w:rFonts w:asciiTheme="minorHAnsi" w:hAnsiTheme="minorHAnsi"/>
          <w:i/>
          <w:iCs/>
          <w:sz w:val="22"/>
          <w:szCs w:val="22"/>
          <w:lang w:val="en-GB"/>
        </w:rPr>
        <w:lastRenderedPageBreak/>
        <w:t>Successful malaria elimination depends on</w:t>
      </w:r>
      <w:r w:rsidR="00110EE2" w:rsidRPr="00C015B6">
        <w:rPr>
          <w:rFonts w:asciiTheme="minorHAnsi" w:hAnsiTheme="minorHAnsi"/>
          <w:i/>
          <w:iCs/>
          <w:sz w:val="22"/>
          <w:szCs w:val="22"/>
          <w:lang w:val="en-GB"/>
        </w:rPr>
        <w:t xml:space="preserve"> effective programme management,</w:t>
      </w:r>
      <w:r w:rsidR="002331D0" w:rsidRPr="00C015B6">
        <w:rPr>
          <w:rFonts w:asciiTheme="minorHAnsi" w:hAnsiTheme="minorHAnsi"/>
          <w:i/>
          <w:iCs/>
          <w:sz w:val="22"/>
          <w:szCs w:val="22"/>
          <w:lang w:val="en-GB"/>
        </w:rPr>
        <w:t xml:space="preserve"> resilient and sustainable health systems including </w:t>
      </w:r>
      <w:r w:rsidR="00F7763C" w:rsidRPr="00C015B6">
        <w:rPr>
          <w:rFonts w:asciiTheme="minorHAnsi" w:hAnsiTheme="minorHAnsi"/>
          <w:i/>
          <w:iCs/>
          <w:sz w:val="22"/>
          <w:szCs w:val="22"/>
          <w:lang w:val="en-GB"/>
        </w:rPr>
        <w:t xml:space="preserve">appropriate </w:t>
      </w:r>
      <w:r w:rsidR="00F7763C" w:rsidRPr="00C015B6">
        <w:rPr>
          <w:rFonts w:asciiTheme="minorHAnsi" w:eastAsia="Times New Roman" w:hAnsiTheme="minorHAnsi" w:cs="Times New Roman"/>
          <w:i/>
          <w:sz w:val="22"/>
          <w:szCs w:val="22"/>
          <w:lang w:val="en-IN" w:eastAsia="en-US"/>
        </w:rPr>
        <w:t xml:space="preserve">policy, strategy, guidelines and planning, </w:t>
      </w:r>
      <w:r w:rsidR="004D7C56" w:rsidRPr="00C015B6">
        <w:rPr>
          <w:rFonts w:asciiTheme="minorHAnsi" w:eastAsia="Times New Roman" w:hAnsiTheme="minorHAnsi" w:cs="Times New Roman"/>
          <w:i/>
          <w:sz w:val="22"/>
          <w:szCs w:val="22"/>
          <w:lang w:val="en-IN" w:eastAsia="en-US"/>
        </w:rPr>
        <w:t xml:space="preserve">as well as </w:t>
      </w:r>
      <w:r w:rsidRPr="00C015B6">
        <w:rPr>
          <w:rFonts w:asciiTheme="minorHAnsi" w:hAnsiTheme="minorHAnsi"/>
          <w:i/>
          <w:iCs/>
          <w:sz w:val="22"/>
          <w:szCs w:val="22"/>
          <w:lang w:val="en-GB"/>
        </w:rPr>
        <w:t>skilled</w:t>
      </w:r>
      <w:r w:rsidR="000C1030" w:rsidRPr="00C015B6">
        <w:rPr>
          <w:rFonts w:asciiTheme="minorHAnsi" w:hAnsiTheme="minorHAnsi"/>
          <w:i/>
          <w:iCs/>
          <w:sz w:val="22"/>
          <w:szCs w:val="22"/>
          <w:lang w:val="en-GB"/>
        </w:rPr>
        <w:t>,</w:t>
      </w:r>
      <w:r w:rsidRPr="00C015B6">
        <w:rPr>
          <w:rFonts w:asciiTheme="minorHAnsi" w:hAnsiTheme="minorHAnsi"/>
          <w:i/>
          <w:iCs/>
          <w:sz w:val="22"/>
          <w:szCs w:val="22"/>
          <w:lang w:val="en-GB"/>
        </w:rPr>
        <w:t xml:space="preserve"> motivated</w:t>
      </w:r>
      <w:r w:rsidR="000C1030" w:rsidRPr="00C015B6">
        <w:rPr>
          <w:rFonts w:asciiTheme="minorHAnsi" w:hAnsiTheme="minorHAnsi"/>
          <w:i/>
          <w:iCs/>
          <w:sz w:val="22"/>
          <w:szCs w:val="22"/>
          <w:lang w:val="en-GB"/>
        </w:rPr>
        <w:t>,</w:t>
      </w:r>
      <w:r w:rsidRPr="00C015B6">
        <w:rPr>
          <w:rFonts w:asciiTheme="minorHAnsi" w:hAnsiTheme="minorHAnsi"/>
          <w:i/>
          <w:iCs/>
          <w:sz w:val="22"/>
          <w:szCs w:val="22"/>
          <w:lang w:val="en-GB"/>
        </w:rPr>
        <w:t xml:space="preserve"> and well supported staff and service providers</w:t>
      </w:r>
      <w:r w:rsidR="001F5025" w:rsidRPr="00C015B6">
        <w:rPr>
          <w:rFonts w:asciiTheme="minorHAnsi" w:hAnsiTheme="minorHAnsi"/>
          <w:i/>
          <w:iCs/>
          <w:sz w:val="22"/>
          <w:szCs w:val="22"/>
          <w:lang w:val="en-GB"/>
        </w:rPr>
        <w:t xml:space="preserve"> at all levels</w:t>
      </w:r>
      <w:r w:rsidRPr="00C015B6">
        <w:rPr>
          <w:rFonts w:asciiTheme="minorHAnsi" w:hAnsiTheme="minorHAnsi"/>
          <w:i/>
          <w:iCs/>
          <w:sz w:val="22"/>
          <w:szCs w:val="22"/>
          <w:lang w:val="en-GB"/>
        </w:rPr>
        <w:t>.</w:t>
      </w:r>
      <w:r w:rsidR="00F7763C" w:rsidRPr="00C015B6">
        <w:rPr>
          <w:rFonts w:asciiTheme="minorHAnsi" w:hAnsiTheme="minorHAnsi"/>
          <w:i/>
          <w:iCs/>
          <w:sz w:val="22"/>
          <w:szCs w:val="22"/>
          <w:lang w:val="en-GB"/>
        </w:rPr>
        <w:t xml:space="preserve"> </w:t>
      </w:r>
      <w:r w:rsidR="00DE659D" w:rsidRPr="00C015B6">
        <w:rPr>
          <w:rFonts w:asciiTheme="minorHAnsi" w:hAnsiTheme="minorHAnsi"/>
          <w:i/>
          <w:iCs/>
          <w:sz w:val="22"/>
          <w:szCs w:val="22"/>
          <w:lang w:val="en-GB"/>
        </w:rPr>
        <w:t xml:space="preserve">Ensuring programme and data </w:t>
      </w:r>
      <w:r w:rsidR="000C1030" w:rsidRPr="00C015B6">
        <w:rPr>
          <w:rFonts w:asciiTheme="minorHAnsi" w:hAnsiTheme="minorHAnsi"/>
          <w:i/>
          <w:iCs/>
          <w:sz w:val="22"/>
          <w:szCs w:val="22"/>
          <w:lang w:val="en-GB"/>
        </w:rPr>
        <w:t xml:space="preserve">quality </w:t>
      </w:r>
      <w:r w:rsidR="00DE659D" w:rsidRPr="00C015B6">
        <w:rPr>
          <w:rFonts w:asciiTheme="minorHAnsi" w:hAnsiTheme="minorHAnsi"/>
          <w:i/>
          <w:iCs/>
          <w:sz w:val="22"/>
          <w:szCs w:val="22"/>
          <w:lang w:val="en-GB"/>
        </w:rPr>
        <w:t xml:space="preserve">are extremely important and therefore, </w:t>
      </w:r>
      <w:r w:rsidR="000C1030" w:rsidRPr="00C015B6">
        <w:rPr>
          <w:rFonts w:asciiTheme="minorHAnsi" w:hAnsiTheme="minorHAnsi"/>
          <w:i/>
          <w:iCs/>
          <w:sz w:val="22"/>
          <w:szCs w:val="22"/>
          <w:lang w:val="en-GB"/>
        </w:rPr>
        <w:t xml:space="preserve">supervision </w:t>
      </w:r>
      <w:r w:rsidR="002331D0" w:rsidRPr="00C015B6">
        <w:rPr>
          <w:rFonts w:asciiTheme="minorHAnsi" w:hAnsiTheme="minorHAnsi"/>
          <w:i/>
          <w:iCs/>
          <w:sz w:val="22"/>
          <w:szCs w:val="22"/>
          <w:lang w:val="en-GB"/>
        </w:rPr>
        <w:t xml:space="preserve">and monitoring will </w:t>
      </w:r>
      <w:r w:rsidR="000C1030" w:rsidRPr="00C015B6">
        <w:rPr>
          <w:rFonts w:asciiTheme="minorHAnsi" w:hAnsiTheme="minorHAnsi"/>
          <w:i/>
          <w:iCs/>
          <w:sz w:val="22"/>
          <w:szCs w:val="22"/>
          <w:lang w:val="en-GB"/>
        </w:rPr>
        <w:t>be in place</w:t>
      </w:r>
      <w:r w:rsidR="007F75DE" w:rsidRPr="00C015B6">
        <w:rPr>
          <w:rFonts w:asciiTheme="minorHAnsi" w:hAnsiTheme="minorHAnsi"/>
          <w:i/>
          <w:iCs/>
          <w:sz w:val="22"/>
          <w:szCs w:val="22"/>
          <w:lang w:val="en-GB"/>
        </w:rPr>
        <w:t xml:space="preserve"> </w:t>
      </w:r>
      <w:r w:rsidR="00DE659D" w:rsidRPr="00C015B6">
        <w:rPr>
          <w:rFonts w:asciiTheme="minorHAnsi" w:hAnsiTheme="minorHAnsi"/>
          <w:i/>
          <w:iCs/>
          <w:sz w:val="22"/>
          <w:szCs w:val="22"/>
          <w:lang w:val="en-GB"/>
        </w:rPr>
        <w:t xml:space="preserve">and it will be </w:t>
      </w:r>
      <w:r w:rsidR="007F75DE" w:rsidRPr="00C015B6">
        <w:rPr>
          <w:rFonts w:asciiTheme="minorHAnsi" w:hAnsiTheme="minorHAnsi"/>
          <w:i/>
          <w:iCs/>
          <w:sz w:val="22"/>
          <w:szCs w:val="22"/>
          <w:lang w:val="en-GB"/>
        </w:rPr>
        <w:t>ensure</w:t>
      </w:r>
      <w:r w:rsidR="00DE659D" w:rsidRPr="00C015B6">
        <w:rPr>
          <w:rFonts w:asciiTheme="minorHAnsi" w:hAnsiTheme="minorHAnsi"/>
          <w:i/>
          <w:iCs/>
          <w:sz w:val="22"/>
          <w:szCs w:val="22"/>
          <w:lang w:val="en-GB"/>
        </w:rPr>
        <w:t>d</w:t>
      </w:r>
      <w:r w:rsidR="007F75DE" w:rsidRPr="00C015B6">
        <w:rPr>
          <w:rFonts w:asciiTheme="minorHAnsi" w:hAnsiTheme="minorHAnsi"/>
          <w:i/>
          <w:iCs/>
          <w:sz w:val="22"/>
          <w:szCs w:val="22"/>
          <w:lang w:val="en-GB"/>
        </w:rPr>
        <w:t xml:space="preserve"> that </w:t>
      </w:r>
      <w:r w:rsidR="002331D0" w:rsidRPr="00C015B6">
        <w:rPr>
          <w:rFonts w:asciiTheme="minorHAnsi" w:hAnsiTheme="minorHAnsi"/>
          <w:i/>
          <w:iCs/>
          <w:sz w:val="22"/>
          <w:szCs w:val="22"/>
          <w:lang w:val="en-GB"/>
        </w:rPr>
        <w:t xml:space="preserve">the </w:t>
      </w:r>
      <w:r w:rsidR="007F75DE" w:rsidRPr="00C015B6">
        <w:rPr>
          <w:rFonts w:asciiTheme="minorHAnsi" w:hAnsiTheme="minorHAnsi"/>
          <w:i/>
          <w:iCs/>
          <w:sz w:val="22"/>
          <w:szCs w:val="22"/>
          <w:lang w:val="en-GB"/>
        </w:rPr>
        <w:t xml:space="preserve">NMEP </w:t>
      </w:r>
      <w:r w:rsidR="00F7763C" w:rsidRPr="00C015B6">
        <w:rPr>
          <w:rFonts w:asciiTheme="minorHAnsi" w:hAnsiTheme="minorHAnsi"/>
          <w:i/>
          <w:iCs/>
          <w:sz w:val="22"/>
          <w:szCs w:val="22"/>
          <w:lang w:val="en-GB"/>
        </w:rPr>
        <w:t>policy/strategy/</w:t>
      </w:r>
      <w:r w:rsidR="007F75DE" w:rsidRPr="00C015B6">
        <w:rPr>
          <w:rFonts w:asciiTheme="minorHAnsi" w:hAnsiTheme="minorHAnsi"/>
          <w:i/>
          <w:iCs/>
          <w:sz w:val="22"/>
          <w:szCs w:val="22"/>
          <w:lang w:val="en-GB"/>
        </w:rPr>
        <w:t xml:space="preserve">guidelines are </w:t>
      </w:r>
      <w:r w:rsidR="002331D0" w:rsidRPr="00C015B6">
        <w:rPr>
          <w:rFonts w:asciiTheme="minorHAnsi" w:hAnsiTheme="minorHAnsi"/>
          <w:i/>
          <w:iCs/>
          <w:sz w:val="22"/>
          <w:szCs w:val="22"/>
          <w:lang w:val="en-GB"/>
        </w:rPr>
        <w:t>available at all levels</w:t>
      </w:r>
      <w:r w:rsidR="007F75DE" w:rsidRPr="00C015B6">
        <w:rPr>
          <w:rFonts w:asciiTheme="minorHAnsi" w:hAnsiTheme="minorHAnsi"/>
          <w:i/>
          <w:iCs/>
          <w:sz w:val="22"/>
          <w:szCs w:val="22"/>
          <w:lang w:val="en-GB"/>
        </w:rPr>
        <w:t xml:space="preserve"> and </w:t>
      </w:r>
      <w:r w:rsidR="002331D0" w:rsidRPr="00C015B6">
        <w:rPr>
          <w:rFonts w:asciiTheme="minorHAnsi" w:hAnsiTheme="minorHAnsi"/>
          <w:i/>
          <w:iCs/>
          <w:sz w:val="22"/>
          <w:szCs w:val="22"/>
          <w:lang w:val="en-GB"/>
        </w:rPr>
        <w:t xml:space="preserve">accordingly </w:t>
      </w:r>
      <w:r w:rsidR="007F75DE" w:rsidRPr="00C015B6">
        <w:rPr>
          <w:rFonts w:asciiTheme="minorHAnsi" w:hAnsiTheme="minorHAnsi"/>
          <w:i/>
          <w:iCs/>
          <w:sz w:val="22"/>
          <w:szCs w:val="22"/>
          <w:lang w:val="en-GB"/>
        </w:rPr>
        <w:t>fully</w:t>
      </w:r>
      <w:r w:rsidR="00BA7777" w:rsidRPr="00C015B6">
        <w:rPr>
          <w:rFonts w:asciiTheme="minorHAnsi" w:hAnsiTheme="minorHAnsi"/>
          <w:i/>
          <w:iCs/>
          <w:sz w:val="22"/>
          <w:szCs w:val="22"/>
          <w:lang w:val="en-GB"/>
        </w:rPr>
        <w:t xml:space="preserve"> implemented</w:t>
      </w:r>
      <w:r w:rsidR="00DE659D" w:rsidRPr="00C015B6">
        <w:rPr>
          <w:rFonts w:asciiTheme="minorHAnsi" w:hAnsiTheme="minorHAnsi"/>
          <w:i/>
          <w:iCs/>
          <w:sz w:val="22"/>
          <w:szCs w:val="22"/>
          <w:lang w:val="en-GB"/>
        </w:rPr>
        <w:t>, besides t</w:t>
      </w:r>
      <w:r w:rsidR="002331D0" w:rsidRPr="00C015B6">
        <w:rPr>
          <w:rFonts w:asciiTheme="minorHAnsi" w:hAnsiTheme="minorHAnsi"/>
          <w:i/>
          <w:iCs/>
          <w:sz w:val="22"/>
          <w:szCs w:val="22"/>
          <w:lang w:val="en-GB"/>
        </w:rPr>
        <w:t xml:space="preserve">imely and accurate </w:t>
      </w:r>
      <w:r w:rsidR="00F7763C" w:rsidRPr="00C015B6">
        <w:rPr>
          <w:rFonts w:asciiTheme="minorHAnsi" w:hAnsiTheme="minorHAnsi"/>
          <w:i/>
          <w:iCs/>
          <w:sz w:val="22"/>
          <w:szCs w:val="22"/>
          <w:lang w:val="en-GB"/>
        </w:rPr>
        <w:t xml:space="preserve">routine </w:t>
      </w:r>
      <w:r w:rsidR="000C1030" w:rsidRPr="00C015B6">
        <w:rPr>
          <w:rFonts w:asciiTheme="minorHAnsi" w:hAnsiTheme="minorHAnsi"/>
          <w:i/>
          <w:iCs/>
          <w:sz w:val="22"/>
          <w:szCs w:val="22"/>
          <w:lang w:val="en-GB"/>
        </w:rPr>
        <w:t>reporting</w:t>
      </w:r>
      <w:r w:rsidR="00F7763C" w:rsidRPr="00C015B6">
        <w:rPr>
          <w:rFonts w:asciiTheme="minorHAnsi" w:hAnsiTheme="minorHAnsi"/>
          <w:i/>
          <w:iCs/>
          <w:sz w:val="22"/>
          <w:szCs w:val="22"/>
          <w:lang w:val="en-GB"/>
        </w:rPr>
        <w:t xml:space="preserve"> and regulat data quality audits</w:t>
      </w:r>
      <w:r w:rsidRPr="00C015B6">
        <w:rPr>
          <w:rFonts w:asciiTheme="minorHAnsi" w:hAnsiTheme="minorHAnsi"/>
          <w:i/>
          <w:iCs/>
          <w:sz w:val="22"/>
          <w:szCs w:val="22"/>
          <w:lang w:val="en-GB"/>
        </w:rPr>
        <w:t>.</w:t>
      </w:r>
      <w:r w:rsidR="00F7763C" w:rsidRPr="00C015B6">
        <w:rPr>
          <w:rFonts w:asciiTheme="minorHAnsi" w:hAnsiTheme="minorHAnsi"/>
          <w:i/>
          <w:iCs/>
          <w:sz w:val="22"/>
          <w:szCs w:val="22"/>
          <w:lang w:val="en-GB"/>
        </w:rPr>
        <w:t xml:space="preserve"> </w:t>
      </w:r>
      <w:r w:rsidR="00C637B8" w:rsidRPr="00C015B6">
        <w:rPr>
          <w:rFonts w:asciiTheme="minorHAnsi" w:hAnsiTheme="minorHAnsi"/>
          <w:i/>
          <w:sz w:val="22"/>
          <w:szCs w:val="22"/>
          <w:lang w:val="en-US"/>
        </w:rPr>
        <w:t xml:space="preserve">The NMEP will need to be responsive to the evolving needs in line with phased elimination to accelerate programmatic impact. </w:t>
      </w:r>
      <w:r w:rsidR="002331D0" w:rsidRPr="00C015B6">
        <w:rPr>
          <w:rFonts w:asciiTheme="minorHAnsi" w:hAnsiTheme="minorHAnsi"/>
          <w:i/>
          <w:iCs/>
          <w:sz w:val="22"/>
          <w:szCs w:val="22"/>
          <w:lang w:val="en-GB"/>
        </w:rPr>
        <w:t>Strtategic multi-sectoral collaboration</w:t>
      </w:r>
      <w:r w:rsidR="00F7763C" w:rsidRPr="00C015B6">
        <w:rPr>
          <w:rFonts w:asciiTheme="minorHAnsi" w:hAnsiTheme="minorHAnsi"/>
          <w:i/>
          <w:iCs/>
          <w:sz w:val="22"/>
          <w:szCs w:val="22"/>
          <w:lang w:val="en-GB"/>
        </w:rPr>
        <w:t xml:space="preserve"> </w:t>
      </w:r>
      <w:r w:rsidR="00F7763C" w:rsidRPr="00C015B6">
        <w:rPr>
          <w:rFonts w:asciiTheme="minorHAnsi" w:eastAsia="Tahoma" w:hAnsiTheme="minorHAnsi"/>
          <w:i/>
          <w:iCs/>
          <w:kern w:val="24"/>
          <w:sz w:val="22"/>
          <w:szCs w:val="22"/>
          <w:lang w:val="en-GB"/>
        </w:rPr>
        <w:t>at all levels will be a priority</w:t>
      </w:r>
      <w:r w:rsidR="00DE659D" w:rsidRPr="00C015B6">
        <w:rPr>
          <w:rFonts w:asciiTheme="minorHAnsi" w:hAnsiTheme="minorHAnsi"/>
          <w:i/>
          <w:iCs/>
          <w:sz w:val="22"/>
          <w:szCs w:val="22"/>
          <w:lang w:val="en-GB"/>
        </w:rPr>
        <w:t xml:space="preserve"> for harmonized </w:t>
      </w:r>
      <w:r w:rsidR="002331D0" w:rsidRPr="00C015B6">
        <w:rPr>
          <w:rFonts w:asciiTheme="minorHAnsi" w:hAnsiTheme="minorHAnsi"/>
          <w:i/>
          <w:sz w:val="22"/>
          <w:szCs w:val="22"/>
          <w:lang w:val="en-GB"/>
        </w:rPr>
        <w:t>collective action.</w:t>
      </w:r>
      <w:r w:rsidR="00F7763C" w:rsidRPr="00C015B6">
        <w:rPr>
          <w:rFonts w:asciiTheme="minorHAnsi" w:hAnsiTheme="minorHAnsi"/>
          <w:i/>
          <w:sz w:val="22"/>
          <w:szCs w:val="22"/>
          <w:lang w:val="en-GB"/>
        </w:rPr>
        <w:t xml:space="preserve"> Robust </w:t>
      </w:r>
      <w:r w:rsidR="00E80A3E" w:rsidRPr="00C015B6">
        <w:rPr>
          <w:rFonts w:asciiTheme="minorHAnsi" w:hAnsiTheme="minorHAnsi"/>
          <w:i/>
          <w:iCs/>
          <w:sz w:val="22"/>
          <w:szCs w:val="22"/>
          <w:lang w:val="en-GB"/>
        </w:rPr>
        <w:t>programme will have all malaria stakeholders to adhere to three-one principle</w:t>
      </w:r>
      <w:r w:rsidR="00346795" w:rsidRPr="00C015B6">
        <w:rPr>
          <w:rFonts w:asciiTheme="minorHAnsi" w:hAnsiTheme="minorHAnsi"/>
          <w:i/>
          <w:iCs/>
          <w:sz w:val="22"/>
          <w:szCs w:val="22"/>
          <w:lang w:val="en-GB"/>
        </w:rPr>
        <w:t>s</w:t>
      </w:r>
      <w:r w:rsidR="00E80A3E" w:rsidRPr="00C015B6">
        <w:rPr>
          <w:rFonts w:asciiTheme="minorHAnsi" w:hAnsiTheme="minorHAnsi"/>
          <w:i/>
          <w:iCs/>
          <w:sz w:val="22"/>
          <w:szCs w:val="22"/>
          <w:lang w:val="en-GB"/>
        </w:rPr>
        <w:t xml:space="preserve"> (One NSP, one coordination and one M&amp;E plan). </w:t>
      </w:r>
      <w:r w:rsidR="004D7C56" w:rsidRPr="00C015B6">
        <w:rPr>
          <w:rFonts w:asciiTheme="minorHAnsi" w:hAnsiTheme="minorHAnsi"/>
          <w:i/>
          <w:sz w:val="22"/>
          <w:szCs w:val="22"/>
          <w:lang w:val="en-US"/>
        </w:rPr>
        <w:t>Partners will provide support covering a broad range of programme areas and will work with the NMEP and with WHO to strengthen the leadership and management capacity of the NMEP.</w:t>
      </w:r>
    </w:p>
    <w:p w14:paraId="7B0EA53B" w14:textId="77777777" w:rsidR="00883F9F" w:rsidRPr="00C015B6" w:rsidRDefault="00883F9F" w:rsidP="00C015B6">
      <w:pPr>
        <w:jc w:val="both"/>
        <w:rPr>
          <w:rFonts w:asciiTheme="minorHAnsi" w:hAnsiTheme="minorHAnsi"/>
          <w:i/>
          <w:sz w:val="22"/>
          <w:szCs w:val="22"/>
          <w:lang w:val="en-US"/>
        </w:rPr>
      </w:pPr>
    </w:p>
    <w:p w14:paraId="7BE5D0BA" w14:textId="3A8558FF" w:rsidR="00883F9F" w:rsidRPr="00C015B6" w:rsidRDefault="00883F9F" w:rsidP="00C015B6">
      <w:pPr>
        <w:jc w:val="both"/>
        <w:rPr>
          <w:rFonts w:asciiTheme="minorHAnsi" w:hAnsiTheme="minorHAnsi"/>
          <w:i/>
          <w:iCs/>
          <w:sz w:val="22"/>
          <w:szCs w:val="22"/>
          <w:lang w:val="en-GB"/>
        </w:rPr>
      </w:pPr>
      <w:r w:rsidRPr="00C015B6">
        <w:rPr>
          <w:rFonts w:asciiTheme="minorHAnsi" w:hAnsiTheme="minorHAnsi"/>
          <w:i/>
          <w:sz w:val="22"/>
          <w:szCs w:val="22"/>
          <w:lang w:val="en-US"/>
        </w:rPr>
        <w:t>The 2017 Ministerial Declaration on Accelerating and Sustaining Malaria Elimination in South-East Asia commits provision for universal access to quality-assured prompt malaria diagnosis and treatment as well as effective prevention in border areas and criticality of effective cross-border collaboration and complementary responses, amongst others. The 2017 Regional Action Plan 2017-2030 Towards 0. Malaria-Free South-East Asia Region also emphasizes the need for cross-border actions. In 2018, the WHO released a publication, ‘An operational framework for cross-border collaboration for a malaria-free South-East Asia’ Region during the 71</w:t>
      </w:r>
      <w:r w:rsidRPr="00C015B6">
        <w:rPr>
          <w:rFonts w:asciiTheme="minorHAnsi" w:hAnsiTheme="minorHAnsi"/>
          <w:i/>
          <w:sz w:val="22"/>
          <w:szCs w:val="22"/>
          <w:vertAlign w:val="superscript"/>
          <w:lang w:val="en-US"/>
        </w:rPr>
        <w:t xml:space="preserve">st </w:t>
      </w:r>
      <w:r w:rsidRPr="00C015B6">
        <w:rPr>
          <w:rFonts w:asciiTheme="minorHAnsi" w:hAnsiTheme="minorHAnsi"/>
          <w:i/>
          <w:sz w:val="22"/>
          <w:szCs w:val="22"/>
          <w:lang w:val="en-US"/>
        </w:rPr>
        <w:t>Session of the WHO Regional Committee for South-East Asia, to guide countries to adapt &amp; frame their own cross-border initiatives.</w:t>
      </w:r>
    </w:p>
    <w:p w14:paraId="0290FE3E" w14:textId="77777777" w:rsidR="00C637B8" w:rsidRPr="00C015B6" w:rsidRDefault="00C637B8" w:rsidP="00C015B6">
      <w:pPr>
        <w:jc w:val="both"/>
        <w:rPr>
          <w:rFonts w:asciiTheme="minorHAnsi" w:hAnsiTheme="minorHAnsi"/>
          <w:i/>
          <w:iCs/>
          <w:sz w:val="22"/>
          <w:szCs w:val="22"/>
          <w:lang w:val="en-GB"/>
        </w:rPr>
      </w:pPr>
    </w:p>
    <w:p w14:paraId="285CB9A6" w14:textId="5AD7CBB8" w:rsidR="006F2C45" w:rsidRPr="00C015B6" w:rsidRDefault="00CA2351" w:rsidP="00C015B6">
      <w:pPr>
        <w:pStyle w:val="Heading4"/>
        <w:spacing w:before="0"/>
        <w:jc w:val="both"/>
        <w:rPr>
          <w:rFonts w:asciiTheme="minorHAnsi" w:eastAsia="Times New Roman" w:hAnsiTheme="minorHAnsi"/>
          <w:color w:val="auto"/>
          <w:sz w:val="22"/>
          <w:szCs w:val="22"/>
          <w:lang w:bidi="bn-BD"/>
        </w:rPr>
      </w:pPr>
      <w:bookmarkStart w:id="47" w:name="_Toc444683755"/>
      <w:r w:rsidRPr="00C015B6">
        <w:rPr>
          <w:rFonts w:asciiTheme="minorHAnsi" w:hAnsiTheme="minorHAnsi"/>
          <w:color w:val="auto"/>
          <w:sz w:val="22"/>
          <w:szCs w:val="22"/>
          <w:lang w:bidi="bn-BD"/>
        </w:rPr>
        <w:t>STRATEGY</w:t>
      </w:r>
      <w:r w:rsidR="00C239BF" w:rsidRPr="00C015B6">
        <w:rPr>
          <w:rFonts w:asciiTheme="minorHAnsi" w:hAnsiTheme="minorHAnsi"/>
          <w:color w:val="auto"/>
          <w:sz w:val="22"/>
          <w:szCs w:val="22"/>
          <w:lang w:bidi="bn-BD"/>
        </w:rPr>
        <w:t xml:space="preserve"> </w:t>
      </w:r>
      <w:r w:rsidR="009F7EC8" w:rsidRPr="00C015B6">
        <w:rPr>
          <w:rFonts w:asciiTheme="minorHAnsi" w:hAnsiTheme="minorHAnsi"/>
          <w:color w:val="auto"/>
          <w:sz w:val="22"/>
          <w:szCs w:val="22"/>
          <w:lang w:bidi="bn-BD"/>
        </w:rPr>
        <w:t>5.1</w:t>
      </w:r>
      <w:r w:rsidRPr="00C015B6">
        <w:rPr>
          <w:rFonts w:asciiTheme="minorHAnsi" w:hAnsiTheme="minorHAnsi"/>
          <w:color w:val="auto"/>
          <w:sz w:val="22"/>
          <w:szCs w:val="22"/>
          <w:lang w:bidi="bn-BD"/>
        </w:rPr>
        <w:t>:</w:t>
      </w:r>
      <w:r w:rsidR="00C239BF" w:rsidRPr="00C015B6">
        <w:rPr>
          <w:rFonts w:asciiTheme="minorHAnsi" w:hAnsiTheme="minorHAnsi"/>
          <w:color w:val="auto"/>
          <w:sz w:val="22"/>
          <w:szCs w:val="22"/>
          <w:lang w:bidi="bn-BD"/>
        </w:rPr>
        <w:tab/>
      </w:r>
      <w:r w:rsidR="00D80ABF" w:rsidRPr="00C015B6">
        <w:rPr>
          <w:rFonts w:asciiTheme="minorHAnsi" w:hAnsiTheme="minorHAnsi"/>
          <w:color w:val="auto"/>
          <w:sz w:val="22"/>
          <w:szCs w:val="22"/>
          <w:lang w:bidi="bn-BD"/>
        </w:rPr>
        <w:t>PROGRAMME MANAGEMENT,</w:t>
      </w:r>
      <w:r w:rsidR="0066199E" w:rsidRPr="00C015B6">
        <w:rPr>
          <w:rFonts w:asciiTheme="minorHAnsi" w:hAnsiTheme="minorHAnsi"/>
          <w:color w:val="auto"/>
          <w:sz w:val="22"/>
          <w:szCs w:val="22"/>
          <w:lang w:bidi="bn-BD"/>
        </w:rPr>
        <w:t xml:space="preserve"> </w:t>
      </w:r>
      <w:r w:rsidRPr="00C015B6">
        <w:rPr>
          <w:rFonts w:asciiTheme="minorHAnsi" w:hAnsiTheme="minorHAnsi"/>
          <w:color w:val="auto"/>
          <w:sz w:val="22"/>
          <w:szCs w:val="22"/>
          <w:lang w:bidi="bn-BD"/>
        </w:rPr>
        <w:t>CAPACITY</w:t>
      </w:r>
      <w:r w:rsidR="00D80ABF" w:rsidRPr="00C015B6">
        <w:rPr>
          <w:rFonts w:asciiTheme="minorHAnsi" w:hAnsiTheme="minorHAnsi"/>
          <w:color w:val="auto"/>
          <w:sz w:val="22"/>
          <w:szCs w:val="22"/>
          <w:lang w:bidi="bn-BD"/>
        </w:rPr>
        <w:t xml:space="preserve"> BUIDING AND STRENGTHENING</w:t>
      </w:r>
      <w:bookmarkEnd w:id="47"/>
      <w:r w:rsidRPr="00C015B6">
        <w:rPr>
          <w:rFonts w:asciiTheme="minorHAnsi" w:hAnsiTheme="minorHAnsi"/>
          <w:color w:val="auto"/>
          <w:sz w:val="22"/>
          <w:szCs w:val="22"/>
          <w:lang w:bidi="bn-BD"/>
        </w:rPr>
        <w:t xml:space="preserve"> </w:t>
      </w:r>
    </w:p>
    <w:p w14:paraId="1C427122" w14:textId="77777777" w:rsidR="00625B61" w:rsidRPr="00C015B6" w:rsidRDefault="00625B61" w:rsidP="00C015B6">
      <w:pPr>
        <w:jc w:val="both"/>
        <w:rPr>
          <w:rFonts w:asciiTheme="minorHAnsi" w:eastAsia="Tahoma" w:hAnsiTheme="minorHAnsi"/>
          <w:b/>
          <w:bCs/>
          <w:kern w:val="24"/>
          <w:sz w:val="22"/>
          <w:szCs w:val="22"/>
          <w:lang w:val="en-GB" w:eastAsia="en-US" w:bidi="bn-BD"/>
        </w:rPr>
      </w:pPr>
    </w:p>
    <w:p w14:paraId="3BFAEE08" w14:textId="77777777" w:rsidR="006F2C45" w:rsidRPr="00C015B6" w:rsidRDefault="00CA2351"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ACTIVITIES:</w:t>
      </w:r>
    </w:p>
    <w:p w14:paraId="60FEFFC0" w14:textId="77777777" w:rsidR="00AB6938" w:rsidRPr="00C015B6" w:rsidRDefault="00AB6938" w:rsidP="00C015B6">
      <w:pPr>
        <w:jc w:val="both"/>
        <w:rPr>
          <w:rFonts w:asciiTheme="minorHAnsi" w:eastAsia="Tahoma" w:hAnsiTheme="minorHAnsi"/>
          <w:b/>
          <w:bCs/>
          <w:kern w:val="24"/>
          <w:sz w:val="22"/>
          <w:szCs w:val="22"/>
          <w:lang w:val="en-GB" w:eastAsia="en-US" w:bidi="bn-BD"/>
        </w:rPr>
      </w:pPr>
    </w:p>
    <w:p w14:paraId="5263C380" w14:textId="5E987190" w:rsidR="006F2C45" w:rsidRPr="00C015B6" w:rsidRDefault="00CA2351"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5</w:t>
      </w:r>
      <w:r w:rsidR="00E60ECD" w:rsidRPr="00C015B6">
        <w:rPr>
          <w:rFonts w:asciiTheme="minorHAnsi" w:eastAsia="Tahoma" w:hAnsiTheme="minorHAnsi"/>
          <w:b/>
          <w:bCs/>
          <w:kern w:val="24"/>
          <w:sz w:val="22"/>
          <w:szCs w:val="22"/>
          <w:lang w:val="en-GB" w:eastAsia="en-US" w:bidi="bn-BD"/>
        </w:rPr>
        <w:t>.</w:t>
      </w:r>
      <w:r w:rsidR="00780A0B" w:rsidRPr="00C015B6">
        <w:rPr>
          <w:rFonts w:asciiTheme="minorHAnsi" w:eastAsia="Tahoma" w:hAnsiTheme="minorHAnsi"/>
          <w:b/>
          <w:bCs/>
          <w:kern w:val="24"/>
          <w:sz w:val="22"/>
          <w:szCs w:val="22"/>
          <w:lang w:val="en-GB" w:eastAsia="en-US" w:bidi="bn-BD"/>
        </w:rPr>
        <w:t>1.</w:t>
      </w:r>
      <w:r w:rsidR="00885848" w:rsidRPr="00C015B6">
        <w:rPr>
          <w:rFonts w:asciiTheme="minorHAnsi" w:eastAsia="Tahoma" w:hAnsiTheme="minorHAnsi"/>
          <w:b/>
          <w:bCs/>
          <w:kern w:val="24"/>
          <w:sz w:val="22"/>
          <w:szCs w:val="22"/>
          <w:lang w:val="en-GB" w:eastAsia="en-US" w:bidi="bn-BD"/>
        </w:rPr>
        <w:t>1</w:t>
      </w:r>
      <w:r w:rsidR="00885848" w:rsidRPr="00C015B6">
        <w:rPr>
          <w:rFonts w:asciiTheme="minorHAnsi" w:eastAsia="Tahoma" w:hAnsiTheme="minorHAnsi"/>
          <w:b/>
          <w:bCs/>
          <w:kern w:val="24"/>
          <w:sz w:val="22"/>
          <w:szCs w:val="22"/>
          <w:lang w:val="en-GB" w:eastAsia="en-US" w:bidi="bn-BD"/>
        </w:rPr>
        <w:tab/>
      </w:r>
      <w:r w:rsidR="006F2C45" w:rsidRPr="00C015B6">
        <w:rPr>
          <w:rFonts w:asciiTheme="minorHAnsi" w:eastAsia="Tahoma" w:hAnsiTheme="minorHAnsi"/>
          <w:b/>
          <w:bCs/>
          <w:kern w:val="24"/>
          <w:sz w:val="22"/>
          <w:szCs w:val="22"/>
          <w:lang w:val="en-GB" w:eastAsia="en-US" w:bidi="bn-BD"/>
        </w:rPr>
        <w:t xml:space="preserve">Human Resources </w:t>
      </w:r>
      <w:r w:rsidR="001D25AE" w:rsidRPr="00C015B6">
        <w:rPr>
          <w:rFonts w:asciiTheme="minorHAnsi" w:eastAsia="Tahoma" w:hAnsiTheme="minorHAnsi"/>
          <w:b/>
          <w:bCs/>
          <w:kern w:val="24"/>
          <w:sz w:val="22"/>
          <w:szCs w:val="22"/>
          <w:lang w:val="en-GB" w:eastAsia="en-US" w:bidi="bn-BD"/>
        </w:rPr>
        <w:t>Development and Management</w:t>
      </w:r>
      <w:r w:rsidR="006F2C45" w:rsidRPr="00C015B6">
        <w:rPr>
          <w:rFonts w:asciiTheme="minorHAnsi" w:eastAsia="Tahoma" w:hAnsiTheme="minorHAnsi"/>
          <w:b/>
          <w:bCs/>
          <w:kern w:val="24"/>
          <w:sz w:val="22"/>
          <w:szCs w:val="22"/>
          <w:lang w:val="en-GB" w:eastAsia="en-US" w:bidi="bn-BD"/>
        </w:rPr>
        <w:t>:</w:t>
      </w:r>
    </w:p>
    <w:p w14:paraId="584FF777" w14:textId="77777777" w:rsidR="00302303" w:rsidRPr="00C015B6" w:rsidRDefault="00302303" w:rsidP="00C015B6">
      <w:pPr>
        <w:jc w:val="both"/>
        <w:rPr>
          <w:rFonts w:asciiTheme="minorHAnsi" w:eastAsiaTheme="minorHAnsi" w:hAnsiTheme="minorHAnsi"/>
          <w:iCs/>
          <w:sz w:val="22"/>
          <w:szCs w:val="22"/>
          <w:lang w:val="en-GB" w:eastAsia="en-US" w:bidi="bn-BD"/>
        </w:rPr>
      </w:pPr>
    </w:p>
    <w:p w14:paraId="38913AE4" w14:textId="4C031E5A" w:rsidR="00B518A4" w:rsidRPr="00C015B6" w:rsidRDefault="004B5B4F" w:rsidP="00C015B6">
      <w:pPr>
        <w:jc w:val="both"/>
        <w:rPr>
          <w:rFonts w:asciiTheme="minorHAnsi" w:hAnsiTheme="minorHAnsi"/>
          <w:sz w:val="22"/>
          <w:szCs w:val="22"/>
          <w:lang w:val="en-US"/>
        </w:rPr>
      </w:pPr>
      <w:r w:rsidRPr="00C015B6">
        <w:rPr>
          <w:rFonts w:asciiTheme="minorHAnsi" w:hAnsiTheme="minorHAnsi"/>
          <w:sz w:val="22"/>
          <w:szCs w:val="22"/>
          <w:lang w:val="en-US"/>
        </w:rPr>
        <w:t xml:space="preserve">The NMEP has direct responsibility for planning and implementing malaria control and malaria elimination. The NMEP has three main sections: Epidemiology; Entomology and Laboratory (Central Malaria Reference Laboratory - CMRL). </w:t>
      </w:r>
      <w:r w:rsidR="00885848" w:rsidRPr="00C015B6">
        <w:rPr>
          <w:rFonts w:asciiTheme="minorHAnsi" w:hAnsiTheme="minorHAnsi"/>
          <w:sz w:val="22"/>
          <w:szCs w:val="22"/>
          <w:lang w:val="en-US"/>
        </w:rPr>
        <w:t xml:space="preserve">The NMEP </w:t>
      </w:r>
      <w:r w:rsidR="00706A86" w:rsidRPr="00C015B6">
        <w:rPr>
          <w:rFonts w:asciiTheme="minorHAnsi" w:hAnsiTheme="minorHAnsi"/>
          <w:sz w:val="22"/>
          <w:szCs w:val="22"/>
          <w:lang w:val="en-US"/>
        </w:rPr>
        <w:t xml:space="preserve">central unit </w:t>
      </w:r>
      <w:r w:rsidR="00885848" w:rsidRPr="00C015B6">
        <w:rPr>
          <w:rFonts w:asciiTheme="minorHAnsi" w:hAnsiTheme="minorHAnsi"/>
          <w:sz w:val="22"/>
          <w:szCs w:val="22"/>
          <w:lang w:val="en-US"/>
        </w:rPr>
        <w:t xml:space="preserve">will provide </w:t>
      </w:r>
      <w:r w:rsidR="00885848" w:rsidRPr="00C015B6">
        <w:rPr>
          <w:rFonts w:asciiTheme="minorHAnsi" w:hAnsiTheme="minorHAnsi"/>
          <w:iCs/>
          <w:sz w:val="22"/>
          <w:szCs w:val="22"/>
          <w:lang w:val="en-GB"/>
        </w:rPr>
        <w:t xml:space="preserve">strong leadership, </w:t>
      </w:r>
      <w:r w:rsidR="00885848" w:rsidRPr="00C015B6">
        <w:rPr>
          <w:rFonts w:asciiTheme="minorHAnsi" w:hAnsiTheme="minorHAnsi"/>
          <w:sz w:val="22"/>
          <w:szCs w:val="22"/>
          <w:lang w:val="en-US"/>
        </w:rPr>
        <w:t xml:space="preserve">effective management </w:t>
      </w:r>
      <w:r w:rsidR="00706A86" w:rsidRPr="00C015B6">
        <w:rPr>
          <w:rFonts w:asciiTheme="minorHAnsi" w:hAnsiTheme="minorHAnsi"/>
          <w:sz w:val="22"/>
          <w:szCs w:val="22"/>
          <w:lang w:val="en-US"/>
        </w:rPr>
        <w:t xml:space="preserve">and mentoring </w:t>
      </w:r>
      <w:r w:rsidR="00885848" w:rsidRPr="00C015B6">
        <w:rPr>
          <w:rFonts w:asciiTheme="minorHAnsi" w:hAnsiTheme="minorHAnsi"/>
          <w:sz w:val="22"/>
          <w:szCs w:val="22"/>
          <w:lang w:val="en-US"/>
        </w:rPr>
        <w:t>at all level</w:t>
      </w:r>
      <w:r w:rsidR="00706A86" w:rsidRPr="00C015B6">
        <w:rPr>
          <w:rFonts w:asciiTheme="minorHAnsi" w:hAnsiTheme="minorHAnsi"/>
          <w:sz w:val="22"/>
          <w:szCs w:val="22"/>
          <w:lang w:val="en-US"/>
        </w:rPr>
        <w:t>s</w:t>
      </w:r>
      <w:r w:rsidR="00885848" w:rsidRPr="00C015B6">
        <w:rPr>
          <w:rFonts w:asciiTheme="minorHAnsi" w:hAnsiTheme="minorHAnsi"/>
          <w:sz w:val="22"/>
          <w:szCs w:val="22"/>
          <w:lang w:val="en-US"/>
        </w:rPr>
        <w:t xml:space="preserve"> to enable rapid and high-quality implementation of the elimination strategy. </w:t>
      </w:r>
    </w:p>
    <w:p w14:paraId="5DC26EC2" w14:textId="77777777" w:rsidR="00B518A4" w:rsidRPr="00C015B6" w:rsidRDefault="00B518A4" w:rsidP="00C015B6">
      <w:pPr>
        <w:jc w:val="both"/>
        <w:rPr>
          <w:rFonts w:asciiTheme="minorHAnsi" w:hAnsiTheme="minorHAnsi"/>
          <w:sz w:val="22"/>
          <w:szCs w:val="22"/>
          <w:lang w:val="en-US"/>
        </w:rPr>
      </w:pPr>
    </w:p>
    <w:p w14:paraId="0BF0115A" w14:textId="17572C9E" w:rsidR="00B11BAA" w:rsidRPr="00C015B6" w:rsidRDefault="003F3B21" w:rsidP="00C015B6">
      <w:pPr>
        <w:jc w:val="both"/>
        <w:rPr>
          <w:rFonts w:asciiTheme="minorHAnsi" w:eastAsiaTheme="minorHAnsi" w:hAnsiTheme="minorHAnsi"/>
          <w:sz w:val="22"/>
          <w:szCs w:val="22"/>
          <w:lang w:val="en-GB" w:eastAsia="en-US" w:bidi="bn-BD"/>
        </w:rPr>
      </w:pPr>
      <w:r w:rsidRPr="00C015B6">
        <w:rPr>
          <w:rFonts w:asciiTheme="minorHAnsi" w:eastAsia="Tahoma" w:hAnsiTheme="minorHAnsi"/>
          <w:bCs/>
          <w:kern w:val="24"/>
          <w:sz w:val="22"/>
          <w:szCs w:val="22"/>
          <w:lang w:val="en-GB"/>
        </w:rPr>
        <w:t xml:space="preserve">NMEP will take initiative to recruit new staff and fill-up the vacant posts. Specialized training/re-training will be organized at central, district and upazila level on epidemiology, entomology, case detection &amp; treatment, follow-Upazila, quality assurance, surveillance and M&amp;E, and ACSM. NMEP will make efforts to retain experienced staff. </w:t>
      </w:r>
    </w:p>
    <w:p w14:paraId="366AF4B5" w14:textId="77777777" w:rsidR="00466813" w:rsidRPr="00C015B6" w:rsidRDefault="00466813" w:rsidP="00C015B6">
      <w:pPr>
        <w:jc w:val="both"/>
        <w:rPr>
          <w:rFonts w:asciiTheme="minorHAnsi" w:eastAsiaTheme="minorHAnsi" w:hAnsiTheme="minorHAnsi"/>
          <w:iCs/>
          <w:sz w:val="22"/>
          <w:szCs w:val="22"/>
          <w:lang w:val="en-GB" w:eastAsia="en-US" w:bidi="bn-BD"/>
        </w:rPr>
      </w:pPr>
    </w:p>
    <w:p w14:paraId="0ED574A3" w14:textId="55D1AF57" w:rsidR="00302303" w:rsidRPr="00C015B6" w:rsidRDefault="00302303" w:rsidP="00C015B6">
      <w:pPr>
        <w:jc w:val="both"/>
        <w:rPr>
          <w:rFonts w:asciiTheme="minorHAnsi" w:eastAsiaTheme="minorHAnsi" w:hAnsiTheme="minorHAnsi"/>
          <w:iCs/>
          <w:sz w:val="22"/>
          <w:szCs w:val="22"/>
          <w:lang w:val="en-GB" w:eastAsia="en-US" w:bidi="bn-BD"/>
        </w:rPr>
      </w:pPr>
      <w:r w:rsidRPr="00C015B6">
        <w:rPr>
          <w:rFonts w:asciiTheme="minorHAnsi" w:eastAsiaTheme="minorHAnsi" w:hAnsiTheme="minorHAnsi"/>
          <w:sz w:val="22"/>
          <w:szCs w:val="22"/>
          <w:lang w:val="en-GB" w:eastAsia="en-US" w:bidi="bn-BD"/>
        </w:rPr>
        <w:t xml:space="preserve">The NMEP will conduct a comprehensive review of existing HR and identify gaps in relation to changing requirements from transmission reduction to elimination. </w:t>
      </w:r>
      <w:r w:rsidR="003F3B21" w:rsidRPr="00C015B6">
        <w:rPr>
          <w:rFonts w:asciiTheme="minorHAnsi" w:eastAsiaTheme="minorHAnsi" w:hAnsiTheme="minorHAnsi"/>
          <w:sz w:val="22"/>
          <w:szCs w:val="22"/>
          <w:lang w:val="en-GB" w:eastAsia="en-US" w:bidi="bn-BD"/>
        </w:rPr>
        <w:t>Acco</w:t>
      </w:r>
      <w:r w:rsidR="008744A2" w:rsidRPr="00C015B6">
        <w:rPr>
          <w:rFonts w:asciiTheme="minorHAnsi" w:eastAsiaTheme="minorHAnsi" w:hAnsiTheme="minorHAnsi"/>
          <w:sz w:val="22"/>
          <w:szCs w:val="22"/>
          <w:lang w:val="en-GB" w:eastAsia="en-US" w:bidi="bn-BD"/>
        </w:rPr>
        <w:t>r</w:t>
      </w:r>
      <w:r w:rsidR="003F3B21" w:rsidRPr="00C015B6">
        <w:rPr>
          <w:rFonts w:asciiTheme="minorHAnsi" w:eastAsiaTheme="minorHAnsi" w:hAnsiTheme="minorHAnsi"/>
          <w:sz w:val="22"/>
          <w:szCs w:val="22"/>
          <w:lang w:val="en-GB" w:eastAsia="en-US" w:bidi="bn-BD"/>
        </w:rPr>
        <w:t xml:space="preserve">dingly, </w:t>
      </w:r>
      <w:r w:rsidR="003F3B21" w:rsidRPr="00C015B6">
        <w:rPr>
          <w:rFonts w:asciiTheme="minorHAnsi" w:eastAsiaTheme="minorHAnsi" w:hAnsiTheme="minorHAnsi"/>
          <w:iCs/>
          <w:sz w:val="22"/>
          <w:szCs w:val="22"/>
          <w:lang w:val="en-GB" w:eastAsia="en-US" w:bidi="bn-BD"/>
        </w:rPr>
        <w:t xml:space="preserve">a Human Resources (HR) Development Plan </w:t>
      </w:r>
      <w:r w:rsidR="008744A2" w:rsidRPr="00C015B6">
        <w:rPr>
          <w:rFonts w:asciiTheme="minorHAnsi" w:eastAsiaTheme="minorHAnsi" w:hAnsiTheme="minorHAnsi"/>
          <w:iCs/>
          <w:sz w:val="22"/>
          <w:szCs w:val="22"/>
          <w:lang w:val="en-GB" w:eastAsia="en-US" w:bidi="bn-BD"/>
        </w:rPr>
        <w:t xml:space="preserve">with special emphasis on effective and efficient interventions delivery: number of CHW to cover all population at risk. This to be developed thanks to a comprehensive mapping of villages per uppuzila, villages geographical accessibility, the number of households, 1000-1500 people per CHW where household accessibility is easy, reduced number of people per CHW where accessibility become a problem) </w:t>
      </w:r>
      <w:r w:rsidR="003F3B21" w:rsidRPr="00C015B6">
        <w:rPr>
          <w:rFonts w:asciiTheme="minorHAnsi" w:eastAsiaTheme="minorHAnsi" w:hAnsiTheme="minorHAnsi"/>
          <w:iCs/>
          <w:sz w:val="22"/>
          <w:szCs w:val="22"/>
          <w:lang w:val="en-GB" w:eastAsia="en-US" w:bidi="bn-BD"/>
        </w:rPr>
        <w:t>will be developed</w:t>
      </w:r>
      <w:r w:rsidR="008744A2" w:rsidRPr="00C015B6">
        <w:rPr>
          <w:rFonts w:asciiTheme="minorHAnsi" w:eastAsiaTheme="minorHAnsi" w:hAnsiTheme="minorHAnsi"/>
          <w:iCs/>
          <w:sz w:val="22"/>
          <w:szCs w:val="22"/>
          <w:lang w:val="en-GB" w:eastAsia="en-US" w:bidi="bn-BD"/>
        </w:rPr>
        <w:t xml:space="preserve"> before the implementation of the NSP</w:t>
      </w:r>
      <w:r w:rsidR="00B11BAA" w:rsidRPr="00C015B6">
        <w:rPr>
          <w:rFonts w:asciiTheme="minorHAnsi" w:eastAsiaTheme="minorHAnsi" w:hAnsiTheme="minorHAnsi"/>
          <w:iCs/>
          <w:sz w:val="22"/>
          <w:szCs w:val="22"/>
          <w:lang w:val="en-GB" w:eastAsia="en-US" w:bidi="bn-BD"/>
        </w:rPr>
        <w:t xml:space="preserve">, which will be </w:t>
      </w:r>
      <w:r w:rsidR="00B11BAA" w:rsidRPr="00C015B6">
        <w:rPr>
          <w:rFonts w:asciiTheme="minorHAnsi" w:eastAsiaTheme="minorHAnsi" w:hAnsiTheme="minorHAnsi"/>
          <w:sz w:val="22"/>
          <w:szCs w:val="22"/>
          <w:lang w:val="en-GB" w:eastAsia="en-US" w:bidi="bn-BD"/>
        </w:rPr>
        <w:t>updated on an annual basis</w:t>
      </w:r>
      <w:r w:rsidR="003F3B21" w:rsidRPr="00C015B6">
        <w:rPr>
          <w:rFonts w:asciiTheme="minorHAnsi" w:eastAsiaTheme="minorHAnsi" w:hAnsiTheme="minorHAnsi"/>
          <w:iCs/>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Due to the necessity for </w:t>
      </w:r>
      <w:r w:rsidR="003F3B21" w:rsidRPr="00C015B6">
        <w:rPr>
          <w:rFonts w:asciiTheme="minorHAnsi" w:eastAsiaTheme="minorHAnsi" w:hAnsiTheme="minorHAnsi"/>
          <w:sz w:val="22"/>
          <w:szCs w:val="22"/>
          <w:lang w:val="en-GB" w:eastAsia="en-US" w:bidi="bn-BD"/>
        </w:rPr>
        <w:t xml:space="preserve">robust </w:t>
      </w:r>
      <w:r w:rsidRPr="00C015B6">
        <w:rPr>
          <w:rFonts w:asciiTheme="minorHAnsi" w:eastAsiaTheme="minorHAnsi" w:hAnsiTheme="minorHAnsi"/>
          <w:sz w:val="22"/>
          <w:szCs w:val="22"/>
          <w:lang w:val="en-GB" w:eastAsia="en-US" w:bidi="bn-BD"/>
        </w:rPr>
        <w:t xml:space="preserve">surveillance </w:t>
      </w:r>
      <w:r w:rsidR="003F3B21" w:rsidRPr="00C015B6">
        <w:rPr>
          <w:rFonts w:asciiTheme="minorHAnsi" w:eastAsiaTheme="minorHAnsi" w:hAnsiTheme="minorHAnsi"/>
          <w:sz w:val="22"/>
          <w:szCs w:val="22"/>
          <w:lang w:val="en-GB" w:eastAsia="en-US" w:bidi="bn-BD"/>
        </w:rPr>
        <w:t xml:space="preserve">and M&amp;E </w:t>
      </w:r>
      <w:r w:rsidRPr="00C015B6">
        <w:rPr>
          <w:rFonts w:asciiTheme="minorHAnsi" w:eastAsiaTheme="minorHAnsi" w:hAnsiTheme="minorHAnsi"/>
          <w:sz w:val="22"/>
          <w:szCs w:val="22"/>
          <w:lang w:val="en-GB" w:eastAsia="en-US" w:bidi="bn-BD"/>
        </w:rPr>
        <w:t>systems and high-quality operations, HR need</w:t>
      </w:r>
      <w:r w:rsidR="003F3B21" w:rsidRPr="00C015B6">
        <w:rPr>
          <w:rFonts w:asciiTheme="minorHAnsi" w:eastAsiaTheme="minorHAnsi" w:hAnsiTheme="minorHAnsi"/>
          <w:sz w:val="22"/>
          <w:szCs w:val="22"/>
          <w:lang w:val="en-GB" w:eastAsia="en-US" w:bidi="bn-BD"/>
        </w:rPr>
        <w:t>s</w:t>
      </w:r>
      <w:r w:rsidRPr="00C015B6">
        <w:rPr>
          <w:rFonts w:asciiTheme="minorHAnsi" w:eastAsiaTheme="minorHAnsi" w:hAnsiTheme="minorHAnsi"/>
          <w:sz w:val="22"/>
          <w:szCs w:val="22"/>
          <w:lang w:val="en-GB" w:eastAsia="en-US" w:bidi="bn-BD"/>
        </w:rPr>
        <w:t xml:space="preserve"> to be increased through the introduction of </w:t>
      </w:r>
      <w:r w:rsidR="003F3B21" w:rsidRPr="00C015B6">
        <w:rPr>
          <w:rFonts w:asciiTheme="minorHAnsi" w:eastAsiaTheme="minorHAnsi" w:hAnsiTheme="minorHAnsi"/>
          <w:sz w:val="22"/>
          <w:szCs w:val="22"/>
          <w:lang w:val="en-GB" w:eastAsia="en-US" w:bidi="bn-BD"/>
        </w:rPr>
        <w:t>appropriate HR</w:t>
      </w:r>
      <w:r w:rsidRPr="00C015B6">
        <w:rPr>
          <w:rFonts w:asciiTheme="minorHAnsi" w:eastAsiaTheme="minorHAnsi" w:hAnsiTheme="minorHAnsi"/>
          <w:sz w:val="22"/>
          <w:szCs w:val="22"/>
          <w:lang w:val="en-GB" w:eastAsia="en-US" w:bidi="bn-BD"/>
        </w:rPr>
        <w:t xml:space="preserve"> at central level and additional Surveillance Medical Officers </w:t>
      </w:r>
      <w:r w:rsidR="003F3B21" w:rsidRPr="00C015B6">
        <w:rPr>
          <w:rFonts w:asciiTheme="minorHAnsi" w:eastAsiaTheme="minorHAnsi" w:hAnsiTheme="minorHAnsi"/>
          <w:sz w:val="22"/>
          <w:szCs w:val="22"/>
          <w:lang w:val="en-GB" w:eastAsia="en-US" w:bidi="bn-BD"/>
        </w:rPr>
        <w:t xml:space="preserve">at district/diviosion level </w:t>
      </w:r>
      <w:r w:rsidRPr="00C015B6">
        <w:rPr>
          <w:rFonts w:asciiTheme="minorHAnsi" w:eastAsiaTheme="minorHAnsi" w:hAnsiTheme="minorHAnsi"/>
          <w:sz w:val="22"/>
          <w:szCs w:val="22"/>
          <w:lang w:val="en-GB" w:eastAsia="en-US" w:bidi="bn-BD"/>
        </w:rPr>
        <w:t xml:space="preserve">to ensure that all ‘endemic’ </w:t>
      </w:r>
      <w:r w:rsidR="003F3B21" w:rsidRPr="00C015B6">
        <w:rPr>
          <w:rFonts w:asciiTheme="minorHAnsi" w:eastAsiaTheme="minorHAnsi" w:hAnsiTheme="minorHAnsi"/>
          <w:sz w:val="22"/>
          <w:szCs w:val="22"/>
          <w:lang w:val="en-GB" w:eastAsia="en-US" w:bidi="bn-BD"/>
        </w:rPr>
        <w:t xml:space="preserve">as well as ‘non-endemic’ </w:t>
      </w:r>
      <w:r w:rsidRPr="00C015B6">
        <w:rPr>
          <w:rFonts w:asciiTheme="minorHAnsi" w:eastAsiaTheme="minorHAnsi" w:hAnsiTheme="minorHAnsi"/>
          <w:sz w:val="22"/>
          <w:szCs w:val="22"/>
          <w:lang w:val="en-GB" w:eastAsia="en-US" w:bidi="bn-BD"/>
        </w:rPr>
        <w:t xml:space="preserve">districts are covered. There is a particular requirement at district level where the NMEP </w:t>
      </w:r>
      <w:r w:rsidR="00F14AE6" w:rsidRPr="00C015B6">
        <w:rPr>
          <w:rFonts w:asciiTheme="minorHAnsi" w:eastAsiaTheme="minorHAnsi" w:hAnsiTheme="minorHAnsi"/>
          <w:sz w:val="22"/>
          <w:szCs w:val="22"/>
          <w:lang w:val="en-GB" w:eastAsia="en-US" w:bidi="bn-BD"/>
        </w:rPr>
        <w:t xml:space="preserve">needs to </w:t>
      </w:r>
      <w:r w:rsidRPr="00C015B6">
        <w:rPr>
          <w:rFonts w:asciiTheme="minorHAnsi" w:eastAsiaTheme="minorHAnsi" w:hAnsiTheme="minorHAnsi"/>
          <w:sz w:val="22"/>
          <w:szCs w:val="22"/>
          <w:lang w:val="en-GB" w:eastAsia="en-US" w:bidi="bn-BD"/>
        </w:rPr>
        <w:t>establish district level surveillance and monitoring and evaluation (M&amp;E) teams comprising</w:t>
      </w:r>
      <w:r w:rsidR="006C3454"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epidemiologist</w:t>
      </w:r>
      <w:r w:rsidR="00F14AE6" w:rsidRPr="00C015B6">
        <w:rPr>
          <w:rFonts w:asciiTheme="minorHAnsi" w:eastAsiaTheme="minorHAnsi" w:hAnsiTheme="minorHAnsi"/>
          <w:sz w:val="22"/>
          <w:szCs w:val="22"/>
          <w:lang w:val="en-GB" w:eastAsia="en-US" w:bidi="bn-BD"/>
        </w:rPr>
        <w:t xml:space="preserve">, entomologist, </w:t>
      </w:r>
      <w:r w:rsidRPr="00C015B6">
        <w:rPr>
          <w:rFonts w:asciiTheme="minorHAnsi" w:eastAsiaTheme="minorHAnsi" w:hAnsiTheme="minorHAnsi"/>
          <w:sz w:val="22"/>
          <w:szCs w:val="22"/>
          <w:lang w:val="en-GB" w:eastAsia="en-US" w:bidi="bn-BD"/>
        </w:rPr>
        <w:t>and data manager).</w:t>
      </w:r>
      <w:r w:rsidR="006C3454"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Additional support will also be required for </w:t>
      </w:r>
      <w:r w:rsidR="006C3454" w:rsidRPr="00C015B6">
        <w:rPr>
          <w:rFonts w:asciiTheme="minorHAnsi" w:eastAsiaTheme="minorHAnsi" w:hAnsiTheme="minorHAnsi"/>
          <w:sz w:val="22"/>
          <w:szCs w:val="22"/>
          <w:lang w:val="en-GB" w:eastAsia="en-US" w:bidi="bn-BD"/>
        </w:rPr>
        <w:t xml:space="preserve">strengthening </w:t>
      </w:r>
      <w:r w:rsidRPr="00C015B6">
        <w:rPr>
          <w:rFonts w:asciiTheme="minorHAnsi" w:eastAsiaTheme="minorHAnsi" w:hAnsiTheme="minorHAnsi"/>
          <w:sz w:val="22"/>
          <w:szCs w:val="22"/>
          <w:lang w:val="en-GB" w:eastAsia="en-US" w:bidi="bn-BD"/>
        </w:rPr>
        <w:t>training</w:t>
      </w:r>
      <w:r w:rsidR="006C3454" w:rsidRPr="00C015B6">
        <w:rPr>
          <w:rFonts w:asciiTheme="minorHAnsi" w:eastAsiaTheme="minorHAnsi" w:hAnsiTheme="minorHAnsi"/>
          <w:sz w:val="22"/>
          <w:szCs w:val="22"/>
          <w:lang w:val="en-GB" w:eastAsia="en-US" w:bidi="bn-BD"/>
        </w:rPr>
        <w:t xml:space="preserve"> and quality</w:t>
      </w:r>
      <w:r w:rsidRPr="00C015B6">
        <w:rPr>
          <w:rFonts w:asciiTheme="minorHAnsi" w:eastAsiaTheme="minorHAnsi" w:hAnsiTheme="minorHAnsi"/>
          <w:sz w:val="22"/>
          <w:szCs w:val="22"/>
          <w:lang w:val="en-GB" w:eastAsia="en-US" w:bidi="bn-BD"/>
        </w:rPr>
        <w:t xml:space="preserve">. </w:t>
      </w:r>
      <w:r w:rsidR="006C3454" w:rsidRPr="00C015B6">
        <w:rPr>
          <w:rFonts w:asciiTheme="minorHAnsi" w:eastAsiaTheme="minorHAnsi" w:hAnsiTheme="minorHAnsi"/>
          <w:sz w:val="22"/>
          <w:szCs w:val="22"/>
          <w:lang w:val="en-GB" w:eastAsia="en-US" w:bidi="bn-BD"/>
        </w:rPr>
        <w:t xml:space="preserve">In order to reach/maintain </w:t>
      </w:r>
      <w:r w:rsidR="006C3454" w:rsidRPr="00C015B6">
        <w:rPr>
          <w:rFonts w:asciiTheme="minorHAnsi" w:eastAsiaTheme="minorHAnsi" w:hAnsiTheme="minorHAnsi"/>
          <w:sz w:val="22"/>
          <w:szCs w:val="22"/>
          <w:lang w:val="en-GB" w:eastAsia="en-US" w:bidi="bn-BD"/>
        </w:rPr>
        <w:lastRenderedPageBreak/>
        <w:t>A</w:t>
      </w:r>
      <w:r w:rsidRPr="00C015B6">
        <w:rPr>
          <w:rFonts w:asciiTheme="minorHAnsi" w:eastAsiaTheme="minorHAnsi" w:hAnsiTheme="minorHAnsi"/>
          <w:sz w:val="22"/>
          <w:szCs w:val="22"/>
          <w:lang w:val="en-GB" w:eastAsia="en-US" w:bidi="bn-BD"/>
        </w:rPr>
        <w:t>nnual blood examination rate (ABER)</w:t>
      </w:r>
      <w:r w:rsidR="006C3454" w:rsidRPr="00C015B6">
        <w:rPr>
          <w:rFonts w:asciiTheme="minorHAnsi" w:eastAsiaTheme="minorHAnsi" w:hAnsiTheme="minorHAnsi"/>
          <w:sz w:val="22"/>
          <w:szCs w:val="22"/>
          <w:lang w:val="en-GB" w:eastAsia="en-US" w:bidi="bn-BD"/>
        </w:rPr>
        <w:t xml:space="preserve"> and QA in diagnosis, </w:t>
      </w:r>
      <w:r w:rsidRPr="00C015B6">
        <w:rPr>
          <w:rFonts w:asciiTheme="minorHAnsi" w:eastAsiaTheme="minorHAnsi" w:hAnsiTheme="minorHAnsi"/>
          <w:sz w:val="22"/>
          <w:szCs w:val="22"/>
          <w:lang w:val="en-GB" w:eastAsia="en-US" w:bidi="bn-BD"/>
        </w:rPr>
        <w:t>HR in laborator</w:t>
      </w:r>
      <w:r w:rsidR="006C3454" w:rsidRPr="00C015B6">
        <w:rPr>
          <w:rFonts w:asciiTheme="minorHAnsi" w:eastAsiaTheme="minorHAnsi" w:hAnsiTheme="minorHAnsi"/>
          <w:sz w:val="22"/>
          <w:szCs w:val="22"/>
          <w:lang w:val="en-GB" w:eastAsia="en-US" w:bidi="bn-BD"/>
        </w:rPr>
        <w:t>ies</w:t>
      </w:r>
      <w:r w:rsidRPr="00C015B6">
        <w:rPr>
          <w:rFonts w:asciiTheme="minorHAnsi" w:eastAsiaTheme="minorHAnsi" w:hAnsiTheme="minorHAnsi"/>
          <w:sz w:val="22"/>
          <w:szCs w:val="22"/>
          <w:lang w:val="en-GB" w:eastAsia="en-US" w:bidi="bn-BD"/>
        </w:rPr>
        <w:t xml:space="preserve"> will be </w:t>
      </w:r>
      <w:r w:rsidR="006C3454" w:rsidRPr="00C015B6">
        <w:rPr>
          <w:rFonts w:asciiTheme="minorHAnsi" w:eastAsiaTheme="minorHAnsi" w:hAnsiTheme="minorHAnsi"/>
          <w:sz w:val="22"/>
          <w:szCs w:val="22"/>
          <w:lang w:val="en-GB" w:eastAsia="en-US" w:bidi="bn-BD"/>
        </w:rPr>
        <w:t>strengthened</w:t>
      </w:r>
      <w:r w:rsidRPr="00C015B6">
        <w:rPr>
          <w:rFonts w:asciiTheme="minorHAnsi" w:eastAsiaTheme="minorHAnsi" w:hAnsiTheme="minorHAnsi"/>
          <w:sz w:val="22"/>
          <w:szCs w:val="22"/>
          <w:lang w:val="en-GB" w:eastAsia="en-US" w:bidi="bn-BD"/>
        </w:rPr>
        <w:t xml:space="preserve">. </w:t>
      </w:r>
      <w:r w:rsidR="00242E91" w:rsidRPr="00C015B6">
        <w:rPr>
          <w:rFonts w:asciiTheme="minorHAnsi" w:eastAsiaTheme="minorHAnsi" w:hAnsiTheme="minorHAnsi"/>
          <w:sz w:val="22"/>
          <w:szCs w:val="22"/>
          <w:lang w:val="en-GB" w:eastAsia="en-US" w:bidi="bn-BD"/>
        </w:rPr>
        <w:t xml:space="preserve">The </w:t>
      </w:r>
      <w:r w:rsidRPr="00C015B6">
        <w:rPr>
          <w:rFonts w:asciiTheme="minorHAnsi" w:eastAsiaTheme="minorHAnsi" w:hAnsiTheme="minorHAnsi"/>
          <w:sz w:val="22"/>
          <w:szCs w:val="22"/>
          <w:lang w:val="en-GB" w:eastAsia="en-US" w:bidi="bn-BD"/>
        </w:rPr>
        <w:t>required staff increase</w:t>
      </w:r>
      <w:r w:rsidR="00242E91" w:rsidRPr="00C015B6">
        <w:rPr>
          <w:rFonts w:asciiTheme="minorHAnsi" w:eastAsiaTheme="minorHAnsi" w:hAnsiTheme="minorHAnsi"/>
          <w:sz w:val="22"/>
          <w:szCs w:val="22"/>
          <w:lang w:val="en-GB" w:eastAsia="en-US" w:bidi="bn-BD"/>
        </w:rPr>
        <w:t xml:space="preserve"> and or retention will be justified in terms of absolute necessity to progress towards and reach</w:t>
      </w:r>
      <w:r w:rsidRPr="00C015B6">
        <w:rPr>
          <w:rFonts w:asciiTheme="minorHAnsi" w:eastAsiaTheme="minorHAnsi" w:hAnsiTheme="minorHAnsi"/>
          <w:sz w:val="22"/>
          <w:szCs w:val="22"/>
          <w:lang w:val="en-GB" w:eastAsia="en-US" w:bidi="bn-BD"/>
        </w:rPr>
        <w:t xml:space="preserve"> elimination goal. </w:t>
      </w:r>
    </w:p>
    <w:p w14:paraId="71148A8A" w14:textId="77777777" w:rsidR="00EE6A54" w:rsidRPr="00C015B6" w:rsidRDefault="00EE6A54" w:rsidP="00C015B6">
      <w:pPr>
        <w:jc w:val="both"/>
        <w:rPr>
          <w:rFonts w:asciiTheme="minorHAnsi" w:eastAsiaTheme="minorHAnsi" w:hAnsiTheme="minorHAnsi"/>
          <w:iCs/>
          <w:sz w:val="22"/>
          <w:szCs w:val="22"/>
          <w:lang w:val="en-GB" w:eastAsia="en-US" w:bidi="bn-BD"/>
        </w:rPr>
      </w:pPr>
    </w:p>
    <w:p w14:paraId="3C13C46C" w14:textId="26511BA8" w:rsidR="00EE6A54" w:rsidRPr="00C015B6" w:rsidRDefault="006E5528" w:rsidP="00C015B6">
      <w:pPr>
        <w:jc w:val="both"/>
        <w:rPr>
          <w:rFonts w:asciiTheme="minorHAnsi" w:eastAsiaTheme="minorHAnsi" w:hAnsiTheme="minorHAnsi"/>
          <w:sz w:val="22"/>
          <w:szCs w:val="22"/>
          <w:lang w:val="en-GB" w:eastAsia="en-US" w:bidi="bn-BD"/>
        </w:rPr>
      </w:pPr>
      <w:r w:rsidRPr="00C015B6">
        <w:rPr>
          <w:rFonts w:asciiTheme="minorHAnsi" w:hAnsiTheme="minorHAnsi"/>
          <w:iCs/>
          <w:sz w:val="22"/>
          <w:szCs w:val="22"/>
          <w:lang w:val="en-GB"/>
        </w:rPr>
        <w:t>K</w:t>
      </w:r>
      <w:r w:rsidR="002331D0" w:rsidRPr="00C015B6">
        <w:rPr>
          <w:rFonts w:asciiTheme="minorHAnsi" w:hAnsiTheme="minorHAnsi"/>
          <w:iCs/>
          <w:sz w:val="22"/>
          <w:szCs w:val="22"/>
          <w:lang w:val="en-GB"/>
        </w:rPr>
        <w:t xml:space="preserve">nowledge and competence </w:t>
      </w:r>
      <w:r w:rsidR="000712AE" w:rsidRPr="00C015B6">
        <w:rPr>
          <w:rFonts w:asciiTheme="minorHAnsi" w:hAnsiTheme="minorHAnsi"/>
          <w:iCs/>
          <w:sz w:val="22"/>
          <w:szCs w:val="22"/>
          <w:lang w:val="en-GB"/>
        </w:rPr>
        <w:t xml:space="preserve">of </w:t>
      </w:r>
      <w:r w:rsidRPr="00C015B6">
        <w:rPr>
          <w:rFonts w:asciiTheme="minorHAnsi" w:hAnsiTheme="minorHAnsi"/>
          <w:iCs/>
          <w:sz w:val="22"/>
          <w:szCs w:val="22"/>
          <w:lang w:val="en-GB"/>
        </w:rPr>
        <w:t xml:space="preserve">health workforce </w:t>
      </w:r>
      <w:r w:rsidR="002331D0" w:rsidRPr="00C015B6">
        <w:rPr>
          <w:rFonts w:asciiTheme="minorHAnsi" w:hAnsiTheme="minorHAnsi"/>
          <w:iCs/>
          <w:sz w:val="22"/>
          <w:szCs w:val="22"/>
          <w:lang w:val="en-GB"/>
        </w:rPr>
        <w:t xml:space="preserve">will </w:t>
      </w:r>
      <w:r w:rsidRPr="00C015B6">
        <w:rPr>
          <w:rFonts w:asciiTheme="minorHAnsi" w:hAnsiTheme="minorHAnsi"/>
          <w:iCs/>
          <w:sz w:val="22"/>
          <w:szCs w:val="22"/>
          <w:lang w:val="en-GB"/>
        </w:rPr>
        <w:t xml:space="preserve">be enhanced through </w:t>
      </w:r>
      <w:r w:rsidR="00885848" w:rsidRPr="00C015B6">
        <w:rPr>
          <w:rFonts w:asciiTheme="minorHAnsi" w:hAnsiTheme="minorHAnsi"/>
          <w:iCs/>
          <w:sz w:val="22"/>
          <w:szCs w:val="22"/>
          <w:lang w:val="en-GB"/>
        </w:rPr>
        <w:t>training/re</w:t>
      </w:r>
      <w:r w:rsidR="002331D0" w:rsidRPr="00C015B6">
        <w:rPr>
          <w:rFonts w:asciiTheme="minorHAnsi" w:hAnsiTheme="minorHAnsi"/>
          <w:iCs/>
          <w:sz w:val="22"/>
          <w:szCs w:val="22"/>
          <w:lang w:val="en-GB"/>
        </w:rPr>
        <w:t xml:space="preserve">training </w:t>
      </w:r>
      <w:r w:rsidR="000712AE" w:rsidRPr="00C015B6">
        <w:rPr>
          <w:rFonts w:asciiTheme="minorHAnsi" w:hAnsiTheme="minorHAnsi"/>
          <w:iCs/>
          <w:sz w:val="22"/>
          <w:szCs w:val="22"/>
          <w:lang w:val="en-GB"/>
        </w:rPr>
        <w:t xml:space="preserve">including </w:t>
      </w:r>
      <w:r w:rsidR="00885848" w:rsidRPr="00C015B6">
        <w:rPr>
          <w:rFonts w:asciiTheme="minorHAnsi" w:hAnsiTheme="minorHAnsi"/>
          <w:iCs/>
          <w:sz w:val="22"/>
          <w:szCs w:val="22"/>
          <w:lang w:val="en-GB"/>
        </w:rPr>
        <w:t>in-service</w:t>
      </w:r>
      <w:r w:rsidR="002331D0" w:rsidRPr="00C015B6">
        <w:rPr>
          <w:rFonts w:asciiTheme="minorHAnsi" w:hAnsiTheme="minorHAnsi"/>
          <w:iCs/>
          <w:sz w:val="22"/>
          <w:szCs w:val="22"/>
          <w:lang w:val="en-GB"/>
        </w:rPr>
        <w:t xml:space="preserve"> training on a periodic basis. </w:t>
      </w:r>
      <w:r w:rsidR="000712AE" w:rsidRPr="00C015B6">
        <w:rPr>
          <w:rFonts w:asciiTheme="minorHAnsi" w:hAnsiTheme="minorHAnsi"/>
          <w:iCs/>
          <w:sz w:val="22"/>
          <w:szCs w:val="22"/>
          <w:lang w:val="en-GB"/>
        </w:rPr>
        <w:t>Subsequent to nationwide training needs assessment especially in-line with elimination requirements, a</w:t>
      </w:r>
      <w:r w:rsidR="00EE6A54" w:rsidRPr="00C015B6">
        <w:rPr>
          <w:rFonts w:asciiTheme="minorHAnsi" w:eastAsiaTheme="minorHAnsi" w:hAnsiTheme="minorHAnsi"/>
          <w:sz w:val="22"/>
          <w:szCs w:val="22"/>
          <w:lang w:val="en-GB" w:eastAsia="en-US" w:bidi="bn-BD"/>
        </w:rPr>
        <w:t xml:space="preserve"> </w:t>
      </w:r>
      <w:r w:rsidR="000712AE" w:rsidRPr="00C015B6">
        <w:rPr>
          <w:rFonts w:asciiTheme="minorHAnsi" w:eastAsiaTheme="minorHAnsi" w:hAnsiTheme="minorHAnsi"/>
          <w:sz w:val="22"/>
          <w:szCs w:val="22"/>
          <w:lang w:val="en-GB" w:eastAsia="en-US" w:bidi="bn-BD"/>
        </w:rPr>
        <w:t xml:space="preserve">comprehensive capacity building and strengthening </w:t>
      </w:r>
      <w:r w:rsidR="00EE6A54" w:rsidRPr="00C015B6">
        <w:rPr>
          <w:rFonts w:asciiTheme="minorHAnsi" w:eastAsiaTheme="minorHAnsi" w:hAnsiTheme="minorHAnsi"/>
          <w:sz w:val="22"/>
          <w:szCs w:val="22"/>
          <w:lang w:val="en-GB" w:eastAsia="en-US" w:bidi="bn-BD"/>
        </w:rPr>
        <w:t xml:space="preserve">programme of </w:t>
      </w:r>
      <w:r w:rsidR="000712AE" w:rsidRPr="00C015B6">
        <w:rPr>
          <w:rFonts w:asciiTheme="minorHAnsi" w:eastAsiaTheme="minorHAnsi" w:hAnsiTheme="minorHAnsi"/>
          <w:sz w:val="22"/>
          <w:szCs w:val="22"/>
          <w:lang w:val="en-GB" w:eastAsia="en-US" w:bidi="bn-BD"/>
        </w:rPr>
        <w:t>NMEP and general health staff, volunteers</w:t>
      </w:r>
      <w:r w:rsidR="00EE6A54" w:rsidRPr="00C015B6">
        <w:rPr>
          <w:rFonts w:asciiTheme="minorHAnsi" w:eastAsiaTheme="minorHAnsi" w:hAnsiTheme="minorHAnsi"/>
          <w:sz w:val="22"/>
          <w:szCs w:val="22"/>
          <w:lang w:val="en-GB" w:eastAsia="en-US" w:bidi="bn-BD"/>
        </w:rPr>
        <w:t xml:space="preserve"> will be implemented to strengthen </w:t>
      </w:r>
      <w:r w:rsidR="000712AE" w:rsidRPr="00C015B6">
        <w:rPr>
          <w:rFonts w:asciiTheme="minorHAnsi" w:eastAsiaTheme="minorHAnsi" w:hAnsiTheme="minorHAnsi"/>
          <w:sz w:val="22"/>
          <w:szCs w:val="22"/>
          <w:lang w:val="en-GB" w:eastAsia="en-US" w:bidi="bn-BD"/>
        </w:rPr>
        <w:t xml:space="preserve">quality </w:t>
      </w:r>
      <w:r w:rsidR="00EE6A54" w:rsidRPr="00C015B6">
        <w:rPr>
          <w:rFonts w:asciiTheme="minorHAnsi" w:eastAsiaTheme="minorHAnsi" w:hAnsiTheme="minorHAnsi"/>
          <w:sz w:val="22"/>
          <w:szCs w:val="22"/>
          <w:lang w:val="en-GB" w:eastAsia="en-US" w:bidi="bn-BD"/>
        </w:rPr>
        <w:t>service</w:t>
      </w:r>
      <w:r w:rsidR="000712AE" w:rsidRPr="00C015B6">
        <w:rPr>
          <w:rFonts w:asciiTheme="minorHAnsi" w:eastAsiaTheme="minorHAnsi" w:hAnsiTheme="minorHAnsi"/>
          <w:sz w:val="22"/>
          <w:szCs w:val="22"/>
          <w:lang w:val="en-GB" w:eastAsia="en-US" w:bidi="bn-BD"/>
        </w:rPr>
        <w:t>s, surveillance and M&amp;E</w:t>
      </w:r>
      <w:r w:rsidR="00EE6A54" w:rsidRPr="00C015B6">
        <w:rPr>
          <w:rFonts w:asciiTheme="minorHAnsi" w:eastAsiaTheme="minorHAnsi" w:hAnsiTheme="minorHAnsi"/>
          <w:sz w:val="22"/>
          <w:szCs w:val="22"/>
          <w:lang w:val="en-GB" w:eastAsia="en-US" w:bidi="bn-BD"/>
        </w:rPr>
        <w:t>. This training will be integrated</w:t>
      </w:r>
      <w:r w:rsidR="001122FE" w:rsidRPr="00C015B6">
        <w:rPr>
          <w:rFonts w:asciiTheme="minorHAnsi" w:eastAsiaTheme="minorHAnsi" w:hAnsiTheme="minorHAnsi"/>
          <w:sz w:val="22"/>
          <w:szCs w:val="22"/>
          <w:lang w:val="en-GB" w:eastAsia="en-US" w:bidi="bn-BD"/>
        </w:rPr>
        <w:t xml:space="preserve"> </w:t>
      </w:r>
      <w:r w:rsidR="00EE6A54" w:rsidRPr="00C015B6">
        <w:rPr>
          <w:rFonts w:asciiTheme="minorHAnsi" w:eastAsiaTheme="minorHAnsi" w:hAnsiTheme="minorHAnsi"/>
          <w:sz w:val="22"/>
          <w:szCs w:val="22"/>
          <w:lang w:val="en-GB" w:eastAsia="en-US" w:bidi="bn-BD"/>
        </w:rPr>
        <w:t xml:space="preserve">wherever practical to maximize cost effectiveness and </w:t>
      </w:r>
      <w:r w:rsidR="000712AE" w:rsidRPr="00C015B6">
        <w:rPr>
          <w:rFonts w:asciiTheme="minorHAnsi" w:eastAsiaTheme="minorHAnsi" w:hAnsiTheme="minorHAnsi"/>
          <w:sz w:val="22"/>
          <w:szCs w:val="22"/>
          <w:lang w:val="en-GB" w:eastAsia="en-US" w:bidi="bn-BD"/>
        </w:rPr>
        <w:t>efficiencies</w:t>
      </w:r>
      <w:r w:rsidR="00EE6A54" w:rsidRPr="00C015B6">
        <w:rPr>
          <w:rFonts w:asciiTheme="minorHAnsi" w:eastAsiaTheme="minorHAnsi" w:hAnsiTheme="minorHAnsi"/>
          <w:sz w:val="22"/>
          <w:szCs w:val="22"/>
          <w:lang w:val="en-GB" w:eastAsia="en-US" w:bidi="bn-BD"/>
        </w:rPr>
        <w:t xml:space="preserve">. </w:t>
      </w:r>
      <w:r w:rsidR="001122FE" w:rsidRPr="00C015B6">
        <w:rPr>
          <w:rFonts w:asciiTheme="minorHAnsi" w:eastAsiaTheme="minorHAnsi" w:hAnsiTheme="minorHAnsi"/>
          <w:sz w:val="22"/>
          <w:szCs w:val="22"/>
          <w:lang w:val="en-GB" w:eastAsia="en-US" w:bidi="bn-BD"/>
        </w:rPr>
        <w:t xml:space="preserve">Such efforts will also </w:t>
      </w:r>
      <w:r w:rsidR="00EE6A54" w:rsidRPr="00C015B6">
        <w:rPr>
          <w:rFonts w:asciiTheme="minorHAnsi" w:eastAsiaTheme="minorHAnsi" w:hAnsiTheme="minorHAnsi"/>
          <w:sz w:val="22"/>
          <w:szCs w:val="22"/>
          <w:lang w:val="en-GB" w:eastAsia="en-US" w:bidi="bn-BD"/>
        </w:rPr>
        <w:t xml:space="preserve">include </w:t>
      </w:r>
      <w:r w:rsidR="001122FE" w:rsidRPr="00C015B6">
        <w:rPr>
          <w:rFonts w:asciiTheme="minorHAnsi" w:eastAsiaTheme="minorHAnsi" w:hAnsiTheme="minorHAnsi"/>
          <w:sz w:val="22"/>
          <w:szCs w:val="22"/>
          <w:lang w:val="en-GB" w:eastAsia="en-US" w:bidi="bn-BD"/>
        </w:rPr>
        <w:t xml:space="preserve">academic </w:t>
      </w:r>
      <w:r w:rsidR="0039020B" w:rsidRPr="00C015B6">
        <w:rPr>
          <w:rFonts w:asciiTheme="minorHAnsi" w:eastAsiaTheme="minorHAnsi" w:hAnsiTheme="minorHAnsi"/>
          <w:sz w:val="22"/>
          <w:szCs w:val="22"/>
          <w:lang w:val="en-GB" w:eastAsia="en-US" w:bidi="bn-BD"/>
        </w:rPr>
        <w:t>accomplishments (</w:t>
      </w:r>
      <w:r w:rsidR="00EE6A54" w:rsidRPr="00C015B6">
        <w:rPr>
          <w:rFonts w:asciiTheme="minorHAnsi" w:eastAsiaTheme="minorHAnsi" w:hAnsiTheme="minorHAnsi"/>
          <w:sz w:val="22"/>
          <w:szCs w:val="22"/>
          <w:lang w:val="en-GB" w:eastAsia="en-US" w:bidi="bn-BD"/>
        </w:rPr>
        <w:t>international</w:t>
      </w:r>
      <w:r w:rsidR="001122FE" w:rsidRPr="00C015B6">
        <w:rPr>
          <w:rFonts w:asciiTheme="minorHAnsi" w:eastAsiaTheme="minorHAnsi" w:hAnsiTheme="minorHAnsi"/>
          <w:sz w:val="22"/>
          <w:szCs w:val="22"/>
          <w:lang w:val="en-GB" w:eastAsia="en-US" w:bidi="bn-BD"/>
        </w:rPr>
        <w:t>/</w:t>
      </w:r>
      <w:r w:rsidR="00F62913" w:rsidRPr="00C015B6">
        <w:rPr>
          <w:rFonts w:asciiTheme="minorHAnsi" w:eastAsiaTheme="minorHAnsi" w:hAnsiTheme="minorHAnsi"/>
          <w:sz w:val="22"/>
          <w:szCs w:val="22"/>
          <w:lang w:val="en-GB" w:eastAsia="en-US" w:bidi="bn-BD"/>
        </w:rPr>
        <w:t xml:space="preserve">national </w:t>
      </w:r>
      <w:r w:rsidR="00EE6A54" w:rsidRPr="00C015B6">
        <w:rPr>
          <w:rFonts w:asciiTheme="minorHAnsi" w:eastAsiaTheme="minorHAnsi" w:hAnsiTheme="minorHAnsi"/>
          <w:sz w:val="22"/>
          <w:szCs w:val="22"/>
          <w:lang w:val="en-GB" w:eastAsia="en-US" w:bidi="bn-BD"/>
        </w:rPr>
        <w:t>doctorate</w:t>
      </w:r>
      <w:r w:rsidR="0039020B" w:rsidRPr="00C015B6">
        <w:rPr>
          <w:rFonts w:asciiTheme="minorHAnsi" w:eastAsiaTheme="minorHAnsi" w:hAnsiTheme="minorHAnsi"/>
          <w:sz w:val="22"/>
          <w:szCs w:val="22"/>
          <w:lang w:val="en-GB" w:eastAsia="en-US" w:bidi="bn-BD"/>
        </w:rPr>
        <w:t xml:space="preserve">/masters degrees) </w:t>
      </w:r>
      <w:r w:rsidR="00EE6A54" w:rsidRPr="00C015B6">
        <w:rPr>
          <w:rFonts w:asciiTheme="minorHAnsi" w:eastAsiaTheme="minorHAnsi" w:hAnsiTheme="minorHAnsi"/>
          <w:sz w:val="22"/>
          <w:szCs w:val="22"/>
          <w:lang w:val="en-GB" w:eastAsia="en-US" w:bidi="bn-BD"/>
        </w:rPr>
        <w:t>to in-</w:t>
      </w:r>
      <w:r w:rsidR="0039020B" w:rsidRPr="00C015B6">
        <w:rPr>
          <w:rFonts w:asciiTheme="minorHAnsi" w:eastAsiaTheme="minorHAnsi" w:hAnsiTheme="minorHAnsi"/>
          <w:sz w:val="22"/>
          <w:szCs w:val="22"/>
          <w:lang w:val="en-GB" w:eastAsia="en-US" w:bidi="bn-BD"/>
        </w:rPr>
        <w:t xml:space="preserve">service </w:t>
      </w:r>
      <w:r w:rsidR="00EE6A54" w:rsidRPr="00C015B6">
        <w:rPr>
          <w:rFonts w:asciiTheme="minorHAnsi" w:eastAsiaTheme="minorHAnsi" w:hAnsiTheme="minorHAnsi"/>
          <w:sz w:val="22"/>
          <w:szCs w:val="22"/>
          <w:lang w:val="en-GB" w:eastAsia="en-US" w:bidi="bn-BD"/>
        </w:rPr>
        <w:t>training</w:t>
      </w:r>
      <w:r w:rsidR="00A020EA" w:rsidRPr="00C015B6">
        <w:rPr>
          <w:rFonts w:asciiTheme="minorHAnsi" w:eastAsiaTheme="minorHAnsi" w:hAnsiTheme="minorHAnsi"/>
          <w:sz w:val="22"/>
          <w:szCs w:val="22"/>
          <w:lang w:val="en-GB" w:eastAsia="en-US" w:bidi="bn-BD"/>
        </w:rPr>
        <w:t>/re-training</w:t>
      </w:r>
      <w:r w:rsidR="00EE6A54" w:rsidRPr="00C015B6">
        <w:rPr>
          <w:rFonts w:asciiTheme="minorHAnsi" w:eastAsiaTheme="minorHAnsi" w:hAnsiTheme="minorHAnsi"/>
          <w:sz w:val="22"/>
          <w:szCs w:val="22"/>
          <w:lang w:val="en-GB" w:eastAsia="en-US" w:bidi="bn-BD"/>
        </w:rPr>
        <w:t xml:space="preserve">. Access to higher-level courses will be competitive and merit-based. </w:t>
      </w:r>
      <w:r w:rsidR="00262911" w:rsidRPr="00C015B6">
        <w:rPr>
          <w:rFonts w:asciiTheme="minorHAnsi" w:hAnsiTheme="minorHAnsi"/>
          <w:iCs/>
          <w:sz w:val="22"/>
          <w:szCs w:val="22"/>
          <w:lang w:val="en-GB"/>
        </w:rPr>
        <w:t xml:space="preserve">NMEP will organize training for Community Health Care Providers (CHCP), </w:t>
      </w:r>
      <w:r w:rsidR="00262911" w:rsidRPr="00C015B6">
        <w:rPr>
          <w:rFonts w:asciiTheme="minorHAnsi" w:eastAsiaTheme="minorHAnsi" w:hAnsiTheme="minorHAnsi"/>
          <w:sz w:val="22"/>
          <w:szCs w:val="22"/>
          <w:lang w:val="en-GB" w:eastAsia="en-US" w:bidi="bn-BD"/>
        </w:rPr>
        <w:t>peripheral health workers/volunteers</w:t>
      </w:r>
      <w:r w:rsidR="00262911" w:rsidRPr="00C015B6">
        <w:rPr>
          <w:rFonts w:asciiTheme="minorHAnsi" w:hAnsiTheme="minorHAnsi"/>
          <w:iCs/>
          <w:sz w:val="22"/>
          <w:szCs w:val="22"/>
          <w:lang w:val="en-GB"/>
        </w:rPr>
        <w:t xml:space="preserve"> on EDPT.</w:t>
      </w:r>
    </w:p>
    <w:p w14:paraId="5D63397A" w14:textId="77777777" w:rsidR="00EE6A54" w:rsidRPr="00C015B6" w:rsidRDefault="00EE6A54" w:rsidP="00C015B6">
      <w:pPr>
        <w:jc w:val="both"/>
        <w:rPr>
          <w:rFonts w:asciiTheme="minorHAnsi" w:eastAsiaTheme="minorHAnsi" w:hAnsiTheme="minorHAnsi"/>
          <w:b/>
          <w:bCs/>
          <w:iCs/>
          <w:sz w:val="22"/>
          <w:szCs w:val="22"/>
          <w:lang w:val="en-GB" w:eastAsia="en-US" w:bidi="bn-BD"/>
        </w:rPr>
      </w:pPr>
    </w:p>
    <w:p w14:paraId="42A0D9C8" w14:textId="4299471F" w:rsidR="00EE6A54" w:rsidRPr="00C015B6" w:rsidRDefault="00EE6A54"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Specialized training will be supported staff at central</w:t>
      </w:r>
      <w:r w:rsidR="00651005"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district </w:t>
      </w:r>
      <w:r w:rsidR="00651005" w:rsidRPr="00C015B6">
        <w:rPr>
          <w:rFonts w:asciiTheme="minorHAnsi" w:eastAsiaTheme="minorHAnsi" w:hAnsiTheme="minorHAnsi"/>
          <w:sz w:val="22"/>
          <w:szCs w:val="22"/>
          <w:lang w:val="en-GB" w:eastAsia="en-US" w:bidi="bn-BD"/>
        </w:rPr>
        <w:t xml:space="preserve">and Upazila </w:t>
      </w:r>
      <w:r w:rsidRPr="00C015B6">
        <w:rPr>
          <w:rFonts w:asciiTheme="minorHAnsi" w:eastAsiaTheme="minorHAnsi" w:hAnsiTheme="minorHAnsi"/>
          <w:sz w:val="22"/>
          <w:szCs w:val="22"/>
          <w:lang w:val="en-GB" w:eastAsia="en-US" w:bidi="bn-BD"/>
        </w:rPr>
        <w:t xml:space="preserve">levels (doctors, clinicians, epidemiologists, </w:t>
      </w:r>
      <w:r w:rsidR="009A0089" w:rsidRPr="00C015B6">
        <w:rPr>
          <w:rFonts w:asciiTheme="minorHAnsi" w:eastAsiaTheme="minorHAnsi" w:hAnsiTheme="minorHAnsi"/>
          <w:sz w:val="22"/>
          <w:szCs w:val="22"/>
          <w:lang w:val="en-GB" w:eastAsia="en-US" w:bidi="bn-BD"/>
        </w:rPr>
        <w:t xml:space="preserve">entomologists, laboratory technicians, </w:t>
      </w:r>
      <w:r w:rsidRPr="00C015B6">
        <w:rPr>
          <w:rFonts w:asciiTheme="minorHAnsi" w:eastAsiaTheme="minorHAnsi" w:hAnsiTheme="minorHAnsi"/>
          <w:sz w:val="22"/>
          <w:szCs w:val="22"/>
          <w:lang w:val="en-GB" w:eastAsia="en-US" w:bidi="bn-BD"/>
        </w:rPr>
        <w:t xml:space="preserve">BCC specialists, </w:t>
      </w:r>
      <w:r w:rsidR="00B67224" w:rsidRPr="00C015B6">
        <w:rPr>
          <w:rFonts w:asciiTheme="minorHAnsi" w:eastAsiaTheme="minorHAnsi" w:hAnsiTheme="minorHAnsi"/>
          <w:sz w:val="22"/>
          <w:szCs w:val="22"/>
          <w:lang w:val="en-GB" w:eastAsia="en-US" w:bidi="bn-BD"/>
        </w:rPr>
        <w:t xml:space="preserve">M&amp;E/MIS staff, management sraff, </w:t>
      </w:r>
      <w:r w:rsidRPr="00C015B6">
        <w:rPr>
          <w:rFonts w:asciiTheme="minorHAnsi" w:eastAsiaTheme="minorHAnsi" w:hAnsiTheme="minorHAnsi"/>
          <w:sz w:val="22"/>
          <w:szCs w:val="22"/>
          <w:lang w:val="en-GB" w:eastAsia="en-US" w:bidi="bn-BD"/>
        </w:rPr>
        <w:t>etc.).</w:t>
      </w:r>
      <w:r w:rsidR="009A0089"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Technical and managerial capabilities will </w:t>
      </w:r>
      <w:r w:rsidR="006C2B1B" w:rsidRPr="00C015B6">
        <w:rPr>
          <w:rFonts w:asciiTheme="minorHAnsi" w:eastAsiaTheme="minorHAnsi" w:hAnsiTheme="minorHAnsi"/>
          <w:sz w:val="22"/>
          <w:szCs w:val="22"/>
          <w:lang w:val="en-GB" w:eastAsia="en-US" w:bidi="bn-BD"/>
        </w:rPr>
        <w:t xml:space="preserve">also </w:t>
      </w:r>
      <w:r w:rsidRPr="00C015B6">
        <w:rPr>
          <w:rFonts w:asciiTheme="minorHAnsi" w:eastAsiaTheme="minorHAnsi" w:hAnsiTheme="minorHAnsi"/>
          <w:sz w:val="22"/>
          <w:szCs w:val="22"/>
          <w:lang w:val="en-GB" w:eastAsia="en-US" w:bidi="bn-BD"/>
        </w:rPr>
        <w:t xml:space="preserve">be strengthened at </w:t>
      </w:r>
      <w:r w:rsidR="006C2B1B" w:rsidRPr="00C015B6">
        <w:rPr>
          <w:rFonts w:asciiTheme="minorHAnsi" w:eastAsiaTheme="minorHAnsi" w:hAnsiTheme="minorHAnsi"/>
          <w:sz w:val="22"/>
          <w:szCs w:val="22"/>
          <w:lang w:val="en-GB" w:eastAsia="en-US" w:bidi="bn-BD"/>
        </w:rPr>
        <w:t>these</w:t>
      </w:r>
      <w:r w:rsidRPr="00C015B6">
        <w:rPr>
          <w:rFonts w:asciiTheme="minorHAnsi" w:eastAsiaTheme="minorHAnsi" w:hAnsiTheme="minorHAnsi"/>
          <w:sz w:val="22"/>
          <w:szCs w:val="22"/>
          <w:lang w:val="en-GB" w:eastAsia="en-US" w:bidi="bn-BD"/>
        </w:rPr>
        <w:t xml:space="preserve"> levels </w:t>
      </w:r>
      <w:r w:rsidR="006C2B1B" w:rsidRPr="00C015B6">
        <w:rPr>
          <w:rFonts w:asciiTheme="minorHAnsi" w:eastAsiaTheme="minorHAnsi" w:hAnsiTheme="minorHAnsi"/>
          <w:sz w:val="22"/>
          <w:szCs w:val="22"/>
          <w:lang w:val="en-GB" w:eastAsia="en-US" w:bidi="bn-BD"/>
        </w:rPr>
        <w:t xml:space="preserve">that will also include </w:t>
      </w:r>
      <w:r w:rsidRPr="00C015B6">
        <w:rPr>
          <w:rFonts w:asciiTheme="minorHAnsi" w:eastAsiaTheme="minorHAnsi" w:hAnsiTheme="minorHAnsi"/>
          <w:sz w:val="22"/>
          <w:szCs w:val="22"/>
          <w:lang w:val="en-GB" w:eastAsia="en-US" w:bidi="bn-BD"/>
        </w:rPr>
        <w:t>workshops</w:t>
      </w:r>
      <w:r w:rsidR="0061654B" w:rsidRPr="00C015B6">
        <w:rPr>
          <w:rFonts w:asciiTheme="minorHAnsi" w:eastAsiaTheme="minorHAnsi" w:hAnsiTheme="minorHAnsi"/>
          <w:sz w:val="22"/>
          <w:szCs w:val="22"/>
          <w:lang w:val="en-GB" w:eastAsia="en-US" w:bidi="bn-BD"/>
        </w:rPr>
        <w:t>/exposure</w:t>
      </w:r>
      <w:r w:rsidRPr="00C015B6">
        <w:rPr>
          <w:rFonts w:asciiTheme="minorHAnsi" w:eastAsiaTheme="minorHAnsi" w:hAnsiTheme="minorHAnsi"/>
          <w:sz w:val="22"/>
          <w:szCs w:val="22"/>
          <w:lang w:val="en-GB" w:eastAsia="en-US" w:bidi="bn-BD"/>
        </w:rPr>
        <w:t xml:space="preserve"> visits </w:t>
      </w:r>
      <w:r w:rsidR="00B34776" w:rsidRPr="00C015B6">
        <w:rPr>
          <w:rFonts w:asciiTheme="minorHAnsi" w:eastAsiaTheme="minorHAnsi" w:hAnsiTheme="minorHAnsi"/>
          <w:sz w:val="22"/>
          <w:szCs w:val="22"/>
          <w:lang w:val="en-GB" w:eastAsia="en-US" w:bidi="bn-BD"/>
        </w:rPr>
        <w:t xml:space="preserve">etc. </w:t>
      </w:r>
      <w:r w:rsidRPr="00C015B6">
        <w:rPr>
          <w:rFonts w:asciiTheme="minorHAnsi" w:eastAsiaTheme="minorHAnsi" w:hAnsiTheme="minorHAnsi"/>
          <w:sz w:val="22"/>
          <w:szCs w:val="22"/>
          <w:lang w:val="en-GB" w:eastAsia="en-US" w:bidi="bn-BD"/>
        </w:rPr>
        <w:t>organized both at national, regional and international levels.</w:t>
      </w:r>
    </w:p>
    <w:p w14:paraId="2FCFAD0B" w14:textId="77777777" w:rsidR="006F2C45" w:rsidRPr="00C015B6" w:rsidRDefault="006F2C45" w:rsidP="00C015B6">
      <w:pPr>
        <w:jc w:val="both"/>
        <w:rPr>
          <w:rFonts w:asciiTheme="minorHAnsi" w:eastAsiaTheme="minorHAnsi" w:hAnsiTheme="minorHAnsi"/>
          <w:sz w:val="22"/>
          <w:szCs w:val="22"/>
          <w:lang w:val="en-GB" w:eastAsia="en-US" w:bidi="bn-BD"/>
        </w:rPr>
      </w:pPr>
    </w:p>
    <w:p w14:paraId="4D2E3B3D" w14:textId="623A2BB5" w:rsidR="006F2C45" w:rsidRPr="00C015B6" w:rsidRDefault="00D83A6C"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Efforts will be </w:t>
      </w:r>
      <w:r w:rsidR="00B11BAA" w:rsidRPr="00C015B6">
        <w:rPr>
          <w:rFonts w:asciiTheme="minorHAnsi" w:eastAsiaTheme="minorHAnsi" w:hAnsiTheme="minorHAnsi"/>
          <w:sz w:val="22"/>
          <w:szCs w:val="22"/>
          <w:lang w:val="en-GB" w:eastAsia="en-US" w:bidi="bn-BD"/>
        </w:rPr>
        <w:t xml:space="preserve">taken </w:t>
      </w:r>
      <w:r w:rsidRPr="00C015B6">
        <w:rPr>
          <w:rFonts w:asciiTheme="minorHAnsi" w:eastAsiaTheme="minorHAnsi" w:hAnsiTheme="minorHAnsi"/>
          <w:sz w:val="22"/>
          <w:szCs w:val="22"/>
          <w:lang w:val="en-GB" w:eastAsia="en-US" w:bidi="bn-BD"/>
        </w:rPr>
        <w:t xml:space="preserve">to </w:t>
      </w:r>
      <w:r w:rsidR="00B11BAA" w:rsidRPr="00C015B6">
        <w:rPr>
          <w:rFonts w:asciiTheme="minorHAnsi" w:eastAsiaTheme="minorHAnsi" w:hAnsiTheme="minorHAnsi"/>
          <w:sz w:val="22"/>
          <w:szCs w:val="22"/>
          <w:lang w:val="en-GB" w:eastAsia="en-US" w:bidi="bn-BD"/>
        </w:rPr>
        <w:t xml:space="preserve">strengthen and </w:t>
      </w:r>
      <w:r w:rsidRPr="00C015B6">
        <w:rPr>
          <w:rFonts w:asciiTheme="minorHAnsi" w:eastAsiaTheme="minorHAnsi" w:hAnsiTheme="minorHAnsi"/>
          <w:sz w:val="22"/>
          <w:szCs w:val="22"/>
          <w:lang w:val="en-GB" w:eastAsia="en-US" w:bidi="bn-BD"/>
        </w:rPr>
        <w:t>maintain t</w:t>
      </w:r>
      <w:r w:rsidR="006F2C45" w:rsidRPr="00C015B6">
        <w:rPr>
          <w:rFonts w:asciiTheme="minorHAnsi" w:eastAsiaTheme="minorHAnsi" w:hAnsiTheme="minorHAnsi"/>
          <w:sz w:val="22"/>
          <w:szCs w:val="22"/>
          <w:lang w:val="en-GB" w:eastAsia="en-US" w:bidi="bn-BD"/>
        </w:rPr>
        <w:t xml:space="preserve">echnical capacity within the NMEP </w:t>
      </w:r>
      <w:r w:rsidRPr="00C015B6">
        <w:rPr>
          <w:rFonts w:asciiTheme="minorHAnsi" w:eastAsiaTheme="minorHAnsi" w:hAnsiTheme="minorHAnsi"/>
          <w:sz w:val="22"/>
          <w:szCs w:val="22"/>
          <w:lang w:val="en-GB" w:eastAsia="en-US" w:bidi="bn-BD"/>
        </w:rPr>
        <w:t xml:space="preserve">in view of </w:t>
      </w:r>
      <w:r w:rsidR="009D3D0D" w:rsidRPr="00C015B6">
        <w:rPr>
          <w:rFonts w:asciiTheme="minorHAnsi" w:eastAsiaTheme="minorHAnsi" w:hAnsiTheme="minorHAnsi"/>
          <w:sz w:val="22"/>
          <w:szCs w:val="22"/>
          <w:lang w:val="en-GB" w:eastAsia="en-US" w:bidi="bn-BD"/>
        </w:rPr>
        <w:t>retirement of</w:t>
      </w:r>
      <w:r w:rsidR="006F2C45" w:rsidRPr="00C015B6">
        <w:rPr>
          <w:rFonts w:asciiTheme="minorHAnsi" w:eastAsiaTheme="minorHAnsi" w:hAnsiTheme="minorHAnsi"/>
          <w:sz w:val="22"/>
          <w:szCs w:val="22"/>
          <w:lang w:val="en-GB" w:eastAsia="en-US" w:bidi="bn-BD"/>
        </w:rPr>
        <w:t xml:space="preserve"> workforce</w:t>
      </w:r>
      <w:r w:rsidR="009D3D0D" w:rsidRPr="00C015B6">
        <w:rPr>
          <w:rFonts w:asciiTheme="minorHAnsi" w:eastAsiaTheme="minorHAnsi" w:hAnsiTheme="minorHAnsi"/>
          <w:sz w:val="22"/>
          <w:szCs w:val="22"/>
          <w:lang w:val="en-GB" w:eastAsia="en-US" w:bidi="bn-BD"/>
        </w:rPr>
        <w:t>, internal transfer</w:t>
      </w:r>
      <w:r w:rsidRPr="00C015B6">
        <w:rPr>
          <w:rFonts w:asciiTheme="minorHAnsi" w:eastAsiaTheme="minorHAnsi" w:hAnsiTheme="minorHAnsi"/>
          <w:sz w:val="22"/>
          <w:szCs w:val="22"/>
          <w:lang w:val="en-GB" w:eastAsia="en-US" w:bidi="bn-BD"/>
        </w:rPr>
        <w:t>s and even</w:t>
      </w:r>
      <w:r w:rsidR="006F2C45"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somewhat </w:t>
      </w:r>
      <w:r w:rsidR="006F2C45" w:rsidRPr="00C015B6">
        <w:rPr>
          <w:rFonts w:asciiTheme="minorHAnsi" w:eastAsiaTheme="minorHAnsi" w:hAnsiTheme="minorHAnsi"/>
          <w:sz w:val="22"/>
          <w:szCs w:val="22"/>
          <w:lang w:val="en-GB" w:eastAsia="en-US" w:bidi="bn-BD"/>
        </w:rPr>
        <w:t>limited opportunities for high-level training</w:t>
      </w:r>
      <w:r w:rsidR="00556A41" w:rsidRPr="00C015B6">
        <w:rPr>
          <w:rFonts w:asciiTheme="minorHAnsi" w:eastAsiaTheme="minorHAnsi" w:hAnsiTheme="minorHAnsi"/>
          <w:sz w:val="22"/>
          <w:szCs w:val="22"/>
          <w:lang w:val="en-GB" w:eastAsia="en-US" w:bidi="bn-BD"/>
        </w:rPr>
        <w:t>.</w:t>
      </w:r>
      <w:r w:rsidR="004051BD" w:rsidRPr="00C015B6">
        <w:rPr>
          <w:rFonts w:asciiTheme="minorHAnsi" w:eastAsiaTheme="minorHAnsi" w:hAnsiTheme="minorHAnsi"/>
          <w:sz w:val="22"/>
          <w:szCs w:val="22"/>
          <w:lang w:val="en-GB" w:eastAsia="en-US" w:bidi="bn-BD"/>
        </w:rPr>
        <w:t xml:space="preserve"> </w:t>
      </w:r>
      <w:r w:rsidR="004051BD" w:rsidRPr="00C015B6">
        <w:rPr>
          <w:rFonts w:asciiTheme="minorHAnsi" w:eastAsia="Tahoma" w:hAnsiTheme="minorHAnsi"/>
          <w:kern w:val="24"/>
          <w:sz w:val="22"/>
          <w:szCs w:val="22"/>
          <w:lang w:val="en-GB"/>
        </w:rPr>
        <w:t>NMEP will also conduct training and workshop to foster effective leadership management and ownership at district and upazila level.</w:t>
      </w:r>
    </w:p>
    <w:p w14:paraId="01A36E80" w14:textId="77777777" w:rsidR="00340558" w:rsidRPr="00C015B6" w:rsidRDefault="00340558" w:rsidP="00C015B6">
      <w:pPr>
        <w:jc w:val="both"/>
        <w:rPr>
          <w:rFonts w:asciiTheme="minorHAnsi" w:eastAsia="Tahoma" w:hAnsiTheme="minorHAnsi"/>
          <w:bCs/>
          <w:kern w:val="24"/>
          <w:sz w:val="22"/>
          <w:szCs w:val="22"/>
          <w:lang w:val="en-GB"/>
        </w:rPr>
      </w:pPr>
    </w:p>
    <w:p w14:paraId="75D2E815" w14:textId="4C259A10" w:rsidR="006F2C45" w:rsidRPr="00C015B6" w:rsidRDefault="006F2C4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The NMEP</w:t>
      </w:r>
      <w:r w:rsidR="00391066"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will introduce new measures to strengthen staff</w:t>
      </w:r>
      <w:r w:rsidR="00262911" w:rsidRPr="00C015B6">
        <w:rPr>
          <w:rFonts w:asciiTheme="minorHAnsi" w:eastAsiaTheme="minorHAnsi" w:hAnsiTheme="minorHAnsi"/>
          <w:sz w:val="22"/>
          <w:szCs w:val="22"/>
          <w:lang w:val="en-GB" w:eastAsia="en-US" w:bidi="bn-BD"/>
        </w:rPr>
        <w:t>/volunteers</w:t>
      </w:r>
      <w:r w:rsidRPr="00C015B6">
        <w:rPr>
          <w:rFonts w:asciiTheme="minorHAnsi" w:eastAsiaTheme="minorHAnsi" w:hAnsiTheme="minorHAnsi"/>
          <w:sz w:val="22"/>
          <w:szCs w:val="22"/>
          <w:lang w:val="en-GB" w:eastAsia="en-US" w:bidi="bn-BD"/>
        </w:rPr>
        <w:t xml:space="preserve"> motivation based on non-cash incentives, such as formal recognition of accomplishments.</w:t>
      </w:r>
      <w:r w:rsidR="00391066" w:rsidRPr="00C015B6">
        <w:rPr>
          <w:rFonts w:asciiTheme="minorHAnsi" w:eastAsiaTheme="minorHAnsi" w:hAnsiTheme="minorHAnsi"/>
          <w:sz w:val="22"/>
          <w:szCs w:val="22"/>
          <w:lang w:val="en-GB" w:eastAsia="en-US" w:bidi="bn-BD"/>
        </w:rPr>
        <w:t xml:space="preserve"> </w:t>
      </w:r>
    </w:p>
    <w:p w14:paraId="371E67B0" w14:textId="77777777" w:rsidR="006F2C45" w:rsidRPr="00C015B6" w:rsidRDefault="006F2C45" w:rsidP="00C015B6">
      <w:pPr>
        <w:jc w:val="both"/>
        <w:rPr>
          <w:rFonts w:asciiTheme="minorHAnsi" w:eastAsiaTheme="minorHAnsi" w:hAnsiTheme="minorHAnsi"/>
          <w:b/>
          <w:bCs/>
          <w:iCs/>
          <w:sz w:val="22"/>
          <w:szCs w:val="22"/>
          <w:lang w:val="en-GB" w:eastAsia="en-US" w:bidi="bn-BD"/>
        </w:rPr>
      </w:pPr>
    </w:p>
    <w:p w14:paraId="247CAC45" w14:textId="562DAFDD" w:rsidR="006F2C45" w:rsidRPr="00C015B6" w:rsidRDefault="00CA2351"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5</w:t>
      </w:r>
      <w:r w:rsidR="00E60ECD" w:rsidRPr="00C015B6">
        <w:rPr>
          <w:rFonts w:asciiTheme="minorHAnsi" w:eastAsia="Tahoma" w:hAnsiTheme="minorHAnsi"/>
          <w:b/>
          <w:bCs/>
          <w:kern w:val="24"/>
          <w:sz w:val="22"/>
          <w:szCs w:val="22"/>
          <w:lang w:val="en-GB" w:eastAsia="en-US" w:bidi="bn-BD"/>
        </w:rPr>
        <w:t>.</w:t>
      </w:r>
      <w:r w:rsidR="00780A0B" w:rsidRPr="00C015B6">
        <w:rPr>
          <w:rFonts w:asciiTheme="minorHAnsi" w:eastAsia="Tahoma" w:hAnsiTheme="minorHAnsi"/>
          <w:b/>
          <w:bCs/>
          <w:kern w:val="24"/>
          <w:sz w:val="22"/>
          <w:szCs w:val="22"/>
          <w:lang w:val="en-GB" w:eastAsia="en-US" w:bidi="bn-BD"/>
        </w:rPr>
        <w:t>1.</w:t>
      </w:r>
      <w:r w:rsidR="00747169" w:rsidRPr="00C015B6">
        <w:rPr>
          <w:rFonts w:asciiTheme="minorHAnsi" w:eastAsia="Tahoma" w:hAnsiTheme="minorHAnsi"/>
          <w:b/>
          <w:bCs/>
          <w:kern w:val="24"/>
          <w:sz w:val="22"/>
          <w:szCs w:val="22"/>
          <w:lang w:val="en-GB" w:eastAsia="en-US" w:bidi="bn-BD"/>
        </w:rPr>
        <w:t>2</w:t>
      </w:r>
      <w:r w:rsidR="00747169" w:rsidRPr="00C015B6">
        <w:rPr>
          <w:rFonts w:asciiTheme="minorHAnsi" w:eastAsia="Tahoma" w:hAnsiTheme="minorHAnsi"/>
          <w:b/>
          <w:bCs/>
          <w:kern w:val="24"/>
          <w:sz w:val="22"/>
          <w:szCs w:val="22"/>
          <w:lang w:val="en-GB" w:eastAsia="en-US" w:bidi="bn-BD"/>
        </w:rPr>
        <w:tab/>
      </w:r>
      <w:r w:rsidR="006F2C45" w:rsidRPr="00C015B6">
        <w:rPr>
          <w:rFonts w:asciiTheme="minorHAnsi" w:eastAsia="Tahoma" w:hAnsiTheme="minorHAnsi"/>
          <w:b/>
          <w:bCs/>
          <w:kern w:val="24"/>
          <w:sz w:val="22"/>
          <w:szCs w:val="22"/>
          <w:lang w:val="en-GB" w:eastAsia="en-US" w:bidi="bn-BD"/>
        </w:rPr>
        <w:t xml:space="preserve">Infrastructure </w:t>
      </w:r>
      <w:r w:rsidR="00D80ABF" w:rsidRPr="00C015B6">
        <w:rPr>
          <w:rFonts w:asciiTheme="minorHAnsi" w:eastAsia="Tahoma" w:hAnsiTheme="minorHAnsi"/>
          <w:b/>
          <w:bCs/>
          <w:kern w:val="24"/>
          <w:sz w:val="22"/>
          <w:szCs w:val="22"/>
          <w:lang w:val="en-GB" w:eastAsia="en-US" w:bidi="bn-BD"/>
        </w:rPr>
        <w:t>(</w:t>
      </w:r>
      <w:r w:rsidR="006F2C45" w:rsidRPr="00C015B6">
        <w:rPr>
          <w:rFonts w:asciiTheme="minorHAnsi" w:eastAsia="Tahoma" w:hAnsiTheme="minorHAnsi"/>
          <w:b/>
          <w:bCs/>
          <w:kern w:val="24"/>
          <w:sz w:val="22"/>
          <w:szCs w:val="22"/>
          <w:lang w:val="en-GB" w:eastAsia="en-US" w:bidi="bn-BD"/>
        </w:rPr>
        <w:t>development, maintenance</w:t>
      </w:r>
      <w:r w:rsidR="00D80ABF" w:rsidRPr="00C015B6">
        <w:rPr>
          <w:rFonts w:asciiTheme="minorHAnsi" w:eastAsia="Tahoma" w:hAnsiTheme="minorHAnsi"/>
          <w:b/>
          <w:bCs/>
          <w:kern w:val="24"/>
          <w:sz w:val="22"/>
          <w:szCs w:val="22"/>
          <w:lang w:val="en-GB" w:eastAsia="en-US" w:bidi="bn-BD"/>
        </w:rPr>
        <w:t>)</w:t>
      </w:r>
      <w:r w:rsidR="006F2C45" w:rsidRPr="00C015B6">
        <w:rPr>
          <w:rFonts w:asciiTheme="minorHAnsi" w:eastAsia="Tahoma" w:hAnsiTheme="minorHAnsi"/>
          <w:b/>
          <w:bCs/>
          <w:kern w:val="24"/>
          <w:sz w:val="22"/>
          <w:szCs w:val="22"/>
          <w:lang w:val="en-GB" w:eastAsia="en-US" w:bidi="bn-BD"/>
        </w:rPr>
        <w:t>:</w:t>
      </w:r>
    </w:p>
    <w:p w14:paraId="5DE9AB08" w14:textId="77777777" w:rsidR="006F2C45" w:rsidRPr="00C015B6" w:rsidRDefault="006F2C45" w:rsidP="00C015B6">
      <w:pPr>
        <w:jc w:val="both"/>
        <w:rPr>
          <w:rFonts w:asciiTheme="minorHAnsi" w:eastAsia="Times New Roman" w:hAnsiTheme="minorHAnsi"/>
          <w:sz w:val="22"/>
          <w:szCs w:val="22"/>
          <w:lang w:val="en-GB" w:eastAsia="en-US" w:bidi="bn-BD"/>
        </w:rPr>
      </w:pPr>
    </w:p>
    <w:p w14:paraId="4B970710" w14:textId="10342BBD" w:rsidR="006F2C45" w:rsidRPr="00C015B6" w:rsidRDefault="006F2C45" w:rsidP="00C015B6">
      <w:pPr>
        <w:widowControl w:val="0"/>
        <w:jc w:val="both"/>
        <w:rPr>
          <w:rFonts w:asciiTheme="minorHAnsi" w:eastAsia="Tahoma" w:hAnsiTheme="minorHAnsi"/>
          <w:b/>
          <w:bCs/>
          <w:kern w:val="24"/>
          <w:sz w:val="22"/>
          <w:szCs w:val="22"/>
          <w:lang w:val="en-GB" w:eastAsia="en-US" w:bidi="bn-BD"/>
        </w:rPr>
      </w:pPr>
      <w:r w:rsidRPr="00C015B6">
        <w:rPr>
          <w:rFonts w:asciiTheme="minorHAnsi" w:eastAsiaTheme="minorHAnsi" w:hAnsiTheme="minorHAnsi"/>
          <w:sz w:val="22"/>
          <w:szCs w:val="22"/>
          <w:lang w:val="en-GB" w:eastAsia="en-US" w:bidi="bn-BD"/>
        </w:rPr>
        <w:t>Infrastructure strengthening and maintenance will be supported. Buildings, equipment</w:t>
      </w:r>
      <w:r w:rsidR="00262911" w:rsidRPr="00C015B6">
        <w:rPr>
          <w:rFonts w:asciiTheme="minorHAnsi" w:eastAsiaTheme="minorHAnsi" w:hAnsiTheme="minorHAnsi"/>
          <w:sz w:val="22"/>
          <w:szCs w:val="22"/>
          <w:lang w:val="en-GB" w:eastAsia="en-US" w:bidi="bn-BD"/>
        </w:rPr>
        <w:t>, vehicles</w:t>
      </w:r>
      <w:r w:rsidRPr="00C015B6">
        <w:rPr>
          <w:rFonts w:asciiTheme="minorHAnsi" w:eastAsiaTheme="minorHAnsi" w:hAnsiTheme="minorHAnsi"/>
          <w:sz w:val="22"/>
          <w:szCs w:val="22"/>
          <w:lang w:val="en-GB" w:eastAsia="en-US" w:bidi="bn-BD"/>
        </w:rPr>
        <w:t xml:space="preserve"> will be maintained at </w:t>
      </w:r>
      <w:r w:rsidR="001B31CF" w:rsidRPr="00C015B6">
        <w:rPr>
          <w:rFonts w:asciiTheme="minorHAnsi" w:eastAsiaTheme="minorHAnsi" w:hAnsiTheme="minorHAnsi"/>
          <w:sz w:val="22"/>
          <w:szCs w:val="22"/>
          <w:lang w:val="en-GB" w:eastAsia="en-US" w:bidi="bn-BD"/>
        </w:rPr>
        <w:t>all levels</w:t>
      </w:r>
      <w:r w:rsidR="00FE1B97" w:rsidRPr="00C015B6">
        <w:rPr>
          <w:rFonts w:asciiTheme="minorHAnsi" w:eastAsiaTheme="minorHAnsi" w:hAnsiTheme="minorHAnsi"/>
          <w:sz w:val="22"/>
          <w:szCs w:val="22"/>
          <w:lang w:val="en-GB" w:eastAsia="en-US" w:bidi="bn-BD"/>
        </w:rPr>
        <w:t xml:space="preserve"> in addition to appropriat</w:t>
      </w:r>
      <w:r w:rsidR="001658BA" w:rsidRPr="00C015B6">
        <w:rPr>
          <w:rFonts w:asciiTheme="minorHAnsi" w:eastAsiaTheme="minorHAnsi" w:hAnsiTheme="minorHAnsi"/>
          <w:sz w:val="22"/>
          <w:szCs w:val="22"/>
          <w:lang w:val="en-GB" w:eastAsia="en-US" w:bidi="bn-BD"/>
        </w:rPr>
        <w:t>e</w:t>
      </w:r>
      <w:r w:rsidR="00262911" w:rsidRPr="00C015B6">
        <w:rPr>
          <w:rFonts w:asciiTheme="minorHAnsi" w:eastAsiaTheme="minorHAnsi" w:hAnsiTheme="minorHAnsi"/>
          <w:sz w:val="22"/>
          <w:szCs w:val="22"/>
          <w:lang w:val="en-GB" w:eastAsia="en-US" w:bidi="bn-BD"/>
        </w:rPr>
        <w:t>ly</w:t>
      </w:r>
      <w:r w:rsidR="00FE1B97" w:rsidRPr="00C015B6">
        <w:rPr>
          <w:rFonts w:asciiTheme="minorHAnsi" w:eastAsiaTheme="minorHAnsi" w:hAnsiTheme="minorHAnsi"/>
          <w:sz w:val="22"/>
          <w:szCs w:val="22"/>
          <w:lang w:val="en-GB" w:eastAsia="en-US" w:bidi="bn-BD"/>
        </w:rPr>
        <w:t xml:space="preserve"> insuring </w:t>
      </w:r>
      <w:r w:rsidR="00262911" w:rsidRPr="00C015B6">
        <w:rPr>
          <w:rFonts w:asciiTheme="minorHAnsi" w:eastAsiaTheme="minorHAnsi" w:hAnsiTheme="minorHAnsi"/>
          <w:sz w:val="22"/>
          <w:szCs w:val="22"/>
          <w:lang w:val="en-GB" w:eastAsia="en-US" w:bidi="bn-BD"/>
        </w:rPr>
        <w:t>those</w:t>
      </w:r>
      <w:r w:rsidRPr="00C015B6">
        <w:rPr>
          <w:rFonts w:asciiTheme="minorHAnsi" w:eastAsiaTheme="minorHAnsi" w:hAnsiTheme="minorHAnsi"/>
          <w:sz w:val="22"/>
          <w:szCs w:val="22"/>
          <w:lang w:val="en-GB" w:eastAsia="en-US" w:bidi="bn-BD"/>
        </w:rPr>
        <w:t>.</w:t>
      </w:r>
      <w:r w:rsidR="000A3DBD" w:rsidRPr="00C015B6">
        <w:rPr>
          <w:rFonts w:asciiTheme="minorHAnsi" w:eastAsiaTheme="minorHAnsi" w:hAnsiTheme="minorHAnsi"/>
          <w:sz w:val="22"/>
          <w:szCs w:val="22"/>
          <w:lang w:val="en-GB" w:eastAsia="en-US" w:bidi="bn-BD"/>
        </w:rPr>
        <w:t xml:space="preserve"> </w:t>
      </w:r>
      <w:r w:rsidR="001720B7" w:rsidRPr="00C015B6">
        <w:rPr>
          <w:rFonts w:asciiTheme="minorHAnsi" w:eastAsiaTheme="minorHAnsi" w:hAnsiTheme="minorHAnsi"/>
          <w:sz w:val="22"/>
          <w:szCs w:val="22"/>
          <w:lang w:val="en-GB" w:eastAsia="en-US" w:bidi="bn-BD"/>
        </w:rPr>
        <w:t>Such i</w:t>
      </w:r>
      <w:r w:rsidR="009F76BF" w:rsidRPr="00C015B6">
        <w:rPr>
          <w:rFonts w:asciiTheme="minorHAnsi" w:hAnsiTheme="minorHAnsi"/>
          <w:iCs/>
          <w:sz w:val="22"/>
          <w:szCs w:val="22"/>
          <w:lang w:val="en-GB"/>
        </w:rPr>
        <w:t>nfrastructur</w:t>
      </w:r>
      <w:r w:rsidR="001720B7" w:rsidRPr="00C015B6">
        <w:rPr>
          <w:rFonts w:asciiTheme="minorHAnsi" w:hAnsiTheme="minorHAnsi"/>
          <w:iCs/>
          <w:sz w:val="22"/>
          <w:szCs w:val="22"/>
          <w:lang w:val="en-GB"/>
        </w:rPr>
        <w:t xml:space="preserve">e strengthening will </w:t>
      </w:r>
      <w:r w:rsidR="009F76BF" w:rsidRPr="00C015B6">
        <w:rPr>
          <w:rFonts w:asciiTheme="minorHAnsi" w:hAnsiTheme="minorHAnsi"/>
          <w:iCs/>
          <w:sz w:val="22"/>
          <w:szCs w:val="22"/>
          <w:lang w:val="en-GB"/>
        </w:rPr>
        <w:t xml:space="preserve">be </w:t>
      </w:r>
      <w:r w:rsidR="00262911" w:rsidRPr="00C015B6">
        <w:rPr>
          <w:rFonts w:asciiTheme="minorHAnsi" w:hAnsiTheme="minorHAnsi"/>
          <w:iCs/>
          <w:sz w:val="22"/>
          <w:szCs w:val="22"/>
          <w:lang w:val="en-GB"/>
        </w:rPr>
        <w:t>done</w:t>
      </w:r>
      <w:r w:rsidR="009F76BF" w:rsidRPr="00C015B6">
        <w:rPr>
          <w:rFonts w:asciiTheme="minorHAnsi" w:hAnsiTheme="minorHAnsi"/>
          <w:iCs/>
          <w:sz w:val="22"/>
          <w:szCs w:val="22"/>
          <w:lang w:val="en-GB"/>
        </w:rPr>
        <w:t xml:space="preserve"> at all level</w:t>
      </w:r>
      <w:r w:rsidR="00262911" w:rsidRPr="00C015B6">
        <w:rPr>
          <w:rFonts w:asciiTheme="minorHAnsi" w:hAnsiTheme="minorHAnsi"/>
          <w:iCs/>
          <w:sz w:val="22"/>
          <w:szCs w:val="22"/>
          <w:lang w:val="en-GB"/>
        </w:rPr>
        <w:t>s</w:t>
      </w:r>
      <w:r w:rsidR="009F76BF" w:rsidRPr="00C015B6">
        <w:rPr>
          <w:rFonts w:asciiTheme="minorHAnsi" w:hAnsiTheme="minorHAnsi"/>
          <w:iCs/>
          <w:sz w:val="22"/>
          <w:szCs w:val="22"/>
          <w:lang w:val="en-GB"/>
        </w:rPr>
        <w:t xml:space="preserve"> </w:t>
      </w:r>
      <w:r w:rsidR="00262911" w:rsidRPr="00C015B6">
        <w:rPr>
          <w:rFonts w:asciiTheme="minorHAnsi" w:hAnsiTheme="minorHAnsi"/>
          <w:iCs/>
          <w:sz w:val="22"/>
          <w:szCs w:val="22"/>
          <w:lang w:val="en-GB"/>
        </w:rPr>
        <w:t>especially</w:t>
      </w:r>
      <w:r w:rsidR="007E7DE5" w:rsidRPr="00C015B6">
        <w:rPr>
          <w:rFonts w:asciiTheme="minorHAnsi" w:hAnsiTheme="minorHAnsi"/>
          <w:iCs/>
          <w:sz w:val="22"/>
          <w:szCs w:val="22"/>
          <w:lang w:val="en-GB"/>
        </w:rPr>
        <w:t xml:space="preserve"> </w:t>
      </w:r>
      <w:r w:rsidR="009F76BF" w:rsidRPr="00C015B6">
        <w:rPr>
          <w:rFonts w:asciiTheme="minorHAnsi" w:hAnsiTheme="minorHAnsi"/>
          <w:iCs/>
          <w:sz w:val="22"/>
          <w:szCs w:val="22"/>
          <w:lang w:val="en-GB"/>
        </w:rPr>
        <w:t>hard</w:t>
      </w:r>
      <w:r w:rsidR="007E7DE5" w:rsidRPr="00C015B6">
        <w:rPr>
          <w:rFonts w:asciiTheme="minorHAnsi" w:hAnsiTheme="minorHAnsi"/>
          <w:iCs/>
          <w:sz w:val="22"/>
          <w:szCs w:val="22"/>
          <w:lang w:val="en-GB"/>
        </w:rPr>
        <w:t>-</w:t>
      </w:r>
      <w:r w:rsidR="009F76BF" w:rsidRPr="00C015B6">
        <w:rPr>
          <w:rFonts w:asciiTheme="minorHAnsi" w:hAnsiTheme="minorHAnsi"/>
          <w:iCs/>
          <w:sz w:val="22"/>
          <w:szCs w:val="22"/>
          <w:lang w:val="en-GB"/>
        </w:rPr>
        <w:t>to</w:t>
      </w:r>
      <w:r w:rsidR="007E7DE5" w:rsidRPr="00C015B6">
        <w:rPr>
          <w:rFonts w:asciiTheme="minorHAnsi" w:hAnsiTheme="minorHAnsi"/>
          <w:iCs/>
          <w:sz w:val="22"/>
          <w:szCs w:val="22"/>
          <w:lang w:val="en-GB"/>
        </w:rPr>
        <w:t>-</w:t>
      </w:r>
      <w:r w:rsidR="009F76BF" w:rsidRPr="00C015B6">
        <w:rPr>
          <w:rFonts w:asciiTheme="minorHAnsi" w:hAnsiTheme="minorHAnsi"/>
          <w:iCs/>
          <w:sz w:val="22"/>
          <w:szCs w:val="22"/>
          <w:lang w:val="en-GB"/>
        </w:rPr>
        <w:t>reach areas and functioning</w:t>
      </w:r>
      <w:r w:rsidR="00262911" w:rsidRPr="00C015B6">
        <w:rPr>
          <w:rFonts w:asciiTheme="minorHAnsi" w:hAnsiTheme="minorHAnsi"/>
          <w:iCs/>
          <w:sz w:val="22"/>
          <w:szCs w:val="22"/>
          <w:lang w:val="en-GB"/>
        </w:rPr>
        <w:t xml:space="preserve"> sta</w:t>
      </w:r>
      <w:r w:rsidR="00892D2D" w:rsidRPr="00C015B6">
        <w:rPr>
          <w:rFonts w:asciiTheme="minorHAnsi" w:hAnsiTheme="minorHAnsi"/>
          <w:iCs/>
          <w:sz w:val="22"/>
          <w:szCs w:val="22"/>
          <w:lang w:val="en-GB"/>
        </w:rPr>
        <w:t>t</w:t>
      </w:r>
      <w:r w:rsidR="00262911" w:rsidRPr="00C015B6">
        <w:rPr>
          <w:rFonts w:asciiTheme="minorHAnsi" w:hAnsiTheme="minorHAnsi"/>
          <w:iCs/>
          <w:sz w:val="22"/>
          <w:szCs w:val="22"/>
          <w:lang w:val="en-GB"/>
        </w:rPr>
        <w:t>us will be ensured</w:t>
      </w:r>
      <w:r w:rsidR="009F76BF" w:rsidRPr="00C015B6">
        <w:rPr>
          <w:rFonts w:asciiTheme="minorHAnsi" w:hAnsiTheme="minorHAnsi"/>
          <w:iCs/>
          <w:sz w:val="22"/>
          <w:szCs w:val="22"/>
          <w:lang w:val="en-GB"/>
        </w:rPr>
        <w:t xml:space="preserve">. </w:t>
      </w:r>
      <w:r w:rsidR="0095174E" w:rsidRPr="00C015B6">
        <w:rPr>
          <w:rFonts w:asciiTheme="minorHAnsi" w:hAnsiTheme="minorHAnsi"/>
          <w:iCs/>
          <w:sz w:val="22"/>
          <w:szCs w:val="22"/>
          <w:lang w:val="en-GB"/>
        </w:rPr>
        <w:t xml:space="preserve">Need-based </w:t>
      </w:r>
    </w:p>
    <w:p w14:paraId="7BF6C7E0" w14:textId="77777777" w:rsidR="007E7DE5" w:rsidRPr="00C015B6" w:rsidRDefault="007E7DE5" w:rsidP="00C015B6">
      <w:pPr>
        <w:jc w:val="both"/>
        <w:rPr>
          <w:rFonts w:asciiTheme="minorHAnsi" w:eastAsia="Tahoma" w:hAnsiTheme="minorHAnsi"/>
          <w:b/>
          <w:bCs/>
          <w:kern w:val="24"/>
          <w:sz w:val="22"/>
          <w:szCs w:val="22"/>
          <w:lang w:val="en-GB" w:eastAsia="en-US" w:bidi="bn-BD"/>
        </w:rPr>
      </w:pPr>
    </w:p>
    <w:p w14:paraId="455EDF20" w14:textId="23AF3AE5" w:rsidR="006F2C45" w:rsidRPr="00C015B6" w:rsidRDefault="00CA2351"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5</w:t>
      </w:r>
      <w:r w:rsidR="00245235" w:rsidRPr="00C015B6">
        <w:rPr>
          <w:rFonts w:asciiTheme="minorHAnsi" w:eastAsia="Tahoma" w:hAnsiTheme="minorHAnsi"/>
          <w:b/>
          <w:bCs/>
          <w:kern w:val="24"/>
          <w:sz w:val="22"/>
          <w:szCs w:val="22"/>
          <w:lang w:val="en-GB" w:eastAsia="en-US" w:bidi="bn-BD"/>
        </w:rPr>
        <w:t>.</w:t>
      </w:r>
      <w:r w:rsidR="00780A0B" w:rsidRPr="00C015B6">
        <w:rPr>
          <w:rFonts w:asciiTheme="minorHAnsi" w:eastAsia="Tahoma" w:hAnsiTheme="minorHAnsi"/>
          <w:b/>
          <w:bCs/>
          <w:kern w:val="24"/>
          <w:sz w:val="22"/>
          <w:szCs w:val="22"/>
          <w:lang w:val="en-GB" w:eastAsia="en-US" w:bidi="bn-BD"/>
        </w:rPr>
        <w:t>1.</w:t>
      </w:r>
      <w:r w:rsidR="007B12DE" w:rsidRPr="00C015B6">
        <w:rPr>
          <w:rFonts w:asciiTheme="minorHAnsi" w:eastAsia="Tahoma" w:hAnsiTheme="minorHAnsi"/>
          <w:b/>
          <w:bCs/>
          <w:kern w:val="24"/>
          <w:sz w:val="22"/>
          <w:szCs w:val="22"/>
          <w:lang w:val="en-GB" w:eastAsia="en-US" w:bidi="bn-BD"/>
        </w:rPr>
        <w:t>3</w:t>
      </w:r>
      <w:r w:rsidR="007B12DE" w:rsidRPr="00C015B6">
        <w:rPr>
          <w:rFonts w:asciiTheme="minorHAnsi" w:eastAsia="Tahoma" w:hAnsiTheme="minorHAnsi"/>
          <w:b/>
          <w:bCs/>
          <w:kern w:val="24"/>
          <w:sz w:val="22"/>
          <w:szCs w:val="22"/>
          <w:lang w:val="en-GB" w:eastAsia="en-US" w:bidi="bn-BD"/>
        </w:rPr>
        <w:tab/>
      </w:r>
      <w:r w:rsidR="006F2C45" w:rsidRPr="00C015B6">
        <w:rPr>
          <w:rFonts w:asciiTheme="minorHAnsi" w:eastAsia="Tahoma" w:hAnsiTheme="minorHAnsi"/>
          <w:b/>
          <w:bCs/>
          <w:kern w:val="24"/>
          <w:sz w:val="22"/>
          <w:szCs w:val="22"/>
          <w:lang w:val="en-GB" w:eastAsia="en-US" w:bidi="bn-BD"/>
        </w:rPr>
        <w:t xml:space="preserve">Procurement and </w:t>
      </w:r>
      <w:r w:rsidR="00803D59" w:rsidRPr="00C015B6">
        <w:rPr>
          <w:rFonts w:asciiTheme="minorHAnsi" w:eastAsia="Tahoma" w:hAnsiTheme="minorHAnsi"/>
          <w:b/>
          <w:bCs/>
          <w:kern w:val="24"/>
          <w:sz w:val="22"/>
          <w:szCs w:val="22"/>
          <w:lang w:val="en-GB" w:eastAsia="en-US" w:bidi="bn-BD"/>
        </w:rPr>
        <w:t>r</w:t>
      </w:r>
      <w:r w:rsidR="006F2C45" w:rsidRPr="00C015B6">
        <w:rPr>
          <w:rFonts w:asciiTheme="minorHAnsi" w:eastAsia="Tahoma" w:hAnsiTheme="minorHAnsi"/>
          <w:b/>
          <w:bCs/>
          <w:kern w:val="24"/>
          <w:sz w:val="22"/>
          <w:szCs w:val="22"/>
          <w:lang w:val="en-GB" w:eastAsia="en-US" w:bidi="bn-BD"/>
        </w:rPr>
        <w:t xml:space="preserve">elated </w:t>
      </w:r>
      <w:r w:rsidR="00A327C7" w:rsidRPr="00C015B6">
        <w:rPr>
          <w:rFonts w:asciiTheme="minorHAnsi" w:eastAsia="Tahoma" w:hAnsiTheme="minorHAnsi"/>
          <w:b/>
          <w:bCs/>
          <w:kern w:val="24"/>
          <w:sz w:val="22"/>
          <w:szCs w:val="22"/>
          <w:lang w:val="en-GB" w:eastAsia="en-US" w:bidi="bn-BD"/>
        </w:rPr>
        <w:t>Q</w:t>
      </w:r>
      <w:r w:rsidR="006F2C45" w:rsidRPr="00C015B6">
        <w:rPr>
          <w:rFonts w:asciiTheme="minorHAnsi" w:eastAsia="Tahoma" w:hAnsiTheme="minorHAnsi"/>
          <w:b/>
          <w:bCs/>
          <w:kern w:val="24"/>
          <w:sz w:val="22"/>
          <w:szCs w:val="22"/>
          <w:lang w:val="en-GB" w:eastAsia="en-US" w:bidi="bn-BD"/>
        </w:rPr>
        <w:t xml:space="preserve">uality </w:t>
      </w:r>
      <w:r w:rsidR="00A327C7" w:rsidRPr="00C015B6">
        <w:rPr>
          <w:rFonts w:asciiTheme="minorHAnsi" w:eastAsia="Tahoma" w:hAnsiTheme="minorHAnsi"/>
          <w:b/>
          <w:bCs/>
          <w:kern w:val="24"/>
          <w:sz w:val="22"/>
          <w:szCs w:val="22"/>
          <w:lang w:val="en-GB" w:eastAsia="en-US" w:bidi="bn-BD"/>
        </w:rPr>
        <w:t>A</w:t>
      </w:r>
      <w:r w:rsidR="006F2C45" w:rsidRPr="00C015B6">
        <w:rPr>
          <w:rFonts w:asciiTheme="minorHAnsi" w:eastAsia="Tahoma" w:hAnsiTheme="minorHAnsi"/>
          <w:b/>
          <w:bCs/>
          <w:kern w:val="24"/>
          <w:sz w:val="22"/>
          <w:szCs w:val="22"/>
          <w:lang w:val="en-GB" w:eastAsia="en-US" w:bidi="bn-BD"/>
        </w:rPr>
        <w:t>ssurance:</w:t>
      </w:r>
    </w:p>
    <w:p w14:paraId="63A2A71D" w14:textId="77777777" w:rsidR="006F2C45" w:rsidRPr="00C015B6" w:rsidRDefault="006F2C45" w:rsidP="00C015B6">
      <w:pPr>
        <w:jc w:val="both"/>
        <w:rPr>
          <w:rFonts w:asciiTheme="minorHAnsi" w:eastAsia="Tahoma" w:hAnsiTheme="minorHAnsi"/>
          <w:kern w:val="24"/>
          <w:sz w:val="22"/>
          <w:szCs w:val="22"/>
          <w:lang w:val="en-GB" w:eastAsia="en-US" w:bidi="bn-BD"/>
        </w:rPr>
      </w:pPr>
    </w:p>
    <w:p w14:paraId="71F1F13A" w14:textId="77777777" w:rsidR="006F2C45" w:rsidRPr="00C015B6" w:rsidRDefault="006F2C45"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kern w:val="24"/>
          <w:sz w:val="22"/>
          <w:szCs w:val="22"/>
          <w:lang w:val="en-GB" w:eastAsia="en-US" w:bidi="bn-BD"/>
        </w:rPr>
        <w:t>Procurement (of drugs, diagnostic, RDT &amp; other resources):</w:t>
      </w:r>
      <w:r w:rsidR="00391066" w:rsidRPr="00C015B6">
        <w:rPr>
          <w:rFonts w:asciiTheme="minorHAnsi" w:eastAsia="Tahoma" w:hAnsiTheme="minorHAnsi"/>
          <w:kern w:val="24"/>
          <w:sz w:val="22"/>
          <w:szCs w:val="22"/>
          <w:lang w:val="en-GB" w:eastAsia="en-US" w:bidi="bn-BD"/>
        </w:rPr>
        <w:t xml:space="preserve"> </w:t>
      </w:r>
      <w:r w:rsidRPr="00C015B6">
        <w:rPr>
          <w:rFonts w:asciiTheme="minorHAnsi" w:eastAsiaTheme="minorHAnsi" w:hAnsiTheme="minorHAnsi"/>
          <w:sz w:val="22"/>
          <w:szCs w:val="22"/>
          <w:lang w:val="en-GB" w:eastAsia="en-US" w:bidi="bn-BD"/>
        </w:rPr>
        <w:t>As noted by the 201</w:t>
      </w:r>
      <w:r w:rsidR="007C092F" w:rsidRPr="00C015B6">
        <w:rPr>
          <w:rFonts w:asciiTheme="minorHAnsi" w:eastAsiaTheme="minorHAnsi" w:hAnsiTheme="minorHAnsi"/>
          <w:sz w:val="22"/>
          <w:szCs w:val="22"/>
          <w:lang w:val="en-GB" w:eastAsia="en-US" w:bidi="bn-BD"/>
        </w:rPr>
        <w:t>7</w:t>
      </w:r>
      <w:r w:rsidRPr="00C015B6">
        <w:rPr>
          <w:rFonts w:asciiTheme="minorHAnsi" w:eastAsiaTheme="minorHAnsi" w:hAnsiTheme="minorHAnsi"/>
          <w:sz w:val="22"/>
          <w:szCs w:val="22"/>
          <w:lang w:val="en-GB" w:eastAsia="en-US" w:bidi="bn-BD"/>
        </w:rPr>
        <w:t xml:space="preserve"> Joint Monitoring Mission, transportation and communication facilities require significant strengthening. Vehicles (including boats in the case of Rangamati District in the CHT), equipment, commodities</w:t>
      </w:r>
      <w:r w:rsidR="007C092F" w:rsidRPr="00C015B6">
        <w:rPr>
          <w:rFonts w:asciiTheme="minorHAnsi" w:eastAsiaTheme="minorHAnsi" w:hAnsiTheme="minorHAnsi"/>
          <w:sz w:val="22"/>
          <w:szCs w:val="22"/>
          <w:lang w:val="en-GB" w:eastAsia="en-US" w:bidi="bn-BD"/>
        </w:rPr>
        <w:t>, logistics (diagnostics, reagents, drugs)</w:t>
      </w:r>
      <w:r w:rsidRPr="00C015B6">
        <w:rPr>
          <w:rFonts w:asciiTheme="minorHAnsi" w:eastAsiaTheme="minorHAnsi" w:hAnsiTheme="minorHAnsi"/>
          <w:sz w:val="22"/>
          <w:szCs w:val="22"/>
          <w:lang w:val="en-GB" w:eastAsia="en-US" w:bidi="bn-BD"/>
        </w:rPr>
        <w:t xml:space="preserve"> and consumables will be procured (or hired) as required. All procurement will be carried out in strict accordance with national guidelines. Forecasting and deployment will be strengthened in future, based on caseload and trend analysis. The timing of procurements will take both suppliers’ expected lead-times and past delays into consideration.</w:t>
      </w:r>
    </w:p>
    <w:p w14:paraId="69C03B46" w14:textId="77777777" w:rsidR="006F2C45" w:rsidRPr="00C015B6" w:rsidRDefault="006F2C45" w:rsidP="00C015B6">
      <w:pPr>
        <w:jc w:val="both"/>
        <w:rPr>
          <w:rFonts w:asciiTheme="minorHAnsi" w:eastAsia="Tahoma" w:hAnsiTheme="minorHAnsi"/>
          <w:kern w:val="24"/>
          <w:sz w:val="22"/>
          <w:szCs w:val="22"/>
          <w:lang w:val="en-GB" w:eastAsia="en-US" w:bidi="bn-BD"/>
        </w:rPr>
      </w:pPr>
    </w:p>
    <w:p w14:paraId="0EAEDA5A" w14:textId="77777777" w:rsidR="006F2C45" w:rsidRPr="00C015B6" w:rsidRDefault="006F2C45"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kern w:val="24"/>
          <w:sz w:val="22"/>
          <w:szCs w:val="22"/>
          <w:lang w:val="en-GB" w:eastAsia="en-US" w:bidi="bn-BD"/>
        </w:rPr>
        <w:t xml:space="preserve">Quality </w:t>
      </w:r>
      <w:r w:rsidR="007C092F" w:rsidRPr="00C015B6">
        <w:rPr>
          <w:rFonts w:asciiTheme="minorHAnsi" w:eastAsia="Tahoma" w:hAnsiTheme="minorHAnsi"/>
          <w:kern w:val="24"/>
          <w:sz w:val="22"/>
          <w:szCs w:val="22"/>
          <w:lang w:val="en-GB" w:eastAsia="en-US" w:bidi="bn-BD"/>
        </w:rPr>
        <w:t>A</w:t>
      </w:r>
      <w:r w:rsidRPr="00C015B6">
        <w:rPr>
          <w:rFonts w:asciiTheme="minorHAnsi" w:eastAsia="Tahoma" w:hAnsiTheme="minorHAnsi"/>
          <w:kern w:val="24"/>
          <w:sz w:val="22"/>
          <w:szCs w:val="22"/>
          <w:lang w:val="en-GB" w:eastAsia="en-US" w:bidi="bn-BD"/>
        </w:rPr>
        <w:t>ssurance (QA) for programme commodities:</w:t>
      </w:r>
      <w:r w:rsidR="00391066" w:rsidRPr="00C015B6">
        <w:rPr>
          <w:rFonts w:asciiTheme="minorHAnsi" w:eastAsia="Tahoma" w:hAnsiTheme="minorHAnsi"/>
          <w:kern w:val="24"/>
          <w:sz w:val="22"/>
          <w:szCs w:val="22"/>
          <w:lang w:val="en-GB" w:eastAsia="en-US" w:bidi="bn-BD"/>
        </w:rPr>
        <w:t xml:space="preserve"> </w:t>
      </w:r>
      <w:r w:rsidR="007C092F" w:rsidRPr="00C015B6">
        <w:rPr>
          <w:rFonts w:asciiTheme="minorHAnsi" w:eastAsia="Tahoma" w:hAnsiTheme="minorHAnsi"/>
          <w:kern w:val="24"/>
          <w:sz w:val="22"/>
          <w:szCs w:val="22"/>
          <w:lang w:val="en-GB" w:eastAsia="en-US" w:bidi="bn-BD"/>
        </w:rPr>
        <w:t>NME</w:t>
      </w:r>
      <w:r w:rsidR="00391066" w:rsidRPr="00C015B6">
        <w:rPr>
          <w:rFonts w:asciiTheme="minorHAnsi" w:eastAsia="Tahoma" w:hAnsiTheme="minorHAnsi"/>
          <w:kern w:val="24"/>
          <w:sz w:val="22"/>
          <w:szCs w:val="22"/>
          <w:lang w:val="en-GB" w:eastAsia="en-US" w:bidi="bn-BD"/>
        </w:rPr>
        <w:t>P</w:t>
      </w:r>
      <w:r w:rsidR="007C092F" w:rsidRPr="00C015B6">
        <w:rPr>
          <w:rFonts w:asciiTheme="minorHAnsi" w:eastAsia="Tahoma" w:hAnsiTheme="minorHAnsi"/>
          <w:kern w:val="24"/>
          <w:sz w:val="22"/>
          <w:szCs w:val="22"/>
          <w:lang w:val="en-GB" w:eastAsia="en-US" w:bidi="bn-BD"/>
        </w:rPr>
        <w:t xml:space="preserve"> will </w:t>
      </w:r>
      <w:r w:rsidR="007C092F" w:rsidRPr="00C015B6">
        <w:rPr>
          <w:rFonts w:asciiTheme="minorHAnsi" w:hAnsiTheme="minorHAnsi"/>
          <w:iCs/>
          <w:sz w:val="22"/>
          <w:szCs w:val="22"/>
          <w:lang w:val="en-GB"/>
        </w:rPr>
        <w:t>ensure quality of all health products including RDTs, drugs, reagents and equipment at all points</w:t>
      </w:r>
      <w:r w:rsidR="00391066" w:rsidRPr="00C015B6">
        <w:rPr>
          <w:rFonts w:asciiTheme="minorHAnsi" w:hAnsiTheme="minorHAnsi"/>
          <w:iCs/>
          <w:sz w:val="22"/>
          <w:szCs w:val="22"/>
          <w:lang w:val="en-GB"/>
        </w:rPr>
        <w:t xml:space="preserve"> q</w:t>
      </w:r>
      <w:r w:rsidRPr="00C015B6">
        <w:rPr>
          <w:rFonts w:asciiTheme="minorHAnsi" w:eastAsiaTheme="minorHAnsi" w:hAnsiTheme="minorHAnsi"/>
          <w:sz w:val="22"/>
          <w:szCs w:val="22"/>
          <w:lang w:val="en-GB" w:eastAsia="en-US" w:bidi="bn-BD"/>
        </w:rPr>
        <w:t>uality assurance will be managed according to standard operating procedures (SOPs). Samples will be taken from all batches of insecticide and insecticide treated materials both post-production and on receipt. The samples will be sent for testing at WHO collaborating centres prior to deployment to ensure that they are within the specifications set-out in the manufacturer's product documentation. Sub-standard products will be rejected and returned to the supplier.</w:t>
      </w:r>
    </w:p>
    <w:p w14:paraId="64FB7414" w14:textId="77777777" w:rsidR="006F2C45" w:rsidRPr="00C015B6" w:rsidRDefault="006F2C45" w:rsidP="00C015B6">
      <w:pPr>
        <w:jc w:val="both"/>
        <w:rPr>
          <w:rFonts w:asciiTheme="minorHAnsi" w:eastAsiaTheme="minorHAnsi" w:hAnsiTheme="minorHAnsi"/>
          <w:sz w:val="22"/>
          <w:szCs w:val="22"/>
          <w:lang w:val="en-GB" w:eastAsia="en-US" w:bidi="bn-BD"/>
        </w:rPr>
      </w:pPr>
    </w:p>
    <w:p w14:paraId="1DA104C0" w14:textId="77777777" w:rsidR="006F2C45" w:rsidRPr="00C015B6" w:rsidRDefault="006F2C4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lastRenderedPageBreak/>
        <w:t>‘On receipt batch testing' for RDTs and antimalarials will be carried out. The samples will be sent for testing at WHO collaborating centres prior to deployment to ensure that they are within the specifications set-out in the manufacturer's product documentation. Sub-standard products will be rejected and returned to the supplier.</w:t>
      </w:r>
    </w:p>
    <w:p w14:paraId="453FF94A" w14:textId="77777777" w:rsidR="00914A92" w:rsidRPr="00C015B6" w:rsidRDefault="00914A92" w:rsidP="00C015B6">
      <w:pPr>
        <w:autoSpaceDE w:val="0"/>
        <w:autoSpaceDN w:val="0"/>
        <w:adjustRightInd w:val="0"/>
        <w:jc w:val="both"/>
        <w:rPr>
          <w:rFonts w:asciiTheme="minorHAnsi" w:eastAsiaTheme="minorHAnsi" w:hAnsiTheme="minorHAnsi"/>
          <w:b/>
          <w:bCs/>
          <w:sz w:val="22"/>
          <w:szCs w:val="22"/>
          <w:lang w:val="en-GB" w:eastAsia="en-US" w:bidi="bn-BD"/>
        </w:rPr>
      </w:pPr>
    </w:p>
    <w:p w14:paraId="42B32D11" w14:textId="77777777" w:rsidR="008A21EC" w:rsidRPr="00C015B6" w:rsidRDefault="00914A92"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Quality Control of Health and Other Commodities:</w:t>
      </w:r>
      <w:r w:rsidR="00391066"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National quality control unit </w:t>
      </w:r>
      <w:r w:rsidR="00430167" w:rsidRPr="00C015B6">
        <w:rPr>
          <w:rFonts w:asciiTheme="minorHAnsi" w:eastAsiaTheme="minorHAnsi" w:hAnsiTheme="minorHAnsi"/>
          <w:sz w:val="22"/>
          <w:szCs w:val="22"/>
          <w:lang w:val="en-GB" w:eastAsia="en-US" w:bidi="bn-BD"/>
        </w:rPr>
        <w:t>will</w:t>
      </w:r>
      <w:r w:rsidRPr="00C015B6">
        <w:rPr>
          <w:rFonts w:asciiTheme="minorHAnsi" w:eastAsiaTheme="minorHAnsi" w:hAnsiTheme="minorHAnsi"/>
          <w:sz w:val="22"/>
          <w:szCs w:val="22"/>
          <w:lang w:val="en-GB" w:eastAsia="en-US" w:bidi="bn-BD"/>
        </w:rPr>
        <w:t xml:space="preserve"> be identified and malaria commodity samples </w:t>
      </w:r>
      <w:r w:rsidR="00430167" w:rsidRPr="00C015B6">
        <w:rPr>
          <w:rFonts w:asciiTheme="minorHAnsi" w:eastAsiaTheme="minorHAnsi" w:hAnsiTheme="minorHAnsi"/>
          <w:sz w:val="22"/>
          <w:szCs w:val="22"/>
          <w:lang w:val="en-GB" w:eastAsia="en-US" w:bidi="bn-BD"/>
        </w:rPr>
        <w:t>will</w:t>
      </w:r>
      <w:r w:rsidRPr="00C015B6">
        <w:rPr>
          <w:rFonts w:asciiTheme="minorHAnsi" w:eastAsiaTheme="minorHAnsi" w:hAnsiTheme="minorHAnsi"/>
          <w:sz w:val="22"/>
          <w:szCs w:val="22"/>
          <w:lang w:val="en-GB" w:eastAsia="en-US" w:bidi="bn-BD"/>
        </w:rPr>
        <w:t xml:space="preserve"> be sent for testing during tendering and for batch quality control during supply and use. The cost of quality control should be borne by the suppliers by ensuing this is included in tender specifications. The use of approved quality-controlled malaria commodities should be maintained at all times within the public and private malaria service delivery systems. </w:t>
      </w:r>
    </w:p>
    <w:p w14:paraId="71214019" w14:textId="77777777" w:rsidR="008A21EC" w:rsidRPr="00C015B6" w:rsidRDefault="008A21EC" w:rsidP="00C015B6">
      <w:pPr>
        <w:autoSpaceDE w:val="0"/>
        <w:autoSpaceDN w:val="0"/>
        <w:adjustRightInd w:val="0"/>
        <w:jc w:val="both"/>
        <w:rPr>
          <w:rFonts w:asciiTheme="minorHAnsi" w:eastAsiaTheme="minorHAnsi" w:hAnsiTheme="minorHAnsi"/>
          <w:sz w:val="22"/>
          <w:szCs w:val="22"/>
          <w:lang w:val="en-GB" w:eastAsia="en-US" w:bidi="bn-BD"/>
        </w:rPr>
      </w:pPr>
    </w:p>
    <w:p w14:paraId="424B66EC" w14:textId="6ED4B499" w:rsidR="00914A92" w:rsidRPr="00C015B6" w:rsidRDefault="00914A92" w:rsidP="00C015B6">
      <w:pPr>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The national programme </w:t>
      </w:r>
      <w:r w:rsidR="00430167" w:rsidRPr="00C015B6">
        <w:rPr>
          <w:rFonts w:asciiTheme="minorHAnsi" w:eastAsiaTheme="minorHAnsi" w:hAnsiTheme="minorHAnsi"/>
          <w:sz w:val="22"/>
          <w:szCs w:val="22"/>
          <w:lang w:val="en-GB" w:eastAsia="en-US" w:bidi="bn-BD"/>
        </w:rPr>
        <w:t>will</w:t>
      </w:r>
      <w:r w:rsidRPr="00C015B6">
        <w:rPr>
          <w:rFonts w:asciiTheme="minorHAnsi" w:eastAsiaTheme="minorHAnsi" w:hAnsiTheme="minorHAnsi"/>
          <w:sz w:val="22"/>
          <w:szCs w:val="22"/>
          <w:lang w:val="en-GB" w:eastAsia="en-US" w:bidi="bn-BD"/>
        </w:rPr>
        <w:t xml:space="preserve"> work to support the national regulatory authorities to collect samples from the private market to check for counterfeit products such as antimalarial drugs, rapid test kits, insecticides etc. The </w:t>
      </w:r>
      <w:r w:rsidR="00430167" w:rsidRPr="00C015B6">
        <w:rPr>
          <w:rFonts w:asciiTheme="minorHAnsi" w:hAnsiTheme="minorHAnsi"/>
          <w:sz w:val="22"/>
          <w:szCs w:val="22"/>
          <w:lang w:val="en-GB"/>
        </w:rPr>
        <w:t>Pro</w:t>
      </w:r>
      <w:r w:rsidR="007C1CB3" w:rsidRPr="00C015B6">
        <w:rPr>
          <w:rFonts w:asciiTheme="minorHAnsi" w:hAnsiTheme="minorHAnsi"/>
          <w:sz w:val="22"/>
          <w:szCs w:val="22"/>
          <w:lang w:val="en-GB"/>
        </w:rPr>
        <w:t xml:space="preserve">curement and Supply Chain </w:t>
      </w:r>
      <w:r w:rsidR="00430167" w:rsidRPr="00C015B6">
        <w:rPr>
          <w:rFonts w:asciiTheme="minorHAnsi" w:hAnsiTheme="minorHAnsi"/>
          <w:sz w:val="22"/>
          <w:szCs w:val="22"/>
          <w:lang w:val="en-GB"/>
        </w:rPr>
        <w:t>Management</w:t>
      </w:r>
      <w:r w:rsidR="00430167" w:rsidRPr="00C015B6">
        <w:rPr>
          <w:rFonts w:asciiTheme="minorHAnsi" w:eastAsiaTheme="minorHAnsi" w:hAnsiTheme="minorHAnsi"/>
          <w:sz w:val="22"/>
          <w:szCs w:val="22"/>
          <w:lang w:val="en-GB" w:eastAsia="en-US" w:bidi="bn-BD"/>
        </w:rPr>
        <w:t xml:space="preserve"> </w:t>
      </w:r>
      <w:r w:rsidR="007C1CB3" w:rsidRPr="00C015B6">
        <w:rPr>
          <w:rFonts w:asciiTheme="minorHAnsi" w:eastAsiaTheme="minorHAnsi" w:hAnsiTheme="minorHAnsi"/>
          <w:sz w:val="22"/>
          <w:szCs w:val="22"/>
          <w:lang w:val="en-GB" w:eastAsia="en-US" w:bidi="bn-BD"/>
        </w:rPr>
        <w:t>(</w:t>
      </w:r>
      <w:r w:rsidRPr="00C015B6">
        <w:rPr>
          <w:rFonts w:asciiTheme="minorHAnsi" w:eastAsiaTheme="minorHAnsi" w:hAnsiTheme="minorHAnsi"/>
          <w:sz w:val="22"/>
          <w:szCs w:val="22"/>
          <w:lang w:val="en-GB" w:eastAsia="en-US" w:bidi="bn-BD"/>
        </w:rPr>
        <w:t>PSM</w:t>
      </w:r>
      <w:r w:rsidR="007C1CB3" w:rsidRPr="00C015B6">
        <w:rPr>
          <w:rFonts w:asciiTheme="minorHAnsi" w:eastAsiaTheme="minorHAnsi" w:hAnsiTheme="minorHAnsi"/>
          <w:sz w:val="22"/>
          <w:szCs w:val="22"/>
          <w:lang w:val="en-GB" w:eastAsia="en-US" w:bidi="bn-BD"/>
        </w:rPr>
        <w:t>)</w:t>
      </w:r>
      <w:r w:rsidRPr="00C015B6">
        <w:rPr>
          <w:rFonts w:asciiTheme="minorHAnsi" w:eastAsiaTheme="minorHAnsi" w:hAnsiTheme="minorHAnsi"/>
          <w:sz w:val="22"/>
          <w:szCs w:val="22"/>
          <w:lang w:val="en-GB" w:eastAsia="en-US" w:bidi="bn-BD"/>
        </w:rPr>
        <w:t xml:space="preserve"> plan </w:t>
      </w:r>
      <w:r w:rsidR="007C1CB3" w:rsidRPr="00C015B6">
        <w:rPr>
          <w:rFonts w:asciiTheme="minorHAnsi" w:eastAsiaTheme="minorHAnsi" w:hAnsiTheme="minorHAnsi"/>
          <w:sz w:val="22"/>
          <w:szCs w:val="22"/>
          <w:lang w:val="en-GB" w:eastAsia="en-US" w:bidi="bn-BD"/>
        </w:rPr>
        <w:t>shall</w:t>
      </w:r>
      <w:r w:rsidRPr="00C015B6">
        <w:rPr>
          <w:rFonts w:asciiTheme="minorHAnsi" w:eastAsiaTheme="minorHAnsi" w:hAnsiTheme="minorHAnsi"/>
          <w:sz w:val="22"/>
          <w:szCs w:val="22"/>
          <w:lang w:val="en-GB" w:eastAsia="en-US" w:bidi="bn-BD"/>
        </w:rPr>
        <w:t xml:space="preserve"> </w:t>
      </w:r>
      <w:r w:rsidR="007C1CB3" w:rsidRPr="00C015B6">
        <w:rPr>
          <w:rFonts w:asciiTheme="minorHAnsi" w:eastAsiaTheme="minorHAnsi" w:hAnsiTheme="minorHAnsi"/>
          <w:sz w:val="22"/>
          <w:szCs w:val="22"/>
          <w:lang w:val="en-GB" w:eastAsia="en-US" w:bidi="bn-BD"/>
        </w:rPr>
        <w:t xml:space="preserve">be developed in consultation of </w:t>
      </w:r>
      <w:r w:rsidRPr="00C015B6">
        <w:rPr>
          <w:rFonts w:asciiTheme="minorHAnsi" w:eastAsiaTheme="minorHAnsi" w:hAnsiTheme="minorHAnsi"/>
          <w:sz w:val="22"/>
          <w:szCs w:val="22"/>
          <w:lang w:val="en-GB" w:eastAsia="en-US" w:bidi="bn-BD"/>
        </w:rPr>
        <w:t xml:space="preserve">the different stakeholders to ensure that there is always </w:t>
      </w:r>
      <w:r w:rsidR="007C1CB3" w:rsidRPr="00C015B6">
        <w:rPr>
          <w:rFonts w:asciiTheme="minorHAnsi" w:eastAsiaTheme="minorHAnsi" w:hAnsiTheme="minorHAnsi"/>
          <w:sz w:val="22"/>
          <w:szCs w:val="22"/>
          <w:lang w:val="en-GB" w:eastAsia="en-US" w:bidi="bn-BD"/>
        </w:rPr>
        <w:t xml:space="preserve">an </w:t>
      </w:r>
      <w:r w:rsidRPr="00C015B6">
        <w:rPr>
          <w:rFonts w:asciiTheme="minorHAnsi" w:eastAsiaTheme="minorHAnsi" w:hAnsiTheme="minorHAnsi"/>
          <w:sz w:val="22"/>
          <w:szCs w:val="22"/>
          <w:lang w:val="en-GB" w:eastAsia="en-US" w:bidi="bn-BD"/>
        </w:rPr>
        <w:t>adequate buffer stock of malaria commodities</w:t>
      </w:r>
      <w:r w:rsidR="007C1CB3" w:rsidRPr="00C015B6">
        <w:rPr>
          <w:rFonts w:asciiTheme="minorHAnsi" w:eastAsiaTheme="minorHAnsi" w:hAnsiTheme="minorHAnsi"/>
          <w:sz w:val="22"/>
          <w:szCs w:val="22"/>
          <w:lang w:val="en-GB" w:eastAsia="en-US" w:bidi="bn-BD"/>
        </w:rPr>
        <w:t xml:space="preserve"> so that it </w:t>
      </w:r>
      <w:r w:rsidRPr="00C015B6">
        <w:rPr>
          <w:rFonts w:asciiTheme="minorHAnsi" w:eastAsiaTheme="minorHAnsi" w:hAnsiTheme="minorHAnsi"/>
          <w:sz w:val="22"/>
          <w:szCs w:val="22"/>
          <w:lang w:val="en-GB" w:eastAsia="en-US" w:bidi="bn-BD"/>
        </w:rPr>
        <w:t>last</w:t>
      </w:r>
      <w:r w:rsidR="007C1CB3" w:rsidRPr="00C015B6">
        <w:rPr>
          <w:rFonts w:asciiTheme="minorHAnsi" w:eastAsiaTheme="minorHAnsi" w:hAnsiTheme="minorHAnsi"/>
          <w:sz w:val="22"/>
          <w:szCs w:val="22"/>
          <w:lang w:val="en-GB" w:eastAsia="en-US" w:bidi="bn-BD"/>
        </w:rPr>
        <w:t>s</w:t>
      </w:r>
      <w:r w:rsidRPr="00C015B6">
        <w:rPr>
          <w:rFonts w:asciiTheme="minorHAnsi" w:eastAsiaTheme="minorHAnsi" w:hAnsiTheme="minorHAnsi"/>
          <w:sz w:val="22"/>
          <w:szCs w:val="22"/>
          <w:lang w:val="en-GB" w:eastAsia="en-US" w:bidi="bn-BD"/>
        </w:rPr>
        <w:t xml:space="preserve"> more than one malaria season and cater for unexpected epidemics and emergencies.</w:t>
      </w:r>
    </w:p>
    <w:p w14:paraId="61B839CF" w14:textId="77777777" w:rsidR="00914A92" w:rsidRPr="00C015B6" w:rsidRDefault="00914A92" w:rsidP="00C015B6">
      <w:pPr>
        <w:contextualSpacing/>
        <w:jc w:val="both"/>
        <w:rPr>
          <w:rFonts w:asciiTheme="minorHAnsi" w:eastAsiaTheme="minorHAnsi" w:hAnsiTheme="minorHAnsi"/>
          <w:sz w:val="22"/>
          <w:szCs w:val="22"/>
          <w:lang w:val="en-GB" w:eastAsia="en-US" w:bidi="bn-BD"/>
        </w:rPr>
      </w:pPr>
    </w:p>
    <w:p w14:paraId="5C02DAC1" w14:textId="22050415" w:rsidR="005374ED" w:rsidRPr="00C015B6" w:rsidRDefault="00AB6938" w:rsidP="00C015B6">
      <w:pPr>
        <w:tabs>
          <w:tab w:val="left" w:pos="720"/>
        </w:tabs>
        <w:ind w:right="146"/>
        <w:jc w:val="both"/>
        <w:rPr>
          <w:rFonts w:asciiTheme="minorHAnsi" w:eastAsia="Arial" w:hAnsiTheme="minorHAnsi"/>
          <w:b/>
          <w:sz w:val="22"/>
          <w:szCs w:val="22"/>
          <w:lang w:val="en-GB"/>
        </w:rPr>
      </w:pPr>
      <w:r w:rsidRPr="00C015B6">
        <w:rPr>
          <w:rFonts w:asciiTheme="minorHAnsi" w:eastAsia="Arial" w:hAnsiTheme="minorHAnsi"/>
          <w:b/>
          <w:sz w:val="22"/>
          <w:szCs w:val="22"/>
          <w:lang w:val="en-GB"/>
        </w:rPr>
        <w:t>5.1</w:t>
      </w:r>
      <w:r w:rsidR="005374ED" w:rsidRPr="00C015B6">
        <w:rPr>
          <w:rFonts w:asciiTheme="minorHAnsi" w:eastAsia="Arial" w:hAnsiTheme="minorHAnsi"/>
          <w:b/>
          <w:sz w:val="22"/>
          <w:szCs w:val="22"/>
          <w:lang w:val="en-GB"/>
        </w:rPr>
        <w:t>.4</w:t>
      </w:r>
      <w:r w:rsidR="00627ACD" w:rsidRPr="00C015B6">
        <w:rPr>
          <w:rFonts w:asciiTheme="minorHAnsi" w:eastAsia="Arial" w:hAnsiTheme="minorHAnsi"/>
          <w:b/>
          <w:sz w:val="22"/>
          <w:szCs w:val="22"/>
          <w:lang w:val="en-GB"/>
        </w:rPr>
        <w:tab/>
      </w:r>
      <w:r w:rsidR="005374ED" w:rsidRPr="00C015B6">
        <w:rPr>
          <w:rFonts w:asciiTheme="minorHAnsi" w:eastAsia="Arial" w:hAnsiTheme="minorHAnsi"/>
          <w:b/>
          <w:sz w:val="22"/>
          <w:szCs w:val="22"/>
          <w:lang w:val="en-GB"/>
        </w:rPr>
        <w:t>Procurement</w:t>
      </w:r>
      <w:r w:rsidR="00D10D9E" w:rsidRPr="00C015B6">
        <w:rPr>
          <w:rFonts w:asciiTheme="minorHAnsi" w:eastAsia="Arial" w:hAnsiTheme="minorHAnsi"/>
          <w:b/>
          <w:sz w:val="22"/>
          <w:szCs w:val="22"/>
          <w:lang w:val="en-GB"/>
        </w:rPr>
        <w:t xml:space="preserve"> of health and non-health products</w:t>
      </w:r>
      <w:r w:rsidR="005374ED" w:rsidRPr="00C015B6">
        <w:rPr>
          <w:rFonts w:asciiTheme="minorHAnsi" w:eastAsia="Arial" w:hAnsiTheme="minorHAnsi"/>
          <w:b/>
          <w:sz w:val="22"/>
          <w:szCs w:val="22"/>
          <w:lang w:val="en-GB"/>
        </w:rPr>
        <w:t>:</w:t>
      </w:r>
    </w:p>
    <w:p w14:paraId="748F06DC" w14:textId="77777777" w:rsidR="005374ED" w:rsidRPr="00C015B6" w:rsidRDefault="005374ED" w:rsidP="00C015B6">
      <w:pPr>
        <w:tabs>
          <w:tab w:val="left" w:pos="720"/>
        </w:tabs>
        <w:ind w:right="146"/>
        <w:jc w:val="both"/>
        <w:rPr>
          <w:rFonts w:asciiTheme="minorHAnsi" w:eastAsia="Arial" w:hAnsiTheme="minorHAnsi"/>
          <w:sz w:val="22"/>
          <w:szCs w:val="22"/>
          <w:lang w:val="en-GB"/>
        </w:rPr>
      </w:pPr>
    </w:p>
    <w:p w14:paraId="2E072394" w14:textId="3E11DF9A" w:rsidR="005374ED" w:rsidRPr="00C015B6" w:rsidRDefault="005374ED" w:rsidP="00C015B6">
      <w:pPr>
        <w:tabs>
          <w:tab w:val="left" w:pos="720"/>
        </w:tabs>
        <w:ind w:right="146"/>
        <w:jc w:val="both"/>
        <w:rPr>
          <w:rFonts w:asciiTheme="minorHAnsi" w:eastAsia="Arial" w:hAnsiTheme="minorHAnsi"/>
          <w:sz w:val="22"/>
          <w:szCs w:val="22"/>
          <w:lang w:val="en-GB"/>
        </w:rPr>
      </w:pPr>
      <w:r w:rsidRPr="00C015B6">
        <w:rPr>
          <w:rFonts w:asciiTheme="minorHAnsi" w:eastAsia="Arial" w:hAnsiTheme="minorHAnsi"/>
          <w:sz w:val="22"/>
          <w:szCs w:val="22"/>
          <w:lang w:val="en-GB"/>
        </w:rPr>
        <w:t xml:space="preserve">Poor quantification of commodities leading to stock outs, poor quality testing products, drugs, LLINs, reagents leading to poor prevention, diagnostic and treatment, are areas of serious concerns. </w:t>
      </w:r>
    </w:p>
    <w:p w14:paraId="62ECAFC4" w14:textId="77777777" w:rsidR="005374ED" w:rsidRPr="00C015B6" w:rsidRDefault="005374ED" w:rsidP="00C015B6">
      <w:pPr>
        <w:jc w:val="both"/>
        <w:rPr>
          <w:rFonts w:asciiTheme="minorHAnsi" w:hAnsiTheme="minorHAnsi"/>
          <w:sz w:val="22"/>
          <w:szCs w:val="22"/>
          <w:lang w:val="en-GB"/>
        </w:rPr>
      </w:pPr>
    </w:p>
    <w:p w14:paraId="7A52768E" w14:textId="4BA7E98E" w:rsidR="005374ED" w:rsidRPr="00C015B6" w:rsidRDefault="005374ED" w:rsidP="00C015B6">
      <w:pPr>
        <w:contextualSpacing/>
        <w:jc w:val="both"/>
        <w:rPr>
          <w:rFonts w:asciiTheme="minorHAnsi" w:hAnsiTheme="minorHAnsi"/>
          <w:sz w:val="22"/>
          <w:szCs w:val="22"/>
          <w:lang w:val="en-GB"/>
        </w:rPr>
      </w:pPr>
      <w:r w:rsidRPr="00C015B6">
        <w:rPr>
          <w:rFonts w:asciiTheme="minorHAnsi" w:hAnsiTheme="minorHAnsi"/>
          <w:sz w:val="22"/>
          <w:szCs w:val="22"/>
          <w:lang w:val="en-GB"/>
        </w:rPr>
        <w:t xml:space="preserve">All imported commodities will be under the responsibility of the NMEP but taking into account that in Bangladesh, commodities are paid by the government and the GFATM. The procurement is made based on the requests for consumables, LLINs, RDTs and medicines, generated by the NMEP. The NMEP </w:t>
      </w:r>
      <w:r w:rsidRPr="00C015B6">
        <w:rPr>
          <w:rFonts w:asciiTheme="minorHAnsi" w:hAnsiTheme="minorHAnsi"/>
          <w:bCs/>
          <w:sz w:val="22"/>
          <w:szCs w:val="22"/>
          <w:lang w:val="en-GB"/>
        </w:rPr>
        <w:t xml:space="preserve">is responsible for procurement of health products and pharmaceuticals. All its procedures are in-line with GF and or GoB requirements. </w:t>
      </w:r>
      <w:r w:rsidRPr="00C015B6">
        <w:rPr>
          <w:rFonts w:asciiTheme="minorHAnsi" w:hAnsiTheme="minorHAnsi"/>
          <w:sz w:val="22"/>
          <w:szCs w:val="22"/>
          <w:lang w:val="en-GB"/>
        </w:rPr>
        <w:t xml:space="preserve">The forecasting and specifications are made by the NMEP with support from WHO and NGO partners. The basis is the number of RDTs required for a certain target ABER as defined for the different endemic districts. For drugs, it is based on both past consumption and malaria indices over last few years. At times, the quantities are adjusted during implementation phase, as needed with justification. </w:t>
      </w:r>
    </w:p>
    <w:p w14:paraId="04A6554E" w14:textId="77777777" w:rsidR="005374ED" w:rsidRPr="00C015B6" w:rsidRDefault="005374ED" w:rsidP="00C015B6">
      <w:pPr>
        <w:contextualSpacing/>
        <w:jc w:val="both"/>
        <w:rPr>
          <w:rFonts w:asciiTheme="minorHAnsi" w:hAnsiTheme="minorHAnsi"/>
          <w:sz w:val="22"/>
          <w:szCs w:val="22"/>
          <w:lang w:val="en-GB"/>
        </w:rPr>
      </w:pPr>
    </w:p>
    <w:p w14:paraId="0A71047C" w14:textId="60404960" w:rsidR="005374ED" w:rsidRPr="00C015B6" w:rsidRDefault="005374ED" w:rsidP="00C015B6">
      <w:pPr>
        <w:contextualSpacing/>
        <w:jc w:val="both"/>
        <w:rPr>
          <w:rFonts w:asciiTheme="minorHAnsi" w:hAnsiTheme="minorHAnsi"/>
          <w:bCs/>
          <w:sz w:val="22"/>
          <w:szCs w:val="22"/>
          <w:lang w:val="en-GB"/>
        </w:rPr>
      </w:pPr>
      <w:r w:rsidRPr="00C015B6">
        <w:rPr>
          <w:rFonts w:asciiTheme="minorHAnsi" w:hAnsiTheme="minorHAnsi"/>
          <w:bCs/>
          <w:sz w:val="22"/>
          <w:szCs w:val="22"/>
          <w:lang w:val="en-GB"/>
        </w:rPr>
        <w:t>An SOP for health product management is in place</w:t>
      </w:r>
      <w:r w:rsidR="00B66B06" w:rsidRPr="00C015B6">
        <w:rPr>
          <w:rFonts w:asciiTheme="minorHAnsi" w:hAnsiTheme="minorHAnsi"/>
          <w:bCs/>
          <w:sz w:val="22"/>
          <w:szCs w:val="22"/>
          <w:lang w:val="en-GB"/>
        </w:rPr>
        <w:t>, which will be updated, as needed</w:t>
      </w:r>
      <w:r w:rsidRPr="00C015B6">
        <w:rPr>
          <w:rFonts w:asciiTheme="minorHAnsi" w:hAnsiTheme="minorHAnsi"/>
          <w:bCs/>
          <w:sz w:val="22"/>
          <w:szCs w:val="22"/>
          <w:lang w:val="en-GB"/>
        </w:rPr>
        <w:t xml:space="preserve">. Stock registers </w:t>
      </w:r>
      <w:r w:rsidR="004B268A" w:rsidRPr="00C015B6">
        <w:rPr>
          <w:rFonts w:asciiTheme="minorHAnsi" w:hAnsiTheme="minorHAnsi"/>
          <w:bCs/>
          <w:sz w:val="22"/>
          <w:szCs w:val="22"/>
          <w:lang w:val="en-GB"/>
        </w:rPr>
        <w:t xml:space="preserve">will continue to be </w:t>
      </w:r>
      <w:r w:rsidRPr="00C015B6">
        <w:rPr>
          <w:rFonts w:asciiTheme="minorHAnsi" w:hAnsiTheme="minorHAnsi"/>
          <w:bCs/>
          <w:sz w:val="22"/>
          <w:szCs w:val="22"/>
          <w:lang w:val="en-GB"/>
        </w:rPr>
        <w:t>maintained at all store facilities and central and local level</w:t>
      </w:r>
      <w:r w:rsidR="004B268A" w:rsidRPr="00C015B6">
        <w:rPr>
          <w:rFonts w:asciiTheme="minorHAnsi" w:hAnsiTheme="minorHAnsi"/>
          <w:bCs/>
          <w:sz w:val="22"/>
          <w:szCs w:val="22"/>
          <w:lang w:val="en-GB"/>
        </w:rPr>
        <w:t xml:space="preserve">. </w:t>
      </w:r>
    </w:p>
    <w:p w14:paraId="39A70582" w14:textId="77777777" w:rsidR="00D10D9E" w:rsidRPr="00C015B6" w:rsidRDefault="00D10D9E" w:rsidP="00C015B6">
      <w:pPr>
        <w:contextualSpacing/>
        <w:jc w:val="both"/>
        <w:rPr>
          <w:rFonts w:asciiTheme="minorHAnsi" w:hAnsiTheme="minorHAnsi"/>
          <w:bCs/>
          <w:sz w:val="22"/>
          <w:szCs w:val="22"/>
          <w:lang w:val="en-GB"/>
        </w:rPr>
      </w:pPr>
    </w:p>
    <w:p w14:paraId="578B179A" w14:textId="0E1564D0" w:rsidR="00D10D9E" w:rsidRPr="00C015B6" w:rsidRDefault="00D10D9E" w:rsidP="00C015B6">
      <w:pPr>
        <w:contextualSpacing/>
        <w:jc w:val="both"/>
        <w:rPr>
          <w:rFonts w:asciiTheme="minorHAnsi" w:hAnsiTheme="minorHAnsi"/>
          <w:bCs/>
          <w:sz w:val="22"/>
          <w:szCs w:val="22"/>
          <w:lang w:val="en-GB"/>
        </w:rPr>
      </w:pPr>
      <w:r w:rsidRPr="00C015B6">
        <w:rPr>
          <w:rFonts w:asciiTheme="minorHAnsi" w:hAnsiTheme="minorHAnsi"/>
          <w:bCs/>
          <w:sz w:val="22"/>
          <w:szCs w:val="22"/>
          <w:lang w:val="en-GB"/>
        </w:rPr>
        <w:t>For non-health products, GoB processes will continue to be followed.</w:t>
      </w:r>
    </w:p>
    <w:p w14:paraId="2CC5B52E" w14:textId="77777777" w:rsidR="005374ED" w:rsidRPr="00C015B6" w:rsidRDefault="005374ED" w:rsidP="00C015B6">
      <w:pPr>
        <w:jc w:val="both"/>
        <w:rPr>
          <w:rFonts w:asciiTheme="minorHAnsi" w:hAnsiTheme="minorHAnsi"/>
          <w:sz w:val="22"/>
          <w:szCs w:val="22"/>
          <w:lang w:val="en-GB"/>
        </w:rPr>
      </w:pPr>
    </w:p>
    <w:p w14:paraId="738E9E60" w14:textId="5B006B7F" w:rsidR="006F2C45" w:rsidRPr="00C015B6" w:rsidRDefault="00CA2351"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5</w:t>
      </w:r>
      <w:r w:rsidR="00407436" w:rsidRPr="00C015B6">
        <w:rPr>
          <w:rFonts w:asciiTheme="minorHAnsi" w:eastAsia="Tahoma" w:hAnsiTheme="minorHAnsi"/>
          <w:b/>
          <w:bCs/>
          <w:kern w:val="24"/>
          <w:sz w:val="22"/>
          <w:szCs w:val="22"/>
          <w:lang w:val="en-GB" w:eastAsia="en-US" w:bidi="bn-BD"/>
        </w:rPr>
        <w:t>.</w:t>
      </w:r>
      <w:r w:rsidR="00780A0B" w:rsidRPr="00C015B6">
        <w:rPr>
          <w:rFonts w:asciiTheme="minorHAnsi" w:eastAsia="Tahoma" w:hAnsiTheme="minorHAnsi"/>
          <w:b/>
          <w:bCs/>
          <w:kern w:val="24"/>
          <w:sz w:val="22"/>
          <w:szCs w:val="22"/>
          <w:lang w:val="en-GB" w:eastAsia="en-US" w:bidi="bn-BD"/>
        </w:rPr>
        <w:t>1.</w:t>
      </w:r>
      <w:r w:rsidR="00AB6938" w:rsidRPr="00C015B6">
        <w:rPr>
          <w:rFonts w:asciiTheme="minorHAnsi" w:eastAsia="Tahoma" w:hAnsiTheme="minorHAnsi"/>
          <w:b/>
          <w:bCs/>
          <w:kern w:val="24"/>
          <w:sz w:val="22"/>
          <w:szCs w:val="22"/>
          <w:lang w:val="en-GB" w:eastAsia="en-US" w:bidi="bn-BD"/>
        </w:rPr>
        <w:t>5</w:t>
      </w:r>
      <w:r w:rsidR="00337868" w:rsidRPr="00C015B6">
        <w:rPr>
          <w:rFonts w:asciiTheme="minorHAnsi" w:eastAsia="Tahoma" w:hAnsiTheme="minorHAnsi"/>
          <w:b/>
          <w:bCs/>
          <w:kern w:val="24"/>
          <w:sz w:val="22"/>
          <w:szCs w:val="22"/>
          <w:lang w:val="en-GB" w:eastAsia="en-US" w:bidi="bn-BD"/>
        </w:rPr>
        <w:tab/>
      </w:r>
      <w:r w:rsidR="006F2C45" w:rsidRPr="00C015B6">
        <w:rPr>
          <w:rFonts w:asciiTheme="minorHAnsi" w:eastAsia="Tahoma" w:hAnsiTheme="minorHAnsi"/>
          <w:b/>
          <w:bCs/>
          <w:kern w:val="24"/>
          <w:sz w:val="22"/>
          <w:szCs w:val="22"/>
          <w:lang w:val="en-GB" w:eastAsia="en-US" w:bidi="bn-BD"/>
        </w:rPr>
        <w:t>Supply Chain Management:</w:t>
      </w:r>
    </w:p>
    <w:p w14:paraId="415EC375" w14:textId="77777777" w:rsidR="007C092F" w:rsidRPr="00C015B6" w:rsidRDefault="007C092F" w:rsidP="00C015B6">
      <w:pPr>
        <w:widowControl w:val="0"/>
        <w:jc w:val="both"/>
        <w:rPr>
          <w:rFonts w:asciiTheme="minorHAnsi" w:hAnsiTheme="minorHAnsi"/>
          <w:b/>
          <w:iCs/>
          <w:sz w:val="22"/>
          <w:szCs w:val="22"/>
          <w:lang w:val="en-GB"/>
        </w:rPr>
      </w:pPr>
    </w:p>
    <w:p w14:paraId="6B7D3FA2" w14:textId="1882509F" w:rsidR="007C092F" w:rsidRPr="00C015B6" w:rsidRDefault="007C092F" w:rsidP="00C015B6">
      <w:pPr>
        <w:widowControl w:val="0"/>
        <w:jc w:val="both"/>
        <w:rPr>
          <w:rFonts w:asciiTheme="minorHAnsi" w:hAnsiTheme="minorHAnsi"/>
          <w:iCs/>
          <w:sz w:val="22"/>
          <w:szCs w:val="22"/>
          <w:lang w:val="en-GB"/>
        </w:rPr>
      </w:pPr>
      <w:r w:rsidRPr="00C015B6">
        <w:rPr>
          <w:rFonts w:asciiTheme="minorHAnsi" w:hAnsiTheme="minorHAnsi"/>
          <w:iCs/>
          <w:sz w:val="22"/>
          <w:szCs w:val="22"/>
          <w:lang w:val="en-GB"/>
        </w:rPr>
        <w:t xml:space="preserve">NMEP </w:t>
      </w:r>
      <w:r w:rsidR="009B5C2C" w:rsidRPr="00C015B6">
        <w:rPr>
          <w:rFonts w:asciiTheme="minorHAnsi" w:hAnsiTheme="minorHAnsi"/>
          <w:iCs/>
          <w:sz w:val="22"/>
          <w:szCs w:val="22"/>
          <w:lang w:val="en-GB"/>
        </w:rPr>
        <w:t xml:space="preserve">has </w:t>
      </w:r>
      <w:r w:rsidRPr="00C015B6">
        <w:rPr>
          <w:rFonts w:asciiTheme="minorHAnsi" w:hAnsiTheme="minorHAnsi"/>
          <w:iCs/>
          <w:sz w:val="22"/>
          <w:szCs w:val="22"/>
          <w:lang w:val="en-GB"/>
        </w:rPr>
        <w:t>develop</w:t>
      </w:r>
      <w:r w:rsidR="009B5C2C" w:rsidRPr="00C015B6">
        <w:rPr>
          <w:rFonts w:asciiTheme="minorHAnsi" w:hAnsiTheme="minorHAnsi"/>
          <w:iCs/>
          <w:sz w:val="22"/>
          <w:szCs w:val="22"/>
          <w:lang w:val="en-GB"/>
        </w:rPr>
        <w:t>ed</w:t>
      </w:r>
      <w:r w:rsidRPr="00C015B6">
        <w:rPr>
          <w:rFonts w:asciiTheme="minorHAnsi" w:hAnsiTheme="minorHAnsi"/>
          <w:iCs/>
          <w:sz w:val="22"/>
          <w:szCs w:val="22"/>
          <w:lang w:val="en-GB"/>
        </w:rPr>
        <w:t xml:space="preserve"> distribution plan for all types of logistics for 13 districts</w:t>
      </w:r>
      <w:r w:rsidR="009B5C2C" w:rsidRPr="00C015B6">
        <w:rPr>
          <w:rFonts w:asciiTheme="minorHAnsi" w:hAnsiTheme="minorHAnsi"/>
          <w:iCs/>
          <w:sz w:val="22"/>
          <w:szCs w:val="22"/>
          <w:lang w:val="en-GB"/>
        </w:rPr>
        <w:t>, which will be updated, as needed</w:t>
      </w:r>
      <w:r w:rsidRPr="00C015B6">
        <w:rPr>
          <w:rFonts w:asciiTheme="minorHAnsi" w:hAnsiTheme="minorHAnsi"/>
          <w:iCs/>
          <w:sz w:val="22"/>
          <w:szCs w:val="22"/>
          <w:lang w:val="en-GB"/>
        </w:rPr>
        <w:t>; will improve storage facilities maintaining standard temperature and humidity at districts and upazila store house; will ensure regular and timely supply of necessary logistics including RDTs, drugs, reagents and equipment; and will monitor all logistics on a regular basis to avoid stock out situation and avoid using expiry date products.</w:t>
      </w:r>
    </w:p>
    <w:p w14:paraId="3EFF2BC7" w14:textId="77777777" w:rsidR="006F2C45" w:rsidRPr="00C015B6" w:rsidRDefault="006F2C45" w:rsidP="00C015B6">
      <w:pPr>
        <w:widowControl w:val="0"/>
        <w:jc w:val="both"/>
        <w:rPr>
          <w:rFonts w:asciiTheme="minorHAnsi" w:eastAsiaTheme="minorHAnsi" w:hAnsiTheme="minorHAnsi"/>
          <w:sz w:val="22"/>
          <w:szCs w:val="22"/>
          <w:lang w:val="en-GB" w:eastAsia="en-US" w:bidi="bn-BD"/>
        </w:rPr>
      </w:pPr>
    </w:p>
    <w:p w14:paraId="5E3F49EE" w14:textId="389D7556" w:rsidR="006F2C45" w:rsidRPr="00C015B6" w:rsidRDefault="006F2C4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Supply systems will be strengthened through training, supervision and system updates</w:t>
      </w:r>
      <w:r w:rsidR="00B66B06" w:rsidRPr="00C015B6">
        <w:rPr>
          <w:rFonts w:asciiTheme="minorHAnsi" w:eastAsiaTheme="minorHAnsi" w:hAnsiTheme="minorHAnsi"/>
          <w:sz w:val="22"/>
          <w:szCs w:val="22"/>
          <w:lang w:val="en-GB" w:eastAsia="en-US" w:bidi="bn-BD"/>
        </w:rPr>
        <w:t xml:space="preserve">. </w:t>
      </w:r>
      <w:r w:rsidR="00585DAE" w:rsidRPr="00C015B6">
        <w:rPr>
          <w:rFonts w:asciiTheme="minorHAnsi" w:eastAsiaTheme="minorHAnsi" w:hAnsiTheme="minorHAnsi"/>
          <w:sz w:val="22"/>
          <w:szCs w:val="22"/>
          <w:lang w:val="en-GB" w:eastAsia="en-US" w:bidi="bn-BD"/>
        </w:rPr>
        <w:t>as</w:t>
      </w:r>
      <w:r w:rsidRPr="00C015B6">
        <w:rPr>
          <w:rFonts w:asciiTheme="minorHAnsi" w:eastAsiaTheme="minorHAnsi" w:hAnsiTheme="minorHAnsi"/>
          <w:sz w:val="22"/>
          <w:szCs w:val="22"/>
          <w:lang w:val="en-GB" w:eastAsia="en-US" w:bidi="bn-BD"/>
        </w:rPr>
        <w:t xml:space="preserve"> appropriate.</w:t>
      </w:r>
      <w:r w:rsidR="00B66B06" w:rsidRPr="00C015B6">
        <w:rPr>
          <w:rFonts w:asciiTheme="minorHAnsi" w:eastAsiaTheme="minorHAnsi" w:hAnsiTheme="minorHAnsi"/>
          <w:sz w:val="22"/>
          <w:szCs w:val="22"/>
          <w:lang w:val="en-GB" w:eastAsia="en-US" w:bidi="bn-BD"/>
        </w:rPr>
        <w:t xml:space="preserve"> </w:t>
      </w:r>
      <w:r w:rsidR="00B66B06" w:rsidRPr="00C015B6">
        <w:rPr>
          <w:rFonts w:asciiTheme="minorHAnsi" w:hAnsiTheme="minorHAnsi"/>
          <w:sz w:val="22"/>
          <w:szCs w:val="22"/>
          <w:lang w:val="en-GB"/>
        </w:rPr>
        <w:t xml:space="preserve">The NMEP </w:t>
      </w:r>
      <w:r w:rsidR="00B66B06" w:rsidRPr="00C015B6">
        <w:rPr>
          <w:rFonts w:asciiTheme="minorHAnsi" w:hAnsiTheme="minorHAnsi"/>
          <w:bCs/>
          <w:sz w:val="22"/>
          <w:szCs w:val="22"/>
          <w:lang w:val="en-GB"/>
        </w:rPr>
        <w:t xml:space="preserve">is responsible for procurement of health products and pharmaceuticals. All its procedures are in-line with GF and or GoB requirements. </w:t>
      </w:r>
      <w:r w:rsidRPr="00C015B6">
        <w:rPr>
          <w:rFonts w:asciiTheme="minorHAnsi" w:eastAsiaTheme="minorHAnsi" w:hAnsiTheme="minorHAnsi"/>
          <w:sz w:val="22"/>
          <w:szCs w:val="22"/>
          <w:lang w:val="en-GB" w:eastAsia="en-US" w:bidi="bn-BD"/>
        </w:rPr>
        <w:t xml:space="preserve">Logistics strengthening workshops will be held periodically. The </w:t>
      </w:r>
      <w:r w:rsidR="00585DAE" w:rsidRPr="00C015B6">
        <w:rPr>
          <w:rFonts w:asciiTheme="minorHAnsi" w:eastAsiaTheme="minorHAnsi" w:hAnsiTheme="minorHAnsi"/>
          <w:sz w:val="22"/>
          <w:szCs w:val="22"/>
          <w:lang w:val="en-GB" w:eastAsia="en-US" w:bidi="bn-BD"/>
        </w:rPr>
        <w:t>NMEP</w:t>
      </w:r>
      <w:r w:rsidRPr="00C015B6">
        <w:rPr>
          <w:rFonts w:asciiTheme="minorHAnsi" w:eastAsiaTheme="minorHAnsi" w:hAnsiTheme="minorHAnsi"/>
          <w:sz w:val="22"/>
          <w:szCs w:val="22"/>
          <w:lang w:val="en-GB" w:eastAsia="en-US" w:bidi="bn-BD"/>
        </w:rPr>
        <w:t xml:space="preserve"> will provide strong supportive supervision from central level to ensure efficient programme logistics in-line with national SOPs.</w:t>
      </w:r>
      <w:r w:rsidR="00391066"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A system for the collection and proper disposal of expired antimalarials will be established, wastage will be monitored</w:t>
      </w:r>
      <w:r w:rsidR="007C1CB3" w:rsidRPr="00C015B6">
        <w:rPr>
          <w:rFonts w:asciiTheme="minorHAnsi" w:eastAsiaTheme="minorHAnsi" w:hAnsiTheme="minorHAnsi"/>
          <w:sz w:val="22"/>
          <w:szCs w:val="22"/>
          <w:lang w:val="en-GB" w:eastAsia="en-US" w:bidi="bn-BD"/>
        </w:rPr>
        <w:t>,</w:t>
      </w:r>
      <w:r w:rsidRPr="00C015B6">
        <w:rPr>
          <w:rFonts w:asciiTheme="minorHAnsi" w:eastAsiaTheme="minorHAnsi" w:hAnsiTheme="minorHAnsi"/>
          <w:sz w:val="22"/>
          <w:szCs w:val="22"/>
          <w:lang w:val="en-GB" w:eastAsia="en-US" w:bidi="bn-BD"/>
        </w:rPr>
        <w:t xml:space="preserve"> and mitigation measures </w:t>
      </w:r>
      <w:r w:rsidR="007C1CB3" w:rsidRPr="00C015B6">
        <w:rPr>
          <w:rFonts w:asciiTheme="minorHAnsi" w:eastAsiaTheme="minorHAnsi" w:hAnsiTheme="minorHAnsi"/>
          <w:sz w:val="22"/>
          <w:szCs w:val="22"/>
          <w:lang w:val="en-GB" w:eastAsia="en-US" w:bidi="bn-BD"/>
        </w:rPr>
        <w:t xml:space="preserve">will be </w:t>
      </w:r>
      <w:r w:rsidRPr="00C015B6">
        <w:rPr>
          <w:rFonts w:asciiTheme="minorHAnsi" w:eastAsiaTheme="minorHAnsi" w:hAnsiTheme="minorHAnsi"/>
          <w:sz w:val="22"/>
          <w:szCs w:val="22"/>
          <w:lang w:val="en-GB" w:eastAsia="en-US" w:bidi="bn-BD"/>
        </w:rPr>
        <w:t>put in place.</w:t>
      </w:r>
    </w:p>
    <w:p w14:paraId="11695B5C" w14:textId="77777777" w:rsidR="004B268A" w:rsidRPr="00C015B6" w:rsidRDefault="004B268A" w:rsidP="00C015B6">
      <w:pPr>
        <w:jc w:val="both"/>
        <w:rPr>
          <w:rFonts w:asciiTheme="minorHAnsi" w:eastAsiaTheme="minorHAnsi" w:hAnsiTheme="minorHAnsi"/>
          <w:sz w:val="22"/>
          <w:szCs w:val="22"/>
          <w:lang w:val="en-GB" w:eastAsia="en-US" w:bidi="bn-BD"/>
        </w:rPr>
      </w:pPr>
    </w:p>
    <w:p w14:paraId="3F005B7B" w14:textId="54357B7A" w:rsidR="004B268A" w:rsidRPr="00C015B6" w:rsidRDefault="0012044B" w:rsidP="00C015B6">
      <w:pPr>
        <w:jc w:val="both"/>
        <w:rPr>
          <w:rFonts w:asciiTheme="minorHAnsi" w:hAnsiTheme="minorHAnsi"/>
          <w:sz w:val="22"/>
          <w:szCs w:val="22"/>
          <w:lang w:val="en-GB"/>
        </w:rPr>
      </w:pPr>
      <w:r w:rsidRPr="00C015B6">
        <w:rPr>
          <w:rFonts w:asciiTheme="minorHAnsi" w:hAnsiTheme="minorHAnsi"/>
          <w:sz w:val="22"/>
          <w:szCs w:val="22"/>
          <w:lang w:val="en-GB"/>
        </w:rPr>
        <w:lastRenderedPageBreak/>
        <w:t xml:space="preserve">Replenishment is done before stock out for all commodities. Setting of thresholds will be revisited for minimum number of stocks of drugs and RDTs that each facility and warehouse will maintain. Regular evaluation PSM, including forecasting and deployment will be done drawing from caseload and trend analysis, elimination and POR related requirements involving District/Upazila levels. The timing of procurements wiil take both suppliers’ expected lead-times and past delays into consideration. </w:t>
      </w:r>
      <w:r w:rsidR="004B268A" w:rsidRPr="00C015B6">
        <w:rPr>
          <w:rFonts w:asciiTheme="minorHAnsi" w:hAnsiTheme="minorHAnsi"/>
          <w:bCs/>
          <w:sz w:val="22"/>
          <w:szCs w:val="22"/>
          <w:lang w:val="en-GB"/>
        </w:rPr>
        <w:t xml:space="preserve">Coordination will be maintained to anticipate stock-outs and manage responsive redistribution of goods. A web based LMIS has been introduced, which aims to track the stock status of health products. </w:t>
      </w:r>
    </w:p>
    <w:p w14:paraId="11E2A5D3" w14:textId="77777777" w:rsidR="004B268A" w:rsidRPr="00C015B6" w:rsidRDefault="004B268A" w:rsidP="00C015B6">
      <w:pPr>
        <w:jc w:val="both"/>
        <w:rPr>
          <w:rFonts w:asciiTheme="minorHAnsi" w:eastAsiaTheme="minorHAnsi" w:hAnsiTheme="minorHAnsi"/>
          <w:sz w:val="22"/>
          <w:szCs w:val="22"/>
          <w:lang w:val="en-GB" w:eastAsia="en-US" w:bidi="bn-BD"/>
        </w:rPr>
      </w:pPr>
    </w:p>
    <w:p w14:paraId="04325F23" w14:textId="73525C1D" w:rsidR="00885848" w:rsidRPr="00C015B6" w:rsidRDefault="004605A5"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5.1.6</w:t>
      </w:r>
      <w:r w:rsidR="00337868" w:rsidRPr="00C015B6">
        <w:rPr>
          <w:rFonts w:asciiTheme="minorHAnsi" w:eastAsia="Tahoma" w:hAnsiTheme="minorHAnsi"/>
          <w:b/>
          <w:bCs/>
          <w:kern w:val="24"/>
          <w:sz w:val="22"/>
          <w:szCs w:val="22"/>
          <w:lang w:val="en-GB" w:eastAsia="en-US" w:bidi="bn-BD"/>
        </w:rPr>
        <w:tab/>
      </w:r>
      <w:r w:rsidR="00885848" w:rsidRPr="00C015B6">
        <w:rPr>
          <w:rFonts w:asciiTheme="minorHAnsi" w:eastAsia="Tahoma" w:hAnsiTheme="minorHAnsi"/>
          <w:b/>
          <w:bCs/>
          <w:kern w:val="24"/>
          <w:sz w:val="22"/>
          <w:szCs w:val="22"/>
          <w:lang w:val="en-GB" w:eastAsia="en-US" w:bidi="bn-BD"/>
        </w:rPr>
        <w:t>Financial Management:</w:t>
      </w:r>
    </w:p>
    <w:p w14:paraId="1B78878D" w14:textId="77777777" w:rsidR="00885848" w:rsidRPr="00C015B6" w:rsidRDefault="00885848" w:rsidP="00C015B6">
      <w:pPr>
        <w:jc w:val="both"/>
        <w:rPr>
          <w:rFonts w:asciiTheme="minorHAnsi" w:eastAsia="Times New Roman" w:hAnsiTheme="minorHAnsi"/>
          <w:sz w:val="22"/>
          <w:szCs w:val="22"/>
          <w:lang w:val="en-GB" w:eastAsia="en-US" w:bidi="bn-BD"/>
        </w:rPr>
      </w:pPr>
    </w:p>
    <w:p w14:paraId="79F4EAC9" w14:textId="68408BA6" w:rsidR="00885848" w:rsidRPr="00C015B6" w:rsidRDefault="00885848" w:rsidP="00C015B6">
      <w:pPr>
        <w:jc w:val="both"/>
        <w:rPr>
          <w:rFonts w:asciiTheme="minorHAnsi" w:eastAsia="Tahoma" w:hAnsiTheme="minorHAnsi"/>
          <w:kern w:val="24"/>
          <w:sz w:val="22"/>
          <w:szCs w:val="22"/>
          <w:lang w:val="en-GB"/>
        </w:rPr>
      </w:pPr>
      <w:r w:rsidRPr="00C015B6">
        <w:rPr>
          <w:rFonts w:asciiTheme="minorHAnsi" w:eastAsiaTheme="minorHAnsi" w:hAnsiTheme="minorHAnsi"/>
          <w:sz w:val="22"/>
          <w:szCs w:val="22"/>
          <w:lang w:val="en-GB" w:eastAsia="en-US" w:bidi="bn-BD"/>
        </w:rPr>
        <w:t xml:space="preserve">The </w:t>
      </w:r>
      <w:r w:rsidR="00CF7065" w:rsidRPr="00C015B6">
        <w:rPr>
          <w:rFonts w:asciiTheme="minorHAnsi" w:eastAsiaTheme="minorHAnsi" w:hAnsiTheme="minorHAnsi"/>
          <w:sz w:val="22"/>
          <w:szCs w:val="22"/>
          <w:lang w:val="en-GB" w:eastAsia="en-US" w:bidi="bn-BD"/>
        </w:rPr>
        <w:t>NMEP</w:t>
      </w:r>
      <w:r w:rsidRPr="00C015B6">
        <w:rPr>
          <w:rFonts w:asciiTheme="minorHAnsi" w:eastAsiaTheme="minorHAnsi" w:hAnsiTheme="minorHAnsi"/>
          <w:sz w:val="22"/>
          <w:szCs w:val="22"/>
          <w:lang w:val="en-GB" w:eastAsia="en-US" w:bidi="bn-BD"/>
        </w:rPr>
        <w:t xml:space="preserve"> will continue to provide sound financial management in-line with national guidelines (and in-line with internationally recognized best practice).</w:t>
      </w:r>
      <w:r w:rsidR="00CE19FA" w:rsidRPr="00C015B6">
        <w:rPr>
          <w:rFonts w:asciiTheme="minorHAnsi" w:eastAsiaTheme="minorHAnsi" w:hAnsiTheme="minorHAnsi"/>
          <w:sz w:val="22"/>
          <w:szCs w:val="22"/>
          <w:lang w:val="en-GB" w:eastAsia="en-US" w:bidi="bn-BD"/>
        </w:rPr>
        <w:t xml:space="preserve"> </w:t>
      </w:r>
      <w:r w:rsidRPr="00C015B6">
        <w:rPr>
          <w:rFonts w:asciiTheme="minorHAnsi" w:eastAsia="Tahoma" w:hAnsiTheme="minorHAnsi"/>
          <w:kern w:val="24"/>
          <w:sz w:val="22"/>
          <w:szCs w:val="22"/>
          <w:lang w:val="en-GB"/>
        </w:rPr>
        <w:t>NMEP and its partner organizations continue to manage and mobilize fund from Government sources; conduct and organize fund raising initiative.</w:t>
      </w:r>
    </w:p>
    <w:p w14:paraId="453586B1" w14:textId="77777777" w:rsidR="00CE19FA" w:rsidRPr="00C015B6" w:rsidRDefault="00CE19FA" w:rsidP="00C015B6">
      <w:pPr>
        <w:jc w:val="both"/>
        <w:rPr>
          <w:rFonts w:asciiTheme="minorHAnsi" w:eastAsia="Tahoma" w:hAnsiTheme="minorHAnsi"/>
          <w:kern w:val="24"/>
          <w:sz w:val="22"/>
          <w:szCs w:val="22"/>
          <w:lang w:val="en-GB"/>
        </w:rPr>
      </w:pPr>
    </w:p>
    <w:p w14:paraId="78115483" w14:textId="77777777" w:rsidR="00CE19FA" w:rsidRPr="00C015B6" w:rsidRDefault="00CE19F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In the history of malaria NSP implementation, 3 main donors have contributed though the WB provided some loans during the period 2008 to 2010. The GoB contribution is mainly for payment of salaries, training and logistics; the GFATM for the majority of programme implementation; and the WHO for technical support and some studies. The management of large funding amount for malaria control and elimination in Bangladesh by the NMEP dates back to 2005 when the GFATM provided substantial amount to tackle malaria with the implementation of the first NSP. This imposed the adoption of a dual-track financing arrangement. </w:t>
      </w:r>
    </w:p>
    <w:p w14:paraId="4BE420FF" w14:textId="77777777" w:rsidR="00CE19FA" w:rsidRPr="00C015B6" w:rsidRDefault="00CE19FA" w:rsidP="00C015B6">
      <w:pPr>
        <w:jc w:val="both"/>
        <w:rPr>
          <w:rFonts w:asciiTheme="minorHAnsi" w:hAnsiTheme="minorHAnsi"/>
          <w:sz w:val="22"/>
          <w:szCs w:val="22"/>
          <w:lang w:val="en-GB"/>
        </w:rPr>
      </w:pPr>
    </w:p>
    <w:p w14:paraId="09D2B6C6" w14:textId="77777777" w:rsidR="00CE19FA" w:rsidRPr="00C015B6" w:rsidRDefault="00CE19FA"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A PR-1 was the MoF, which provided financial support to the NMEP through the MoHFW. PR-2 was BRAC, which led the NGO consortium that supported the national malaria elimination effort. In the NSP (2021-2025), there is hope that this dual tracking mechanism will continue, as the partnership of NMEP-BRAC </w:t>
      </w:r>
      <w:r w:rsidRPr="00C015B6">
        <w:rPr>
          <w:rFonts w:asciiTheme="minorHAnsi" w:hAnsiTheme="minorHAnsi"/>
          <w:bCs/>
          <w:sz w:val="22"/>
          <w:szCs w:val="22"/>
          <w:lang w:val="en-GB"/>
        </w:rPr>
        <w:t>has been recognized both nationally and internationally as an example of best practice in collaboration between government and NGO sectors. It has created synergies, which have strengthened implementation, improved both the quality and the timeliness of programme outputs and ultimately optimized outcomes and maximized impact.</w:t>
      </w:r>
    </w:p>
    <w:p w14:paraId="73BA7F20" w14:textId="77777777" w:rsidR="00CE19FA" w:rsidRPr="00C015B6" w:rsidRDefault="00CE19FA" w:rsidP="00C015B6">
      <w:pPr>
        <w:jc w:val="both"/>
        <w:rPr>
          <w:rFonts w:asciiTheme="minorHAnsi" w:hAnsiTheme="minorHAnsi"/>
          <w:b/>
          <w:sz w:val="22"/>
          <w:szCs w:val="22"/>
          <w:lang w:val="en-GB"/>
        </w:rPr>
      </w:pPr>
    </w:p>
    <w:p w14:paraId="54ABED7A" w14:textId="77777777" w:rsidR="00CE19FA" w:rsidRPr="00C015B6" w:rsidRDefault="00CE19FA" w:rsidP="00C015B6">
      <w:pPr>
        <w:jc w:val="both"/>
        <w:rPr>
          <w:rFonts w:asciiTheme="minorHAnsi" w:hAnsiTheme="minorHAnsi"/>
          <w:sz w:val="22"/>
          <w:szCs w:val="22"/>
          <w:lang w:val="en-GB"/>
        </w:rPr>
      </w:pPr>
      <w:r w:rsidRPr="00C015B6">
        <w:rPr>
          <w:rFonts w:asciiTheme="minorHAnsi" w:hAnsiTheme="minorHAnsi"/>
          <w:b/>
          <w:sz w:val="22"/>
          <w:szCs w:val="22"/>
          <w:lang w:val="en-GB"/>
        </w:rPr>
        <w:t>Fund Inflow (Receipt)</w:t>
      </w:r>
      <w:r w:rsidRPr="00C015B6">
        <w:rPr>
          <w:rFonts w:asciiTheme="minorHAnsi" w:hAnsiTheme="minorHAnsi"/>
          <w:sz w:val="22"/>
          <w:szCs w:val="22"/>
          <w:lang w:val="en-GB"/>
        </w:rPr>
        <w:t>:</w:t>
      </w:r>
    </w:p>
    <w:p w14:paraId="62C24F17" w14:textId="77777777" w:rsidR="00CE19FA" w:rsidRPr="00C015B6" w:rsidRDefault="00CE19FA" w:rsidP="00C015B6">
      <w:pPr>
        <w:jc w:val="both"/>
        <w:rPr>
          <w:rFonts w:asciiTheme="minorHAnsi" w:hAnsiTheme="minorHAnsi"/>
          <w:sz w:val="22"/>
          <w:szCs w:val="22"/>
          <w:lang w:val="en-GB"/>
        </w:rPr>
      </w:pPr>
    </w:p>
    <w:p w14:paraId="5361032A" w14:textId="77777777" w:rsidR="00CE19FA" w:rsidRPr="00C015B6" w:rsidRDefault="00CE19FA" w:rsidP="00C015B6">
      <w:pPr>
        <w:pStyle w:val="ListParagraph"/>
        <w:numPr>
          <w:ilvl w:val="0"/>
          <w:numId w:val="14"/>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Disburse fund in tranches to PR on quarterly, semi-annually or annually basis based on projected cash requirement, financial performance and annual funding decision.</w:t>
      </w:r>
    </w:p>
    <w:p w14:paraId="4BC34BFB" w14:textId="77777777" w:rsidR="00CE19FA" w:rsidRPr="00C015B6" w:rsidRDefault="00CE19FA" w:rsidP="00C015B6">
      <w:pPr>
        <w:pStyle w:val="ListParagraph"/>
        <w:numPr>
          <w:ilvl w:val="0"/>
          <w:numId w:val="14"/>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 xml:space="preserve">Grants shall be received by GOB PRs’ through the approval of the Secretary, MoHFW to the CONTASA Account then transferred to PRs’ Bank Accounts maintained with Govt. schedule commercial Bank. </w:t>
      </w:r>
    </w:p>
    <w:p w14:paraId="1E46C157" w14:textId="77777777" w:rsidR="00CE19FA" w:rsidRPr="00C015B6" w:rsidRDefault="00CE19FA" w:rsidP="00C015B6">
      <w:pPr>
        <w:pStyle w:val="ListParagraph"/>
        <w:numPr>
          <w:ilvl w:val="0"/>
          <w:numId w:val="14"/>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Funds disburse to SRs’ upon receive of requisition and review of budget as quarterly basis.</w:t>
      </w:r>
    </w:p>
    <w:p w14:paraId="1B73E253" w14:textId="77777777" w:rsidR="00CE19FA" w:rsidRPr="00C015B6" w:rsidRDefault="00CE19FA" w:rsidP="00C015B6">
      <w:pPr>
        <w:pStyle w:val="ListParagraph"/>
        <w:ind w:left="450"/>
        <w:contextualSpacing w:val="0"/>
        <w:jc w:val="both"/>
        <w:rPr>
          <w:rFonts w:asciiTheme="minorHAnsi" w:hAnsiTheme="minorHAnsi"/>
          <w:sz w:val="22"/>
          <w:szCs w:val="22"/>
          <w:lang w:val="en-GB"/>
        </w:rPr>
      </w:pPr>
    </w:p>
    <w:p w14:paraId="47BE5B13" w14:textId="77777777" w:rsidR="00CE19FA" w:rsidRPr="00C015B6" w:rsidRDefault="00CE19FA" w:rsidP="00C015B6">
      <w:pPr>
        <w:pStyle w:val="ListParagraph"/>
        <w:numPr>
          <w:ilvl w:val="0"/>
          <w:numId w:val="10"/>
        </w:numPr>
        <w:ind w:left="450" w:hanging="450"/>
        <w:contextualSpacing w:val="0"/>
        <w:jc w:val="both"/>
        <w:rPr>
          <w:rFonts w:asciiTheme="minorHAnsi" w:hAnsiTheme="minorHAnsi"/>
          <w:b/>
          <w:sz w:val="22"/>
          <w:szCs w:val="22"/>
          <w:lang w:val="en-GB"/>
        </w:rPr>
      </w:pPr>
      <w:r w:rsidRPr="00C015B6">
        <w:rPr>
          <w:rFonts w:asciiTheme="minorHAnsi" w:hAnsiTheme="minorHAnsi"/>
          <w:b/>
          <w:sz w:val="22"/>
          <w:szCs w:val="22"/>
          <w:lang w:val="en-GB"/>
        </w:rPr>
        <w:t>Fund outflow (Disbursement):</w:t>
      </w:r>
    </w:p>
    <w:p w14:paraId="6CB8C855" w14:textId="77777777" w:rsidR="00CE19FA" w:rsidRPr="00C015B6" w:rsidRDefault="00CE19FA" w:rsidP="00C015B6">
      <w:pPr>
        <w:pStyle w:val="ListParagraph"/>
        <w:numPr>
          <w:ilvl w:val="0"/>
          <w:numId w:val="12"/>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 xml:space="preserve">Disbursement to third parties by GF on behalf of the PRs’-payment made under PPM to a procurement agent upon receive of the statement from IDA &amp; PFSCM after due course. </w:t>
      </w:r>
    </w:p>
    <w:p w14:paraId="07EA5C52" w14:textId="77777777" w:rsidR="00CE19FA" w:rsidRPr="00C015B6" w:rsidRDefault="00CE19FA" w:rsidP="00C015B6">
      <w:pPr>
        <w:pStyle w:val="ListParagraph"/>
        <w:numPr>
          <w:ilvl w:val="0"/>
          <w:numId w:val="12"/>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Each expenditure shall be related to the approved work plan /activities and budget approved.</w:t>
      </w:r>
    </w:p>
    <w:p w14:paraId="44E45795" w14:textId="77777777" w:rsidR="00CE19FA" w:rsidRPr="00C015B6" w:rsidRDefault="00CE19FA" w:rsidP="00C015B6">
      <w:pPr>
        <w:pStyle w:val="ListParagraph"/>
        <w:numPr>
          <w:ilvl w:val="0"/>
          <w:numId w:val="12"/>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Each expenditure must be accompanied by supporting documents and duly approved by the competent authority</w:t>
      </w:r>
    </w:p>
    <w:p w14:paraId="0700C5E6" w14:textId="77777777" w:rsidR="00CE19FA" w:rsidRPr="00C015B6" w:rsidRDefault="00CE19FA" w:rsidP="00C015B6">
      <w:pPr>
        <w:pStyle w:val="ListParagraph"/>
        <w:numPr>
          <w:ilvl w:val="0"/>
          <w:numId w:val="12"/>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The PRs’ shall ensure proper control over expenditure against budget provision.</w:t>
      </w:r>
    </w:p>
    <w:p w14:paraId="43B4C911" w14:textId="77777777" w:rsidR="00CE19FA" w:rsidRPr="00C015B6" w:rsidRDefault="00CE19FA" w:rsidP="00C015B6">
      <w:pPr>
        <w:pStyle w:val="ListParagraph"/>
        <w:numPr>
          <w:ilvl w:val="0"/>
          <w:numId w:val="12"/>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 xml:space="preserve">Received expenditure statement from SR quarterly basis </w:t>
      </w:r>
    </w:p>
    <w:p w14:paraId="09927A14" w14:textId="77777777" w:rsidR="00CE19FA" w:rsidRPr="00C015B6" w:rsidRDefault="00CE19FA" w:rsidP="00C015B6">
      <w:pPr>
        <w:pStyle w:val="ListParagraph"/>
        <w:numPr>
          <w:ilvl w:val="0"/>
          <w:numId w:val="12"/>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Received expenditure statement to Head Office from field office (each cost center) on monthly basis</w:t>
      </w:r>
    </w:p>
    <w:p w14:paraId="53621021" w14:textId="77777777" w:rsidR="00CE19FA" w:rsidRPr="00C015B6" w:rsidRDefault="00CE19FA" w:rsidP="00C015B6">
      <w:pPr>
        <w:pStyle w:val="ListParagraph"/>
        <w:numPr>
          <w:ilvl w:val="0"/>
          <w:numId w:val="12"/>
        </w:numPr>
        <w:ind w:left="450" w:hanging="450"/>
        <w:contextualSpacing w:val="0"/>
        <w:jc w:val="both"/>
        <w:rPr>
          <w:rFonts w:asciiTheme="minorHAnsi" w:hAnsiTheme="minorHAnsi"/>
          <w:sz w:val="22"/>
          <w:szCs w:val="22"/>
          <w:lang w:val="en-GB"/>
        </w:rPr>
      </w:pPr>
      <w:r w:rsidRPr="00C015B6">
        <w:rPr>
          <w:rFonts w:asciiTheme="minorHAnsi" w:hAnsiTheme="minorHAnsi"/>
          <w:sz w:val="22"/>
          <w:szCs w:val="22"/>
          <w:lang w:val="en-GB"/>
        </w:rPr>
        <w:t>NMEP will consolidate the all report using software and report to GF through PU/PUDR and AFR.</w:t>
      </w:r>
    </w:p>
    <w:p w14:paraId="7411AB09" w14:textId="77777777" w:rsidR="00CE19FA" w:rsidRPr="00C015B6" w:rsidRDefault="00CE19FA" w:rsidP="00C015B6">
      <w:pPr>
        <w:pStyle w:val="ListParagraph"/>
        <w:numPr>
          <w:ilvl w:val="0"/>
          <w:numId w:val="13"/>
        </w:numPr>
        <w:ind w:left="360"/>
        <w:contextualSpacing w:val="0"/>
        <w:jc w:val="both"/>
        <w:rPr>
          <w:rFonts w:asciiTheme="minorHAnsi" w:hAnsiTheme="minorHAnsi"/>
          <w:sz w:val="22"/>
          <w:szCs w:val="22"/>
          <w:lang w:val="en-GB"/>
        </w:rPr>
      </w:pPr>
      <w:r w:rsidRPr="00C015B6">
        <w:rPr>
          <w:rFonts w:asciiTheme="minorHAnsi" w:hAnsiTheme="minorHAnsi"/>
          <w:sz w:val="22"/>
          <w:szCs w:val="22"/>
          <w:lang w:val="en-GB"/>
        </w:rPr>
        <w:t>Internal Control shall be exercised through financial, budgetary and administrative control.</w:t>
      </w:r>
    </w:p>
    <w:p w14:paraId="64DB6B6F" w14:textId="77777777" w:rsidR="00CE19FA" w:rsidRPr="00C015B6" w:rsidRDefault="00CE19FA" w:rsidP="00C015B6">
      <w:pPr>
        <w:jc w:val="both"/>
        <w:rPr>
          <w:rFonts w:asciiTheme="minorHAnsi" w:hAnsiTheme="minorHAnsi"/>
          <w:sz w:val="22"/>
          <w:szCs w:val="22"/>
          <w:lang w:val="en-GB"/>
        </w:rPr>
      </w:pPr>
    </w:p>
    <w:p w14:paraId="50B56235" w14:textId="77777777" w:rsidR="00CE19FA" w:rsidRPr="00C015B6" w:rsidRDefault="00CE19FA" w:rsidP="00C015B6">
      <w:pPr>
        <w:pStyle w:val="ListParagraph"/>
        <w:numPr>
          <w:ilvl w:val="0"/>
          <w:numId w:val="10"/>
        </w:numPr>
        <w:ind w:left="360"/>
        <w:contextualSpacing w:val="0"/>
        <w:jc w:val="both"/>
        <w:rPr>
          <w:rFonts w:asciiTheme="minorHAnsi" w:hAnsiTheme="minorHAnsi"/>
          <w:b/>
          <w:sz w:val="22"/>
          <w:szCs w:val="22"/>
          <w:lang w:val="en-GB"/>
        </w:rPr>
      </w:pPr>
      <w:r w:rsidRPr="00C015B6">
        <w:rPr>
          <w:rFonts w:asciiTheme="minorHAnsi" w:hAnsiTheme="minorHAnsi"/>
          <w:b/>
          <w:sz w:val="22"/>
          <w:szCs w:val="22"/>
          <w:lang w:val="en-GB"/>
        </w:rPr>
        <w:t xml:space="preserve">Financial audit and Compliance: </w:t>
      </w:r>
    </w:p>
    <w:p w14:paraId="59855FC6" w14:textId="77777777" w:rsidR="00CE19FA" w:rsidRPr="00C015B6" w:rsidRDefault="00CE19FA" w:rsidP="00C015B6">
      <w:pPr>
        <w:pStyle w:val="ListParagraph"/>
        <w:numPr>
          <w:ilvl w:val="0"/>
          <w:numId w:val="11"/>
        </w:numPr>
        <w:ind w:left="360"/>
        <w:jc w:val="both"/>
        <w:rPr>
          <w:rFonts w:asciiTheme="minorHAnsi" w:hAnsiTheme="minorHAnsi"/>
          <w:bCs/>
          <w:sz w:val="22"/>
          <w:szCs w:val="22"/>
          <w:lang w:val="en-GB"/>
        </w:rPr>
      </w:pPr>
      <w:r w:rsidRPr="00C015B6">
        <w:rPr>
          <w:rFonts w:asciiTheme="minorHAnsi" w:hAnsiTheme="minorHAnsi"/>
          <w:bCs/>
          <w:sz w:val="22"/>
          <w:szCs w:val="22"/>
          <w:lang w:val="en-GB"/>
        </w:rPr>
        <w:lastRenderedPageBreak/>
        <w:t>Periodical Review:  By the Local Fund Agent (LFA) – PWC, India</w:t>
      </w:r>
    </w:p>
    <w:p w14:paraId="6CB80492" w14:textId="77777777" w:rsidR="00CE19FA" w:rsidRPr="00C015B6" w:rsidRDefault="00CE19FA" w:rsidP="00C015B6">
      <w:pPr>
        <w:pStyle w:val="ListParagraph"/>
        <w:numPr>
          <w:ilvl w:val="0"/>
          <w:numId w:val="11"/>
        </w:numPr>
        <w:ind w:left="360"/>
        <w:jc w:val="both"/>
        <w:rPr>
          <w:rFonts w:asciiTheme="minorHAnsi" w:hAnsiTheme="minorHAnsi"/>
          <w:bCs/>
          <w:sz w:val="22"/>
          <w:szCs w:val="22"/>
          <w:lang w:val="en-GB"/>
        </w:rPr>
      </w:pPr>
      <w:r w:rsidRPr="00C015B6">
        <w:rPr>
          <w:rFonts w:asciiTheme="minorHAnsi" w:hAnsiTheme="minorHAnsi"/>
          <w:bCs/>
          <w:sz w:val="22"/>
          <w:szCs w:val="22"/>
          <w:lang w:val="en-GB"/>
        </w:rPr>
        <w:t>Annual Audit:  By External Audit Firm (CA Firm), By Govt. FAPAD and internal audit by MoHFW</w:t>
      </w:r>
    </w:p>
    <w:p w14:paraId="6A94467A" w14:textId="77777777" w:rsidR="00CE19FA" w:rsidRPr="00C015B6" w:rsidRDefault="00CE19FA" w:rsidP="00C015B6">
      <w:pPr>
        <w:pStyle w:val="ListParagraph"/>
        <w:numPr>
          <w:ilvl w:val="0"/>
          <w:numId w:val="11"/>
        </w:numPr>
        <w:ind w:left="360"/>
        <w:jc w:val="both"/>
        <w:rPr>
          <w:rFonts w:asciiTheme="minorHAnsi" w:hAnsiTheme="minorHAnsi"/>
          <w:bCs/>
          <w:sz w:val="22"/>
          <w:szCs w:val="22"/>
          <w:lang w:val="en-GB"/>
        </w:rPr>
      </w:pPr>
      <w:r w:rsidRPr="00C015B6">
        <w:rPr>
          <w:rFonts w:asciiTheme="minorHAnsi" w:hAnsiTheme="minorHAnsi"/>
          <w:bCs/>
          <w:sz w:val="22"/>
          <w:szCs w:val="22"/>
          <w:lang w:val="en-GB"/>
        </w:rPr>
        <w:t>Investigation and Periodical Review: By OIG (Office of the Inspector General), By Geneva (GF Internal Audit wing)</w:t>
      </w:r>
    </w:p>
    <w:p w14:paraId="5560B6D2" w14:textId="77777777" w:rsidR="00CE19FA" w:rsidRPr="00C015B6" w:rsidRDefault="00CE19FA" w:rsidP="00C015B6">
      <w:pPr>
        <w:pStyle w:val="ListParagraph"/>
        <w:numPr>
          <w:ilvl w:val="0"/>
          <w:numId w:val="11"/>
        </w:numPr>
        <w:ind w:left="360"/>
        <w:jc w:val="both"/>
        <w:rPr>
          <w:rFonts w:asciiTheme="minorHAnsi" w:hAnsiTheme="minorHAnsi"/>
          <w:sz w:val="22"/>
          <w:szCs w:val="22"/>
          <w:lang w:val="en-GB"/>
        </w:rPr>
      </w:pPr>
      <w:r w:rsidRPr="00C015B6">
        <w:rPr>
          <w:rFonts w:asciiTheme="minorHAnsi" w:hAnsiTheme="minorHAnsi"/>
          <w:bCs/>
          <w:sz w:val="22"/>
          <w:szCs w:val="22"/>
          <w:lang w:val="en-GB"/>
        </w:rPr>
        <w:t>Financial SOP: Guidelines for PRs financial Operation for procedures of compliance.</w:t>
      </w:r>
    </w:p>
    <w:p w14:paraId="7A5283D5" w14:textId="77777777" w:rsidR="00CE19FA" w:rsidRPr="00C015B6" w:rsidRDefault="00CE19FA" w:rsidP="00C015B6">
      <w:pPr>
        <w:pStyle w:val="ListParagraph"/>
        <w:numPr>
          <w:ilvl w:val="0"/>
          <w:numId w:val="11"/>
        </w:numPr>
        <w:ind w:left="360"/>
        <w:jc w:val="both"/>
        <w:rPr>
          <w:rFonts w:asciiTheme="minorHAnsi" w:hAnsiTheme="minorHAnsi"/>
          <w:sz w:val="22"/>
          <w:szCs w:val="22"/>
          <w:lang w:val="en-GB"/>
        </w:rPr>
      </w:pPr>
      <w:r w:rsidRPr="00C015B6">
        <w:rPr>
          <w:rFonts w:asciiTheme="minorHAnsi" w:hAnsiTheme="minorHAnsi"/>
          <w:bCs/>
          <w:sz w:val="22"/>
          <w:szCs w:val="22"/>
          <w:lang w:val="en-GB"/>
        </w:rPr>
        <w:t>Procurement SOP: Guidelines for PRs procurement of drugs, diagnostics &amp; other materials</w:t>
      </w:r>
    </w:p>
    <w:p w14:paraId="4A9871A6" w14:textId="77777777" w:rsidR="00CE19FA" w:rsidRPr="00C015B6" w:rsidRDefault="00CE19FA" w:rsidP="00C015B6">
      <w:pPr>
        <w:pStyle w:val="ListParagraph"/>
        <w:numPr>
          <w:ilvl w:val="0"/>
          <w:numId w:val="11"/>
        </w:numPr>
        <w:ind w:left="360"/>
        <w:jc w:val="both"/>
        <w:rPr>
          <w:rFonts w:asciiTheme="minorHAnsi" w:hAnsiTheme="minorHAnsi"/>
          <w:sz w:val="22"/>
          <w:szCs w:val="22"/>
          <w:lang w:val="en-GB"/>
        </w:rPr>
      </w:pPr>
      <w:r w:rsidRPr="00C015B6">
        <w:rPr>
          <w:rFonts w:asciiTheme="minorHAnsi" w:hAnsiTheme="minorHAnsi"/>
          <w:bCs/>
          <w:sz w:val="22"/>
          <w:szCs w:val="22"/>
          <w:lang w:val="en-GB"/>
        </w:rPr>
        <w:t>Monitoring &amp; Evaluation guidelines: Guidelines for PR’s Monitoring &amp; Evaluation.</w:t>
      </w:r>
    </w:p>
    <w:p w14:paraId="554CBD1A" w14:textId="77777777" w:rsidR="00CE19FA" w:rsidRPr="00C015B6" w:rsidRDefault="00CE19FA" w:rsidP="00C015B6">
      <w:pPr>
        <w:pStyle w:val="ListParagraph"/>
        <w:numPr>
          <w:ilvl w:val="0"/>
          <w:numId w:val="11"/>
        </w:numPr>
        <w:ind w:left="360"/>
        <w:jc w:val="both"/>
        <w:rPr>
          <w:rFonts w:asciiTheme="minorHAnsi" w:hAnsiTheme="minorHAnsi"/>
          <w:sz w:val="22"/>
          <w:szCs w:val="22"/>
          <w:lang w:val="en-GB"/>
        </w:rPr>
      </w:pPr>
      <w:r w:rsidRPr="00C015B6">
        <w:rPr>
          <w:rFonts w:asciiTheme="minorHAnsi" w:hAnsiTheme="minorHAnsi"/>
          <w:bCs/>
          <w:sz w:val="22"/>
          <w:szCs w:val="22"/>
          <w:lang w:val="en-GB"/>
        </w:rPr>
        <w:t>Govt. Public Procurement Rules (PPR 2008): For Procurement</w:t>
      </w:r>
    </w:p>
    <w:p w14:paraId="7BFF7971" w14:textId="77777777" w:rsidR="00CE19FA" w:rsidRPr="00C015B6" w:rsidRDefault="00CE19FA" w:rsidP="00C015B6">
      <w:pPr>
        <w:jc w:val="both"/>
        <w:rPr>
          <w:rFonts w:asciiTheme="minorHAnsi" w:hAnsiTheme="minorHAnsi"/>
          <w:sz w:val="22"/>
          <w:szCs w:val="22"/>
          <w:lang w:val="en-GB"/>
        </w:rPr>
      </w:pPr>
    </w:p>
    <w:p w14:paraId="12E2CC94" w14:textId="77777777" w:rsidR="00CE19FA" w:rsidRPr="00C015B6" w:rsidRDefault="00CE19FA" w:rsidP="00C015B6">
      <w:pPr>
        <w:jc w:val="both"/>
        <w:rPr>
          <w:rFonts w:asciiTheme="minorHAnsi" w:hAnsiTheme="minorHAnsi"/>
          <w:sz w:val="22"/>
          <w:szCs w:val="22"/>
          <w:lang w:val="en-GB"/>
        </w:rPr>
      </w:pPr>
      <w:r w:rsidRPr="00C015B6">
        <w:rPr>
          <w:rFonts w:asciiTheme="minorHAnsi" w:hAnsiTheme="minorHAnsi"/>
          <w:sz w:val="22"/>
          <w:szCs w:val="22"/>
          <w:lang w:val="en-GB"/>
        </w:rPr>
        <w:t>NMEP should have to satisfy GFATM requirements and financial rules and regulation of the 4</w:t>
      </w:r>
      <w:r w:rsidRPr="00C015B6">
        <w:rPr>
          <w:rFonts w:asciiTheme="minorHAnsi" w:hAnsiTheme="minorHAnsi"/>
          <w:sz w:val="22"/>
          <w:szCs w:val="22"/>
          <w:vertAlign w:val="superscript"/>
          <w:lang w:val="en-GB"/>
        </w:rPr>
        <w:t>th</w:t>
      </w:r>
      <w:r w:rsidRPr="00C015B6">
        <w:rPr>
          <w:rFonts w:asciiTheme="minorHAnsi" w:hAnsiTheme="minorHAnsi"/>
          <w:sz w:val="22"/>
          <w:szCs w:val="22"/>
          <w:lang w:val="en-GB"/>
        </w:rPr>
        <w:t xml:space="preserve"> Health, Population and Nutrition Sector Program under the MOH&amp;FW as an implementation authority. </w:t>
      </w:r>
    </w:p>
    <w:p w14:paraId="21CF0C3B" w14:textId="77777777" w:rsidR="00CE19FA" w:rsidRPr="00C015B6" w:rsidRDefault="00CE19FA" w:rsidP="00C015B6">
      <w:pPr>
        <w:jc w:val="both"/>
        <w:rPr>
          <w:rFonts w:asciiTheme="minorHAnsi" w:hAnsiTheme="minorHAnsi"/>
          <w:sz w:val="22"/>
          <w:szCs w:val="22"/>
          <w:lang w:val="en-GB"/>
        </w:rPr>
      </w:pPr>
    </w:p>
    <w:p w14:paraId="317D090C" w14:textId="1F14EB55" w:rsidR="00CE19FA" w:rsidRPr="00C015B6" w:rsidRDefault="00CE19FA" w:rsidP="00C015B6">
      <w:pPr>
        <w:jc w:val="both"/>
        <w:rPr>
          <w:rFonts w:asciiTheme="minorHAnsi" w:eastAsia="Tahoma" w:hAnsiTheme="minorHAnsi"/>
          <w:kern w:val="24"/>
          <w:sz w:val="22"/>
          <w:szCs w:val="22"/>
          <w:lang w:val="en-GB"/>
        </w:rPr>
      </w:pPr>
      <w:r w:rsidRPr="00C015B6">
        <w:rPr>
          <w:rFonts w:asciiTheme="minorHAnsi" w:hAnsiTheme="minorHAnsi"/>
          <w:sz w:val="22"/>
          <w:szCs w:val="22"/>
          <w:lang w:val="en-GB" w:bidi="bn-BD"/>
        </w:rPr>
        <w:t>NMEP will be liable to face audit of Donors and GoB have to preserve relevant documents (bills, vouchers etc.) for future audit.</w:t>
      </w:r>
    </w:p>
    <w:p w14:paraId="43E0148F" w14:textId="77777777" w:rsidR="00885848" w:rsidRPr="00C015B6" w:rsidRDefault="00885848" w:rsidP="00C015B6">
      <w:pPr>
        <w:widowControl w:val="0"/>
        <w:jc w:val="both"/>
        <w:rPr>
          <w:rFonts w:asciiTheme="minorHAnsi" w:eastAsia="Tahoma" w:hAnsiTheme="minorHAnsi"/>
          <w:b/>
          <w:bCs/>
          <w:kern w:val="24"/>
          <w:sz w:val="22"/>
          <w:szCs w:val="22"/>
          <w:lang w:val="en-GB" w:eastAsia="en-US" w:bidi="bn-BD"/>
        </w:rPr>
      </w:pPr>
    </w:p>
    <w:p w14:paraId="40D1F415" w14:textId="4E55476D" w:rsidR="00B771C5" w:rsidRPr="00C015B6" w:rsidRDefault="00B771C5" w:rsidP="00C015B6">
      <w:pPr>
        <w:pStyle w:val="Heading4"/>
        <w:spacing w:before="0"/>
        <w:jc w:val="both"/>
        <w:rPr>
          <w:rFonts w:asciiTheme="minorHAnsi" w:hAnsiTheme="minorHAnsi"/>
          <w:color w:val="auto"/>
          <w:sz w:val="22"/>
          <w:szCs w:val="22"/>
          <w:lang w:bidi="bn-BD"/>
        </w:rPr>
      </w:pPr>
      <w:bookmarkStart w:id="48" w:name="_Toc444683756"/>
      <w:r w:rsidRPr="00C015B6">
        <w:rPr>
          <w:rFonts w:asciiTheme="minorHAnsi" w:hAnsiTheme="minorHAnsi"/>
          <w:color w:val="auto"/>
          <w:sz w:val="22"/>
          <w:szCs w:val="22"/>
          <w:lang w:bidi="bn-BD"/>
        </w:rPr>
        <w:t>STRATEGY 5.2:</w:t>
      </w:r>
      <w:r w:rsidRPr="00C015B6">
        <w:rPr>
          <w:rFonts w:asciiTheme="minorHAnsi" w:hAnsiTheme="minorHAnsi"/>
          <w:color w:val="auto"/>
          <w:sz w:val="22"/>
          <w:szCs w:val="22"/>
          <w:lang w:bidi="bn-BD"/>
        </w:rPr>
        <w:tab/>
      </w:r>
      <w:r w:rsidR="00764DEB" w:rsidRPr="00C015B6">
        <w:rPr>
          <w:rFonts w:asciiTheme="minorHAnsi" w:hAnsiTheme="minorHAnsi"/>
          <w:color w:val="auto"/>
          <w:sz w:val="22"/>
          <w:szCs w:val="22"/>
          <w:lang w:bidi="bn-BD"/>
        </w:rPr>
        <w:t>PROGRAMME REVIEW AND PLANNING, M</w:t>
      </w:r>
      <w:r w:rsidR="004C679A">
        <w:rPr>
          <w:rFonts w:asciiTheme="minorHAnsi" w:hAnsiTheme="minorHAnsi"/>
          <w:color w:val="auto"/>
          <w:sz w:val="22"/>
          <w:szCs w:val="22"/>
          <w:lang w:bidi="bn-BD"/>
        </w:rPr>
        <w:t>&amp;E</w:t>
      </w:r>
      <w:r w:rsidR="00764DEB" w:rsidRPr="00C015B6">
        <w:rPr>
          <w:rFonts w:asciiTheme="minorHAnsi" w:hAnsiTheme="minorHAnsi"/>
          <w:color w:val="auto"/>
          <w:sz w:val="22"/>
          <w:szCs w:val="22"/>
          <w:lang w:bidi="bn-BD"/>
        </w:rPr>
        <w:t>, POLICY &amp; STRATEGY DEVELOPMENT</w:t>
      </w:r>
      <w:bookmarkEnd w:id="48"/>
      <w:r w:rsidR="00764DEB" w:rsidRPr="00C015B6" w:rsidDel="00A03F90">
        <w:rPr>
          <w:rFonts w:asciiTheme="minorHAnsi" w:hAnsiTheme="minorHAnsi"/>
          <w:color w:val="auto"/>
          <w:sz w:val="22"/>
          <w:szCs w:val="22"/>
          <w:lang w:bidi="bn-BD"/>
        </w:rPr>
        <w:t xml:space="preserve"> </w:t>
      </w:r>
    </w:p>
    <w:p w14:paraId="518D936F" w14:textId="77777777" w:rsidR="00B771C5" w:rsidRPr="00C015B6" w:rsidRDefault="00B771C5" w:rsidP="00C015B6">
      <w:pPr>
        <w:jc w:val="both"/>
        <w:rPr>
          <w:rFonts w:asciiTheme="minorHAnsi" w:eastAsia="Tahoma" w:hAnsiTheme="minorHAnsi"/>
          <w:b/>
          <w:bCs/>
          <w:kern w:val="24"/>
          <w:sz w:val="22"/>
          <w:szCs w:val="22"/>
          <w:lang w:val="en-GB" w:eastAsia="en-US" w:bidi="bn-BD"/>
        </w:rPr>
      </w:pPr>
    </w:p>
    <w:p w14:paraId="63F60651" w14:textId="0E7FBE32" w:rsidR="006F2C45" w:rsidRPr="00C015B6" w:rsidRDefault="00CA2351"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5</w:t>
      </w:r>
      <w:r w:rsidR="00407436" w:rsidRPr="00C015B6">
        <w:rPr>
          <w:rFonts w:asciiTheme="minorHAnsi" w:eastAsia="Tahoma" w:hAnsiTheme="minorHAnsi"/>
          <w:b/>
          <w:bCs/>
          <w:kern w:val="24"/>
          <w:sz w:val="22"/>
          <w:szCs w:val="22"/>
          <w:lang w:val="en-GB" w:eastAsia="en-US" w:bidi="bn-BD"/>
        </w:rPr>
        <w:t>.</w:t>
      </w:r>
      <w:r w:rsidR="00A01F08" w:rsidRPr="00C015B6">
        <w:rPr>
          <w:rFonts w:asciiTheme="minorHAnsi" w:eastAsia="Tahoma" w:hAnsiTheme="minorHAnsi"/>
          <w:b/>
          <w:bCs/>
          <w:kern w:val="24"/>
          <w:sz w:val="22"/>
          <w:szCs w:val="22"/>
          <w:lang w:val="en-GB" w:eastAsia="en-US" w:bidi="bn-BD"/>
        </w:rPr>
        <w:t>2</w:t>
      </w:r>
      <w:r w:rsidR="00780A0B" w:rsidRPr="00C015B6">
        <w:rPr>
          <w:rFonts w:asciiTheme="minorHAnsi" w:eastAsia="Tahoma" w:hAnsiTheme="minorHAnsi"/>
          <w:b/>
          <w:bCs/>
          <w:kern w:val="24"/>
          <w:sz w:val="22"/>
          <w:szCs w:val="22"/>
          <w:lang w:val="en-GB" w:eastAsia="en-US" w:bidi="bn-BD"/>
        </w:rPr>
        <w:t>.</w:t>
      </w:r>
      <w:r w:rsidR="00A01F08" w:rsidRPr="00C015B6">
        <w:rPr>
          <w:rFonts w:asciiTheme="minorHAnsi" w:eastAsia="Tahoma" w:hAnsiTheme="minorHAnsi"/>
          <w:b/>
          <w:bCs/>
          <w:kern w:val="24"/>
          <w:sz w:val="22"/>
          <w:szCs w:val="22"/>
          <w:lang w:val="en-GB" w:eastAsia="en-US" w:bidi="bn-BD"/>
        </w:rPr>
        <w:t>1</w:t>
      </w:r>
      <w:r w:rsidR="00337868" w:rsidRPr="00C015B6">
        <w:rPr>
          <w:rFonts w:asciiTheme="minorHAnsi" w:eastAsia="Tahoma" w:hAnsiTheme="minorHAnsi"/>
          <w:b/>
          <w:bCs/>
          <w:kern w:val="24"/>
          <w:sz w:val="22"/>
          <w:szCs w:val="22"/>
          <w:lang w:val="en-GB" w:eastAsia="en-US" w:bidi="bn-BD"/>
        </w:rPr>
        <w:tab/>
      </w:r>
      <w:r w:rsidR="005710E5" w:rsidRPr="00C015B6">
        <w:rPr>
          <w:rFonts w:asciiTheme="minorHAnsi" w:eastAsia="Tahoma" w:hAnsiTheme="minorHAnsi"/>
          <w:b/>
          <w:bCs/>
          <w:kern w:val="24"/>
          <w:sz w:val="22"/>
          <w:szCs w:val="22"/>
          <w:lang w:val="en-GB" w:eastAsia="en-US" w:bidi="bn-BD"/>
        </w:rPr>
        <w:t>Monitoring Progress</w:t>
      </w:r>
      <w:r w:rsidR="006F2C45" w:rsidRPr="00C015B6">
        <w:rPr>
          <w:rFonts w:asciiTheme="minorHAnsi" w:eastAsia="Tahoma" w:hAnsiTheme="minorHAnsi"/>
          <w:b/>
          <w:bCs/>
          <w:kern w:val="24"/>
          <w:sz w:val="22"/>
          <w:szCs w:val="22"/>
          <w:lang w:val="en-GB" w:eastAsia="en-US" w:bidi="bn-BD"/>
        </w:rPr>
        <w:t>:</w:t>
      </w:r>
    </w:p>
    <w:p w14:paraId="705D4004" w14:textId="77777777" w:rsidR="00AF6244" w:rsidRPr="00C015B6" w:rsidRDefault="00AF6244" w:rsidP="00C015B6">
      <w:pPr>
        <w:jc w:val="both"/>
        <w:rPr>
          <w:rFonts w:asciiTheme="minorHAnsi" w:eastAsiaTheme="minorHAnsi" w:hAnsiTheme="minorHAnsi"/>
          <w:sz w:val="22"/>
          <w:szCs w:val="22"/>
          <w:lang w:val="en-GB" w:eastAsia="en-US" w:bidi="bn-BD"/>
        </w:rPr>
      </w:pPr>
      <w:bookmarkStart w:id="49" w:name="_Toc321411405"/>
    </w:p>
    <w:p w14:paraId="446DDD8D" w14:textId="77777777" w:rsidR="00AF6244" w:rsidRPr="00C015B6" w:rsidRDefault="00AF6244" w:rsidP="00C015B6">
      <w:pPr>
        <w:jc w:val="both"/>
        <w:rPr>
          <w:rFonts w:asciiTheme="minorHAnsi" w:eastAsia="Tahoma" w:hAnsiTheme="minorHAnsi"/>
          <w:kern w:val="24"/>
          <w:sz w:val="22"/>
          <w:szCs w:val="22"/>
          <w:lang w:val="en-GB"/>
        </w:rPr>
      </w:pPr>
      <w:r w:rsidRPr="00C015B6">
        <w:rPr>
          <w:rFonts w:asciiTheme="minorHAnsi" w:eastAsiaTheme="minorHAnsi" w:hAnsiTheme="minorHAnsi"/>
          <w:sz w:val="22"/>
          <w:szCs w:val="22"/>
          <w:lang w:val="en-GB" w:eastAsia="en-US" w:bidi="bn-BD"/>
        </w:rPr>
        <w:t xml:space="preserve">The Programme will monitor progress and provide supportive supervision for public and private sector health care providers including volunteers. </w:t>
      </w:r>
      <w:r w:rsidR="0003637C" w:rsidRPr="00C015B6">
        <w:rPr>
          <w:rFonts w:asciiTheme="minorHAnsi" w:eastAsia="Tahoma" w:hAnsiTheme="minorHAnsi"/>
          <w:kern w:val="24"/>
          <w:sz w:val="22"/>
          <w:szCs w:val="22"/>
          <w:lang w:val="en-GB"/>
        </w:rPr>
        <w:t>NMEP will monitor the operational aspect of the program activities and disease epidemiology and m</w:t>
      </w:r>
      <w:r w:rsidR="0003637C" w:rsidRPr="00C015B6">
        <w:rPr>
          <w:rFonts w:asciiTheme="minorHAnsi" w:eastAsia="Tahoma" w:hAnsiTheme="minorHAnsi"/>
          <w:kern w:val="24"/>
          <w:sz w:val="22"/>
          <w:szCs w:val="22"/>
          <w:lang w:val="en-GB" w:bidi="bn-BD"/>
        </w:rPr>
        <w:t xml:space="preserve">onitor entomological and vector control measures. </w:t>
      </w:r>
      <w:r w:rsidRPr="00C015B6">
        <w:rPr>
          <w:rFonts w:asciiTheme="minorHAnsi" w:eastAsia="Tahoma" w:hAnsiTheme="minorHAnsi"/>
          <w:kern w:val="24"/>
          <w:sz w:val="22"/>
          <w:szCs w:val="22"/>
          <w:lang w:val="en-GB"/>
        </w:rPr>
        <w:t xml:space="preserve">NMEP will </w:t>
      </w:r>
      <w:r w:rsidR="0003637C" w:rsidRPr="00C015B6">
        <w:rPr>
          <w:rFonts w:asciiTheme="minorHAnsi" w:eastAsia="Tahoma" w:hAnsiTheme="minorHAnsi"/>
          <w:kern w:val="24"/>
          <w:sz w:val="22"/>
          <w:szCs w:val="22"/>
          <w:lang w:val="en-GB"/>
        </w:rPr>
        <w:t xml:space="preserve">also </w:t>
      </w:r>
      <w:r w:rsidRPr="00C015B6">
        <w:rPr>
          <w:rFonts w:asciiTheme="minorHAnsi" w:eastAsia="Tahoma" w:hAnsiTheme="minorHAnsi"/>
          <w:kern w:val="24"/>
          <w:sz w:val="22"/>
          <w:szCs w:val="22"/>
          <w:lang w:val="en-GB"/>
        </w:rPr>
        <w:t>monitor and evaluate changes in epidemiological and entomological indicators and conduct training on M&amp;E to interpret all programme indicators at all level managers and other relevant health staff.</w:t>
      </w:r>
    </w:p>
    <w:p w14:paraId="5F063C0D" w14:textId="77777777" w:rsidR="00615945" w:rsidRPr="00C015B6" w:rsidRDefault="00615945" w:rsidP="00C015B6">
      <w:pPr>
        <w:jc w:val="both"/>
        <w:rPr>
          <w:rFonts w:asciiTheme="minorHAnsi" w:eastAsia="Tahoma" w:hAnsiTheme="minorHAnsi"/>
          <w:kern w:val="24"/>
          <w:sz w:val="22"/>
          <w:szCs w:val="22"/>
          <w:lang w:val="en-GB"/>
        </w:rPr>
      </w:pPr>
    </w:p>
    <w:p w14:paraId="1EDB7CE1" w14:textId="77777777" w:rsidR="00615945" w:rsidRPr="00C015B6" w:rsidRDefault="0061594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M&amp;E will focus on the following key issues:</w:t>
      </w:r>
    </w:p>
    <w:p w14:paraId="655289F2" w14:textId="77777777" w:rsidR="00615945" w:rsidRPr="00C015B6" w:rsidRDefault="00615945" w:rsidP="00C015B6">
      <w:pPr>
        <w:widowControl w:val="0"/>
        <w:numPr>
          <w:ilvl w:val="0"/>
          <w:numId w:val="1"/>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monitoring the operational aspects of the Programme, and measuring impact, outcome and process indicators to ensure that the activities are yielding desired results and moving the Programme towards achieving its operational targets and objectives;</w:t>
      </w:r>
    </w:p>
    <w:p w14:paraId="2A82EA53" w14:textId="77777777" w:rsidR="00615945" w:rsidRPr="00C015B6" w:rsidRDefault="00615945" w:rsidP="00C015B6">
      <w:pPr>
        <w:widowControl w:val="0"/>
        <w:numPr>
          <w:ilvl w:val="0"/>
          <w:numId w:val="1"/>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monitoring changes in epidemiological indicators resulting from the activities implemented;</w:t>
      </w:r>
    </w:p>
    <w:p w14:paraId="7B642AB8" w14:textId="77777777" w:rsidR="00615945" w:rsidRPr="00C015B6" w:rsidRDefault="00615945" w:rsidP="00C015B6">
      <w:pPr>
        <w:widowControl w:val="0"/>
        <w:numPr>
          <w:ilvl w:val="0"/>
          <w:numId w:val="1"/>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appropriately interpreting results and informing revisions in policies or strategies, when needed, to help ensure progress; and</w:t>
      </w:r>
    </w:p>
    <w:p w14:paraId="4CC7DA5E" w14:textId="77777777" w:rsidR="00615945" w:rsidRPr="00C015B6" w:rsidRDefault="00615945" w:rsidP="00C015B6">
      <w:pPr>
        <w:widowControl w:val="0"/>
        <w:numPr>
          <w:ilvl w:val="0"/>
          <w:numId w:val="1"/>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documenting progress towards malaria elimination.</w:t>
      </w:r>
    </w:p>
    <w:p w14:paraId="2A111600" w14:textId="77777777" w:rsidR="00615945" w:rsidRPr="00C015B6" w:rsidRDefault="00615945" w:rsidP="00C015B6">
      <w:pPr>
        <w:widowControl w:val="0"/>
        <w:autoSpaceDE w:val="0"/>
        <w:autoSpaceDN w:val="0"/>
        <w:adjustRightInd w:val="0"/>
        <w:jc w:val="both"/>
        <w:rPr>
          <w:rFonts w:asciiTheme="minorHAnsi" w:eastAsiaTheme="minorHAnsi" w:hAnsiTheme="minorHAnsi"/>
          <w:sz w:val="22"/>
          <w:szCs w:val="22"/>
          <w:lang w:val="en-GB" w:eastAsia="en-US" w:bidi="bn-BD"/>
        </w:rPr>
      </w:pPr>
    </w:p>
    <w:p w14:paraId="6C85CD46" w14:textId="77777777" w:rsidR="00615945" w:rsidRPr="00C015B6" w:rsidRDefault="00615945" w:rsidP="00C015B6">
      <w:pPr>
        <w:widowControl w:val="0"/>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Information on coverage and quality of interventions, mapping out residual and new active foci of malaria, relevant eco-epidemiological data and first-line treatment efficacy will be key areas of interest.</w:t>
      </w:r>
    </w:p>
    <w:p w14:paraId="45D94D0E" w14:textId="77777777" w:rsidR="006F2C45" w:rsidRPr="00C015B6" w:rsidRDefault="006F2C45" w:rsidP="00C015B6">
      <w:pPr>
        <w:keepNext/>
        <w:keepLines/>
        <w:jc w:val="both"/>
        <w:outlineLvl w:val="3"/>
        <w:rPr>
          <w:rFonts w:asciiTheme="minorHAnsi" w:eastAsiaTheme="majorEastAsia" w:hAnsiTheme="minorHAnsi"/>
          <w:b/>
          <w:bCs/>
          <w:sz w:val="22"/>
          <w:szCs w:val="22"/>
          <w:lang w:val="en-GB" w:eastAsia="en-US"/>
        </w:rPr>
      </w:pPr>
    </w:p>
    <w:bookmarkEnd w:id="49"/>
    <w:p w14:paraId="1435208F" w14:textId="382B36B4" w:rsidR="0065697C" w:rsidRPr="00C015B6" w:rsidRDefault="006F2C4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The Programme will monitor progress and provide supportive supervision for public sector health care providers (including community-based volunteers)</w:t>
      </w:r>
      <w:r w:rsidR="000A72F5" w:rsidRPr="00C015B6">
        <w:rPr>
          <w:rFonts w:asciiTheme="minorHAnsi" w:eastAsiaTheme="minorHAnsi" w:hAnsiTheme="minorHAnsi"/>
          <w:sz w:val="22"/>
          <w:szCs w:val="22"/>
          <w:lang w:val="en-GB" w:eastAsia="en-US" w:bidi="bn-BD"/>
        </w:rPr>
        <w:t xml:space="preserve"> as well as those with partner NGOs and others who are providing complementary support for malaria elimination</w:t>
      </w:r>
      <w:r w:rsidRPr="00C015B6">
        <w:rPr>
          <w:rFonts w:asciiTheme="minorHAnsi" w:eastAsiaTheme="minorHAnsi" w:hAnsiTheme="minorHAnsi"/>
          <w:sz w:val="22"/>
          <w:szCs w:val="22"/>
          <w:lang w:val="en-GB" w:eastAsia="en-US" w:bidi="bn-BD"/>
        </w:rPr>
        <w:t xml:space="preserve">. </w:t>
      </w:r>
      <w:r w:rsidR="001B649F" w:rsidRPr="00C015B6">
        <w:rPr>
          <w:rFonts w:asciiTheme="minorHAnsi" w:eastAsiaTheme="minorHAnsi" w:hAnsiTheme="minorHAnsi"/>
          <w:sz w:val="22"/>
          <w:szCs w:val="22"/>
          <w:lang w:val="en-GB" w:eastAsia="en-US" w:bidi="bn-BD"/>
        </w:rPr>
        <w:t>The NMEP will oversee programmatic efforts to address private sector involvement in malaria case management. A</w:t>
      </w:r>
      <w:r w:rsidR="00547A3D"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M&amp;E Technical Working Group will </w:t>
      </w:r>
      <w:r w:rsidR="00547A3D" w:rsidRPr="00C015B6">
        <w:rPr>
          <w:rFonts w:asciiTheme="minorHAnsi" w:eastAsiaTheme="minorHAnsi" w:hAnsiTheme="minorHAnsi"/>
          <w:sz w:val="22"/>
          <w:szCs w:val="22"/>
          <w:lang w:val="en-GB" w:eastAsia="en-US" w:bidi="bn-BD"/>
        </w:rPr>
        <w:t xml:space="preserve">be constituted and </w:t>
      </w:r>
      <w:r w:rsidRPr="00C015B6">
        <w:rPr>
          <w:rFonts w:asciiTheme="minorHAnsi" w:eastAsiaTheme="minorHAnsi" w:hAnsiTheme="minorHAnsi"/>
          <w:sz w:val="22"/>
          <w:szCs w:val="22"/>
          <w:lang w:val="en-GB" w:eastAsia="en-US" w:bidi="bn-BD"/>
        </w:rPr>
        <w:t>meet on a quarterly basis. A</w:t>
      </w:r>
    </w:p>
    <w:p w14:paraId="00E9DFCE" w14:textId="77777777" w:rsidR="0065697C" w:rsidRPr="00C015B6" w:rsidRDefault="0065697C" w:rsidP="00C015B6">
      <w:pPr>
        <w:jc w:val="both"/>
        <w:rPr>
          <w:rFonts w:asciiTheme="minorHAnsi" w:eastAsiaTheme="minorHAnsi" w:hAnsiTheme="minorHAnsi"/>
          <w:sz w:val="22"/>
          <w:szCs w:val="22"/>
          <w:lang w:val="en-GB" w:eastAsia="en-US" w:bidi="bn-BD"/>
        </w:rPr>
      </w:pPr>
    </w:p>
    <w:p w14:paraId="1AD09E53" w14:textId="428A3216" w:rsidR="00D80ABF" w:rsidRPr="00C015B6" w:rsidRDefault="00D80ABF"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b/>
          <w:sz w:val="22"/>
          <w:szCs w:val="22"/>
          <w:lang w:val="en-GB" w:eastAsia="en-US" w:bidi="bn-BD"/>
        </w:rPr>
        <w:t>5.</w:t>
      </w:r>
      <w:r w:rsidR="00700E73" w:rsidRPr="00C015B6">
        <w:rPr>
          <w:rFonts w:asciiTheme="minorHAnsi" w:eastAsiaTheme="minorHAnsi" w:hAnsiTheme="minorHAnsi"/>
          <w:b/>
          <w:sz w:val="22"/>
          <w:szCs w:val="22"/>
          <w:lang w:val="en-GB" w:eastAsia="en-US" w:bidi="bn-BD"/>
        </w:rPr>
        <w:t>2.2</w:t>
      </w:r>
      <w:r w:rsidR="00700E73" w:rsidRPr="00C015B6">
        <w:rPr>
          <w:rFonts w:asciiTheme="minorHAnsi" w:eastAsiaTheme="minorHAnsi" w:hAnsiTheme="minorHAnsi"/>
          <w:b/>
          <w:sz w:val="22"/>
          <w:szCs w:val="22"/>
          <w:lang w:val="en-GB" w:eastAsia="en-US" w:bidi="bn-BD"/>
        </w:rPr>
        <w:tab/>
      </w:r>
      <w:r w:rsidR="00601101" w:rsidRPr="00C015B6">
        <w:rPr>
          <w:rFonts w:asciiTheme="minorHAnsi" w:eastAsiaTheme="minorHAnsi" w:hAnsiTheme="minorHAnsi"/>
          <w:b/>
          <w:sz w:val="22"/>
          <w:szCs w:val="22"/>
          <w:lang w:val="en-GB" w:eastAsia="en-US" w:bidi="bn-BD"/>
        </w:rPr>
        <w:t>Annual, mid-term, end-term review</w:t>
      </w:r>
      <w:r w:rsidRPr="00C015B6">
        <w:rPr>
          <w:rFonts w:asciiTheme="minorHAnsi" w:eastAsiaTheme="minorHAnsi" w:hAnsiTheme="minorHAnsi"/>
          <w:b/>
          <w:sz w:val="22"/>
          <w:szCs w:val="22"/>
          <w:lang w:val="en-GB" w:eastAsia="en-US" w:bidi="bn-BD"/>
        </w:rPr>
        <w:t xml:space="preserve">: </w:t>
      </w:r>
      <w:r w:rsidRPr="00C015B6">
        <w:rPr>
          <w:rFonts w:asciiTheme="minorHAnsi" w:eastAsiaTheme="minorHAnsi" w:hAnsiTheme="minorHAnsi"/>
          <w:sz w:val="22"/>
          <w:szCs w:val="22"/>
          <w:lang w:val="en-GB" w:eastAsia="en-US" w:bidi="bn-BD"/>
        </w:rPr>
        <w:t>There will be regular sessions of progress of the programme review, strategy development and programme planning. A strong participatory approach will be encouraged and promoted to better coordinate malaria elimination efforts and facilitate resource mobilization. Clear roles and responsibilities will be developed for all partners concerned. The NMEP will share its annual plans with implementing and technical partners and will require those partners to also share their plans. The NMEP will host quarterly meetings with implementing and technical partners to exchange information, assess progress and address any issues.</w:t>
      </w:r>
    </w:p>
    <w:p w14:paraId="50569684" w14:textId="77777777" w:rsidR="00D80ABF" w:rsidRPr="00C015B6" w:rsidRDefault="00D80ABF" w:rsidP="00C015B6">
      <w:pPr>
        <w:jc w:val="both"/>
        <w:rPr>
          <w:rFonts w:asciiTheme="minorHAnsi" w:eastAsiaTheme="minorHAnsi" w:hAnsiTheme="minorHAnsi"/>
          <w:b/>
          <w:bCs/>
          <w:iCs/>
          <w:sz w:val="22"/>
          <w:szCs w:val="22"/>
          <w:lang w:val="en-GB" w:eastAsia="en-US" w:bidi="bn-BD"/>
        </w:rPr>
      </w:pPr>
    </w:p>
    <w:p w14:paraId="24D920EB" w14:textId="0F2E1A87" w:rsidR="00D80ABF" w:rsidRPr="00C015B6" w:rsidRDefault="00D80ABF"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sz w:val="22"/>
          <w:szCs w:val="22"/>
          <w:lang w:val="en-GB" w:eastAsia="en-US" w:bidi="bn-BD"/>
        </w:rPr>
        <w:t>The NMEP will conduct annual review to monitor the progress of the activities using programme data and information. Mid-term review of the programme will be carried out by an independent expert under technical assistance</w:t>
      </w:r>
      <w:r w:rsidR="00601101" w:rsidRPr="00C015B6">
        <w:rPr>
          <w:rFonts w:asciiTheme="minorHAnsi" w:eastAsiaTheme="minorHAnsi" w:hAnsiTheme="minorHAnsi"/>
          <w:sz w:val="22"/>
          <w:szCs w:val="22"/>
          <w:lang w:val="en-GB" w:eastAsia="en-US" w:bidi="bn-BD"/>
        </w:rPr>
        <w:t xml:space="preserve"> every three years</w:t>
      </w:r>
      <w:r w:rsidRPr="00C015B6">
        <w:rPr>
          <w:rFonts w:asciiTheme="minorHAnsi" w:eastAsiaTheme="minorHAnsi" w:hAnsiTheme="minorHAnsi"/>
          <w:sz w:val="22"/>
          <w:szCs w:val="22"/>
          <w:lang w:val="en-GB" w:eastAsia="en-US" w:bidi="bn-BD"/>
        </w:rPr>
        <w:t>. Both the annual and mid-term review findings will be shared to all programme personnel and implementing partners by organizing and conducting workshop. An independent expert under technical assistance (TA) will be hired to conduct the end-term evaluation based on inputs, outputs, outcomes ad impacts variables preferably in March-April 2024. The findings of the evaluation will be shared with members of the Malaria Elimination Oversight Committee (MEOC); Malaria Technical Working Group; National Malaria Elimination Programme (NMEP); implementing partners; national and international organizations, media professional, UN agencies and WHO.</w:t>
      </w:r>
    </w:p>
    <w:p w14:paraId="240E5C8C" w14:textId="77777777" w:rsidR="00D80ABF" w:rsidRPr="00C015B6" w:rsidRDefault="00D80ABF" w:rsidP="00C015B6">
      <w:pPr>
        <w:jc w:val="both"/>
        <w:rPr>
          <w:rFonts w:asciiTheme="minorHAnsi" w:eastAsia="Tahoma" w:hAnsiTheme="minorHAnsi"/>
          <w:b/>
          <w:bCs/>
          <w:kern w:val="24"/>
          <w:sz w:val="22"/>
          <w:szCs w:val="22"/>
          <w:lang w:val="en-GB" w:eastAsia="en-US" w:bidi="bn-BD"/>
        </w:rPr>
      </w:pPr>
    </w:p>
    <w:p w14:paraId="28F2126C" w14:textId="4F0BBC44" w:rsidR="00885848" w:rsidRPr="00C015B6" w:rsidRDefault="0019245C" w:rsidP="00C015B6">
      <w:pPr>
        <w:jc w:val="both"/>
        <w:rPr>
          <w:rFonts w:asciiTheme="minorHAnsi" w:hAnsiTheme="minorHAnsi"/>
          <w:b/>
          <w:bCs/>
          <w:iCs/>
          <w:sz w:val="22"/>
          <w:szCs w:val="22"/>
          <w:lang w:val="en-GB"/>
        </w:rPr>
      </w:pPr>
      <w:r w:rsidRPr="00C015B6">
        <w:rPr>
          <w:rFonts w:asciiTheme="minorHAnsi" w:hAnsiTheme="minorHAnsi"/>
          <w:b/>
          <w:bCs/>
          <w:iCs/>
          <w:sz w:val="22"/>
          <w:szCs w:val="22"/>
          <w:lang w:val="en-GB"/>
        </w:rPr>
        <w:t>5.2.3</w:t>
      </w:r>
      <w:r w:rsidR="00885848" w:rsidRPr="00C015B6">
        <w:rPr>
          <w:rFonts w:asciiTheme="minorHAnsi" w:hAnsiTheme="minorHAnsi"/>
          <w:b/>
          <w:bCs/>
          <w:iCs/>
          <w:sz w:val="22"/>
          <w:szCs w:val="22"/>
          <w:lang w:val="en-GB"/>
        </w:rPr>
        <w:tab/>
        <w:t>Development of Strategies, Guidelines, Operational Plans and Standard Operating Procedures</w:t>
      </w:r>
      <w:r w:rsidR="00646EDA" w:rsidRPr="00C015B6">
        <w:rPr>
          <w:rFonts w:asciiTheme="minorHAnsi" w:hAnsiTheme="minorHAnsi"/>
          <w:b/>
          <w:bCs/>
          <w:iCs/>
          <w:sz w:val="22"/>
          <w:szCs w:val="22"/>
          <w:lang w:val="en-GB"/>
        </w:rPr>
        <w:t>:</w:t>
      </w:r>
    </w:p>
    <w:p w14:paraId="69B978EC" w14:textId="77777777" w:rsidR="00885848" w:rsidRPr="00C015B6" w:rsidRDefault="00885848" w:rsidP="00C015B6">
      <w:pPr>
        <w:jc w:val="both"/>
        <w:rPr>
          <w:rFonts w:asciiTheme="minorHAnsi" w:eastAsiaTheme="minorHAnsi" w:hAnsiTheme="minorHAnsi"/>
          <w:sz w:val="22"/>
          <w:szCs w:val="22"/>
          <w:lang w:val="en-GB" w:eastAsia="en-US" w:bidi="bn-BD"/>
        </w:rPr>
      </w:pPr>
    </w:p>
    <w:p w14:paraId="0B60DEB6" w14:textId="77777777" w:rsidR="00885848" w:rsidRPr="00C015B6" w:rsidRDefault="00885848"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US"/>
        </w:rPr>
        <w:t>Strategies, guidelines, operational plans and SOPs will be reviewed periodically and developed and revised as appropriate. Diagnostic and treatment guidelines will be revised as necessary. Epidemiological surveillance regulations (and related SOPs for supervision and M&amp;E) and SOPs for elimination will be developed. The Programme will support an annual entomological review workshop. I</w:t>
      </w:r>
      <w:r w:rsidRPr="00C015B6">
        <w:rPr>
          <w:rFonts w:asciiTheme="minorHAnsi" w:eastAsiaTheme="minorHAnsi" w:hAnsiTheme="minorHAnsi"/>
          <w:sz w:val="22"/>
          <w:szCs w:val="22"/>
          <w:lang w:val="en-GB" w:eastAsia="en-US" w:bidi="bn-BD"/>
        </w:rPr>
        <w:t>nsecticide resistance status of malaria vectors in Bangladesh will be reviewed and action plans developed as required. Where appropriate the Programme will integrate malaria control with other public health programme maximizing synergies where possible (it will for example work with partners to roll-out of iCCM plus fever case management services for adults).</w:t>
      </w:r>
    </w:p>
    <w:p w14:paraId="1E4CB1F4" w14:textId="77777777" w:rsidR="00885848" w:rsidRPr="00C015B6" w:rsidRDefault="00885848" w:rsidP="00C015B6">
      <w:pPr>
        <w:jc w:val="both"/>
        <w:rPr>
          <w:rFonts w:asciiTheme="minorHAnsi" w:eastAsiaTheme="minorHAnsi" w:hAnsiTheme="minorHAnsi"/>
          <w:sz w:val="22"/>
          <w:szCs w:val="22"/>
          <w:lang w:val="en-GB" w:eastAsia="en-US" w:bidi="bn-BD"/>
        </w:rPr>
      </w:pPr>
    </w:p>
    <w:p w14:paraId="1961593F" w14:textId="4AB04843" w:rsidR="00885848" w:rsidRPr="00C015B6" w:rsidRDefault="00885848" w:rsidP="00C015B6">
      <w:pPr>
        <w:jc w:val="both"/>
        <w:rPr>
          <w:rFonts w:asciiTheme="minorHAnsi" w:eastAsiaTheme="minorHAnsi" w:hAnsiTheme="minorHAnsi"/>
          <w:sz w:val="22"/>
          <w:szCs w:val="22"/>
          <w:lang w:val="en-GB" w:eastAsia="en-US" w:bidi="bn-BD"/>
        </w:rPr>
      </w:pPr>
      <w:r w:rsidRPr="00C015B6">
        <w:rPr>
          <w:rFonts w:asciiTheme="minorHAnsi" w:hAnsiTheme="minorHAnsi"/>
          <w:i/>
          <w:sz w:val="22"/>
          <w:szCs w:val="22"/>
          <w:lang w:val="en-US"/>
        </w:rPr>
        <w:t>Develop NSP 2022-2026</w:t>
      </w:r>
      <w:r w:rsidR="005374ED" w:rsidRPr="00C015B6">
        <w:rPr>
          <w:rFonts w:asciiTheme="minorHAnsi" w:hAnsiTheme="minorHAnsi"/>
          <w:i/>
          <w:sz w:val="22"/>
          <w:szCs w:val="22"/>
          <w:lang w:val="en-US"/>
        </w:rPr>
        <w:t xml:space="preserve"> : </w:t>
      </w:r>
      <w:r w:rsidRPr="00C015B6">
        <w:rPr>
          <w:rFonts w:asciiTheme="minorHAnsi" w:eastAsiaTheme="minorHAnsi" w:hAnsiTheme="minorHAnsi"/>
          <w:sz w:val="22"/>
          <w:szCs w:val="22"/>
          <w:lang w:val="en-GB" w:eastAsia="en-US" w:bidi="bn-BD"/>
        </w:rPr>
        <w:t xml:space="preserve">Subsequent to end-term evaluation, </w:t>
      </w:r>
      <w:r w:rsidRPr="00C015B6">
        <w:rPr>
          <w:rFonts w:asciiTheme="minorHAnsi" w:hAnsiTheme="minorHAnsi"/>
          <w:iCs/>
          <w:sz w:val="22"/>
          <w:szCs w:val="22"/>
          <w:lang w:val="en-GB"/>
        </w:rPr>
        <w:t>National Strategic Plan for Malaria Elimination and Prevention of Re-</w:t>
      </w:r>
      <w:r w:rsidR="001B3D3C" w:rsidRPr="00C015B6">
        <w:rPr>
          <w:rFonts w:asciiTheme="minorHAnsi" w:hAnsiTheme="minorHAnsi"/>
          <w:iCs/>
          <w:sz w:val="22"/>
          <w:szCs w:val="22"/>
          <w:lang w:val="en-GB"/>
        </w:rPr>
        <w:t xml:space="preserve">establishment </w:t>
      </w:r>
      <w:r w:rsidRPr="00C015B6">
        <w:rPr>
          <w:rFonts w:asciiTheme="minorHAnsi" w:hAnsiTheme="minorHAnsi"/>
          <w:iCs/>
          <w:sz w:val="22"/>
          <w:szCs w:val="22"/>
          <w:lang w:val="en-GB"/>
        </w:rPr>
        <w:t xml:space="preserve">2026-2030 and related </w:t>
      </w:r>
      <w:r w:rsidRPr="00C015B6">
        <w:rPr>
          <w:rFonts w:asciiTheme="minorHAnsi" w:hAnsiTheme="minorHAnsi"/>
          <w:sz w:val="22"/>
          <w:szCs w:val="22"/>
          <w:lang w:val="en-US"/>
        </w:rPr>
        <w:t>Strategies, guidelines, operational plans and SOPs</w:t>
      </w:r>
      <w:r w:rsidRPr="00C015B6">
        <w:rPr>
          <w:rFonts w:asciiTheme="minorHAnsi" w:hAnsiTheme="minorHAnsi"/>
          <w:iCs/>
          <w:sz w:val="22"/>
          <w:szCs w:val="22"/>
          <w:lang w:val="en-GB"/>
        </w:rPr>
        <w:t xml:space="preserve"> </w:t>
      </w:r>
      <w:r w:rsidRPr="00C015B6">
        <w:rPr>
          <w:rFonts w:asciiTheme="minorHAnsi" w:eastAsiaTheme="minorHAnsi" w:hAnsiTheme="minorHAnsi"/>
          <w:sz w:val="22"/>
          <w:szCs w:val="22"/>
          <w:lang w:val="en-GB" w:eastAsia="en-US" w:bidi="bn-BD"/>
        </w:rPr>
        <w:t>will be developed.</w:t>
      </w:r>
    </w:p>
    <w:p w14:paraId="38B7EEC3" w14:textId="77777777" w:rsidR="00885848" w:rsidRPr="00C015B6" w:rsidRDefault="00885848" w:rsidP="00C015B6">
      <w:pPr>
        <w:jc w:val="both"/>
        <w:rPr>
          <w:rFonts w:asciiTheme="minorHAnsi" w:eastAsiaTheme="minorHAnsi" w:hAnsiTheme="minorHAnsi"/>
          <w:b/>
          <w:bCs/>
          <w:iCs/>
          <w:sz w:val="22"/>
          <w:szCs w:val="22"/>
          <w:lang w:val="en-GB" w:eastAsia="en-US" w:bidi="bn-BD"/>
        </w:rPr>
      </w:pPr>
    </w:p>
    <w:p w14:paraId="1CABDB66" w14:textId="0DC7A00D" w:rsidR="00885848" w:rsidRPr="00C015B6" w:rsidRDefault="004F3258" w:rsidP="00C015B6">
      <w:pPr>
        <w:jc w:val="both"/>
        <w:rPr>
          <w:rFonts w:asciiTheme="minorHAnsi" w:hAnsiTheme="minorHAnsi"/>
          <w:b/>
          <w:bCs/>
          <w:iCs/>
          <w:sz w:val="22"/>
          <w:szCs w:val="22"/>
          <w:lang w:val="en-GB"/>
        </w:rPr>
      </w:pPr>
      <w:r w:rsidRPr="00C015B6">
        <w:rPr>
          <w:rFonts w:asciiTheme="minorHAnsi" w:eastAsiaTheme="minorHAnsi" w:hAnsiTheme="minorHAnsi"/>
          <w:b/>
          <w:bCs/>
          <w:iCs/>
          <w:sz w:val="22"/>
          <w:szCs w:val="22"/>
          <w:lang w:val="en-GB" w:eastAsia="en-US" w:bidi="bn-BD"/>
        </w:rPr>
        <w:t>5.2.4</w:t>
      </w:r>
      <w:r w:rsidRPr="00C015B6">
        <w:rPr>
          <w:rFonts w:asciiTheme="minorHAnsi" w:eastAsiaTheme="minorHAnsi" w:hAnsiTheme="minorHAnsi"/>
          <w:b/>
          <w:bCs/>
          <w:iCs/>
          <w:sz w:val="22"/>
          <w:szCs w:val="22"/>
          <w:lang w:val="en-GB" w:eastAsia="en-US" w:bidi="bn-BD"/>
        </w:rPr>
        <w:tab/>
      </w:r>
      <w:r w:rsidR="00885848" w:rsidRPr="00C015B6">
        <w:rPr>
          <w:rFonts w:asciiTheme="minorHAnsi" w:hAnsiTheme="minorHAnsi"/>
          <w:b/>
          <w:bCs/>
          <w:iCs/>
          <w:sz w:val="22"/>
          <w:szCs w:val="22"/>
          <w:lang w:val="en-GB"/>
        </w:rPr>
        <w:t>Update malaria risk stratification periodically:</w:t>
      </w:r>
    </w:p>
    <w:p w14:paraId="080C9EF1" w14:textId="77777777" w:rsidR="00885848" w:rsidRPr="00C015B6" w:rsidRDefault="00885848" w:rsidP="00C015B6">
      <w:pPr>
        <w:widowControl w:val="0"/>
        <w:jc w:val="both"/>
        <w:rPr>
          <w:rFonts w:asciiTheme="minorHAnsi" w:eastAsia="Tahoma" w:hAnsiTheme="minorHAnsi"/>
          <w:b/>
          <w:kern w:val="24"/>
          <w:sz w:val="22"/>
          <w:szCs w:val="22"/>
          <w:lang w:val="en-GB"/>
        </w:rPr>
      </w:pPr>
    </w:p>
    <w:p w14:paraId="673A3095" w14:textId="77777777" w:rsidR="00885848" w:rsidRPr="00C015B6" w:rsidRDefault="00885848" w:rsidP="00C015B6">
      <w:pPr>
        <w:widowControl w:val="0"/>
        <w:jc w:val="both"/>
        <w:rPr>
          <w:rFonts w:asciiTheme="minorHAnsi" w:eastAsiaTheme="minorHAnsi" w:hAnsiTheme="minorHAnsi"/>
          <w:sz w:val="22"/>
          <w:szCs w:val="22"/>
          <w:lang w:val="en-GB" w:eastAsia="en-US" w:bidi="bn-BD"/>
        </w:rPr>
      </w:pPr>
      <w:r w:rsidRPr="00C015B6">
        <w:rPr>
          <w:rFonts w:asciiTheme="minorHAnsi" w:eastAsia="Tahoma" w:hAnsiTheme="minorHAnsi"/>
          <w:kern w:val="24"/>
          <w:sz w:val="22"/>
          <w:szCs w:val="22"/>
          <w:lang w:val="en-GB"/>
        </w:rPr>
        <w:t>The NMEP will conduct risk and vulnerability analysis, ensure effective and comprehensive micro stratification, and update the s</w:t>
      </w:r>
      <w:r w:rsidRPr="00C015B6">
        <w:rPr>
          <w:rFonts w:asciiTheme="minorHAnsi" w:eastAsiaTheme="minorHAnsi" w:hAnsiTheme="minorHAnsi"/>
          <w:sz w:val="22"/>
          <w:szCs w:val="22"/>
          <w:lang w:val="en-GB" w:eastAsia="en-US" w:bidi="bn-BD"/>
        </w:rPr>
        <w:t xml:space="preserve">tratification of malaria risk on an annual basis. Together with concerned Department and agencies, the movement patterns of migrant groups will be mapped using specially developed mapping tools to assist in targeting appropriate interventions based on group’s source of vulnerability. Where appropriate, interventions targeting mobile populations will focus on the populations while settled rather than while in transit.  </w:t>
      </w:r>
    </w:p>
    <w:p w14:paraId="56012BB8" w14:textId="77777777" w:rsidR="00D80ABF" w:rsidRPr="00C015B6" w:rsidRDefault="00D80ABF" w:rsidP="00C015B6">
      <w:pPr>
        <w:jc w:val="both"/>
        <w:rPr>
          <w:rFonts w:asciiTheme="minorHAnsi" w:eastAsia="Tahoma" w:hAnsiTheme="minorHAnsi"/>
          <w:b/>
          <w:bCs/>
          <w:kern w:val="24"/>
          <w:sz w:val="22"/>
          <w:szCs w:val="22"/>
          <w:lang w:val="en-GB" w:eastAsia="en-US" w:bidi="bn-BD"/>
        </w:rPr>
      </w:pPr>
    </w:p>
    <w:p w14:paraId="3E6A9F42" w14:textId="269F4016" w:rsidR="00F462B8" w:rsidRPr="00C015B6" w:rsidRDefault="00F462B8" w:rsidP="00C015B6">
      <w:pPr>
        <w:pStyle w:val="Heading4"/>
        <w:spacing w:before="0"/>
        <w:jc w:val="both"/>
        <w:rPr>
          <w:rFonts w:asciiTheme="minorHAnsi" w:hAnsiTheme="minorHAnsi"/>
          <w:color w:val="auto"/>
          <w:sz w:val="22"/>
          <w:szCs w:val="22"/>
          <w:lang w:bidi="bn-BD"/>
        </w:rPr>
      </w:pPr>
      <w:bookmarkStart w:id="50" w:name="_Toc444683757"/>
      <w:r w:rsidRPr="00C015B6">
        <w:rPr>
          <w:rFonts w:asciiTheme="minorHAnsi" w:hAnsiTheme="minorHAnsi"/>
          <w:color w:val="auto"/>
          <w:sz w:val="22"/>
          <w:szCs w:val="22"/>
          <w:lang w:bidi="bn-BD"/>
        </w:rPr>
        <w:t>STRATEGY 5.3:</w:t>
      </w:r>
      <w:r w:rsidRPr="00C015B6">
        <w:rPr>
          <w:rFonts w:asciiTheme="minorHAnsi" w:hAnsiTheme="minorHAnsi"/>
          <w:color w:val="auto"/>
          <w:sz w:val="22"/>
          <w:szCs w:val="22"/>
          <w:lang w:bidi="bn-BD"/>
        </w:rPr>
        <w:tab/>
      </w:r>
      <w:r w:rsidR="00DD0CC9" w:rsidRPr="00C015B6">
        <w:rPr>
          <w:rFonts w:asciiTheme="minorHAnsi" w:hAnsiTheme="minorHAnsi"/>
          <w:color w:val="auto"/>
          <w:sz w:val="22"/>
          <w:szCs w:val="22"/>
          <w:lang w:bidi="bn-BD"/>
        </w:rPr>
        <w:t>PARTNERSHIP AND COORDINATION</w:t>
      </w:r>
      <w:bookmarkEnd w:id="50"/>
    </w:p>
    <w:p w14:paraId="019F4E26" w14:textId="6B6B7D18" w:rsidR="00885848" w:rsidRPr="00C015B6" w:rsidRDefault="00885848" w:rsidP="00C015B6">
      <w:pPr>
        <w:tabs>
          <w:tab w:val="left" w:pos="720"/>
        </w:tabs>
        <w:jc w:val="both"/>
        <w:rPr>
          <w:rFonts w:asciiTheme="minorHAnsi" w:eastAsia="Times New Roman" w:hAnsiTheme="minorHAnsi" w:cs="Times New Roman"/>
          <w:sz w:val="22"/>
          <w:szCs w:val="22"/>
          <w:lang w:val="en-IN" w:eastAsia="en-US"/>
        </w:rPr>
      </w:pPr>
    </w:p>
    <w:p w14:paraId="7787C190" w14:textId="42B4FA2E" w:rsidR="00885848" w:rsidRPr="00C015B6" w:rsidRDefault="00DD0CC9" w:rsidP="00C015B6">
      <w:pPr>
        <w:jc w:val="both"/>
        <w:rPr>
          <w:rFonts w:asciiTheme="minorHAnsi" w:eastAsia="Tahoma" w:hAnsiTheme="minorHAnsi"/>
          <w:b/>
          <w:bCs/>
          <w:kern w:val="24"/>
          <w:sz w:val="22"/>
          <w:szCs w:val="22"/>
          <w:lang w:val="en-GB"/>
        </w:rPr>
      </w:pPr>
      <w:r w:rsidRPr="00C015B6">
        <w:rPr>
          <w:rFonts w:asciiTheme="minorHAnsi" w:eastAsia="Tahoma" w:hAnsiTheme="minorHAnsi"/>
          <w:b/>
          <w:bCs/>
          <w:kern w:val="24"/>
          <w:sz w:val="22"/>
          <w:szCs w:val="22"/>
          <w:lang w:val="en-GB"/>
        </w:rPr>
        <w:t>5.3.1</w:t>
      </w:r>
      <w:r w:rsidRPr="00C015B6">
        <w:rPr>
          <w:rFonts w:asciiTheme="minorHAnsi" w:eastAsia="Tahoma" w:hAnsiTheme="minorHAnsi"/>
          <w:b/>
          <w:bCs/>
          <w:kern w:val="24"/>
          <w:sz w:val="22"/>
          <w:szCs w:val="22"/>
          <w:lang w:val="en-GB"/>
        </w:rPr>
        <w:tab/>
      </w:r>
      <w:r w:rsidR="00885848" w:rsidRPr="00C015B6">
        <w:rPr>
          <w:rFonts w:asciiTheme="minorHAnsi" w:eastAsia="Tahoma" w:hAnsiTheme="minorHAnsi"/>
          <w:b/>
          <w:bCs/>
          <w:kern w:val="24"/>
          <w:sz w:val="22"/>
          <w:szCs w:val="22"/>
          <w:lang w:val="en-GB" w:eastAsia="en-US" w:bidi="bn-BD"/>
        </w:rPr>
        <w:t>Partnership Building</w:t>
      </w:r>
      <w:r w:rsidRPr="00C015B6">
        <w:rPr>
          <w:rFonts w:asciiTheme="minorHAnsi" w:eastAsia="Tahoma" w:hAnsiTheme="minorHAnsi"/>
          <w:b/>
          <w:bCs/>
          <w:kern w:val="24"/>
          <w:sz w:val="22"/>
          <w:szCs w:val="22"/>
          <w:lang w:val="en-GB" w:eastAsia="en-US" w:bidi="bn-BD"/>
        </w:rPr>
        <w:t xml:space="preserve"> and Coordination</w:t>
      </w:r>
    </w:p>
    <w:p w14:paraId="2FF1AE93" w14:textId="77777777" w:rsidR="00DD0CC9" w:rsidRPr="00C015B6" w:rsidRDefault="00DD0CC9" w:rsidP="00C015B6">
      <w:pPr>
        <w:jc w:val="both"/>
        <w:rPr>
          <w:rFonts w:asciiTheme="minorHAnsi" w:eastAsia="Cambria" w:hAnsiTheme="minorHAnsi"/>
          <w:b/>
          <w:bCs/>
          <w:sz w:val="22"/>
          <w:szCs w:val="22"/>
          <w:lang w:val="en-GB"/>
        </w:rPr>
      </w:pPr>
    </w:p>
    <w:p w14:paraId="65C30781" w14:textId="15AB0512" w:rsidR="00DD0CC9" w:rsidRPr="00C015B6" w:rsidRDefault="004051BD" w:rsidP="00C015B6">
      <w:pPr>
        <w:tabs>
          <w:tab w:val="left" w:pos="720"/>
        </w:tabs>
        <w:jc w:val="both"/>
        <w:rPr>
          <w:rFonts w:asciiTheme="minorHAnsi" w:eastAsia="Times New Roman" w:hAnsiTheme="minorHAnsi" w:cs="Times New Roman"/>
          <w:sz w:val="22"/>
          <w:szCs w:val="22"/>
          <w:lang w:val="en-IN" w:eastAsia="en-US"/>
        </w:rPr>
      </w:pPr>
      <w:r w:rsidRPr="00C015B6">
        <w:rPr>
          <w:rFonts w:asciiTheme="minorHAnsi" w:eastAsia="Cambria" w:hAnsiTheme="minorHAnsi"/>
          <w:sz w:val="22"/>
          <w:szCs w:val="22"/>
          <w:lang w:val="en-GB"/>
        </w:rPr>
        <w:t>S</w:t>
      </w:r>
      <w:r w:rsidR="00DD0CC9" w:rsidRPr="00C015B6">
        <w:rPr>
          <w:rFonts w:asciiTheme="minorHAnsi" w:eastAsia="Cambria" w:hAnsiTheme="minorHAnsi"/>
          <w:sz w:val="22"/>
          <w:szCs w:val="22"/>
          <w:lang w:val="en-GB"/>
        </w:rPr>
        <w:t xml:space="preserve">trong partnership </w:t>
      </w:r>
      <w:r w:rsidRPr="00C015B6">
        <w:rPr>
          <w:rFonts w:asciiTheme="minorHAnsi" w:eastAsia="Cambria" w:hAnsiTheme="minorHAnsi"/>
          <w:sz w:val="22"/>
          <w:szCs w:val="22"/>
          <w:lang w:val="en-GB"/>
        </w:rPr>
        <w:t xml:space="preserve">and </w:t>
      </w:r>
      <w:r w:rsidR="00DD0CC9" w:rsidRPr="00C015B6">
        <w:rPr>
          <w:rFonts w:asciiTheme="minorHAnsi" w:eastAsia="Cambria" w:hAnsiTheme="minorHAnsi"/>
          <w:sz w:val="22"/>
          <w:szCs w:val="22"/>
          <w:lang w:val="en-GB"/>
        </w:rPr>
        <w:t>coordination is instrumental for malaria elimination. The country will follow o</w:t>
      </w:r>
      <w:r w:rsidR="00DD0CC9" w:rsidRPr="00C015B6">
        <w:rPr>
          <w:rFonts w:asciiTheme="minorHAnsi" w:eastAsia="Times New Roman" w:hAnsiTheme="minorHAnsi" w:cs="Times New Roman"/>
          <w:sz w:val="22"/>
          <w:szCs w:val="22"/>
          <w:lang w:val="en-IN" w:eastAsia="en-US"/>
        </w:rPr>
        <w:t>ne NSP 2021-2025, one main authority (NMEP) to oversee, coordinate and harmonize implementation of strategies at all levels and across stakeholders &amp; partners; and one Monitoring and Evaluation framework.</w:t>
      </w:r>
    </w:p>
    <w:p w14:paraId="752BE4B3" w14:textId="77777777" w:rsidR="00DD0CC9" w:rsidRPr="00C015B6" w:rsidRDefault="00DD0CC9" w:rsidP="00C015B6">
      <w:pPr>
        <w:tabs>
          <w:tab w:val="left" w:pos="720"/>
        </w:tabs>
        <w:jc w:val="both"/>
        <w:rPr>
          <w:rFonts w:asciiTheme="minorHAnsi" w:eastAsia="Times New Roman" w:hAnsiTheme="minorHAnsi" w:cs="Times New Roman"/>
          <w:sz w:val="22"/>
          <w:szCs w:val="22"/>
          <w:lang w:val="en-IN" w:eastAsia="en-US"/>
        </w:rPr>
      </w:pPr>
    </w:p>
    <w:p w14:paraId="74BC4FCC" w14:textId="48ACA6AC" w:rsidR="00A445DE" w:rsidRPr="00C015B6" w:rsidRDefault="004051BD" w:rsidP="00C015B6">
      <w:pPr>
        <w:jc w:val="both"/>
        <w:rPr>
          <w:rFonts w:asciiTheme="minorHAnsi" w:eastAsia="Tahoma" w:hAnsiTheme="minorHAnsi"/>
          <w:kern w:val="24"/>
          <w:sz w:val="22"/>
          <w:szCs w:val="22"/>
          <w:lang w:val="en-GB"/>
        </w:rPr>
      </w:pPr>
      <w:r w:rsidRPr="00C015B6">
        <w:rPr>
          <w:rFonts w:asciiTheme="minorHAnsi" w:eastAsia="Tahoma" w:hAnsiTheme="minorHAnsi"/>
          <w:bCs/>
          <w:kern w:val="24"/>
          <w:sz w:val="22"/>
          <w:szCs w:val="22"/>
          <w:lang w:val="en-GB"/>
        </w:rPr>
        <w:t>C</w:t>
      </w:r>
      <w:r w:rsidR="00A445DE" w:rsidRPr="00C015B6">
        <w:rPr>
          <w:rFonts w:asciiTheme="minorHAnsi" w:hAnsiTheme="minorHAnsi"/>
          <w:sz w:val="22"/>
          <w:szCs w:val="22"/>
          <w:lang w:val="en-GB"/>
        </w:rPr>
        <w:t xml:space="preserve">oncerted action </w:t>
      </w:r>
      <w:r w:rsidR="008B7DA9" w:rsidRPr="00C015B6">
        <w:rPr>
          <w:rFonts w:asciiTheme="minorHAnsi" w:hAnsiTheme="minorHAnsi"/>
          <w:sz w:val="22"/>
          <w:szCs w:val="22"/>
          <w:lang w:val="en-GB"/>
        </w:rPr>
        <w:t xml:space="preserve">will be priority </w:t>
      </w:r>
      <w:r w:rsidRPr="00C015B6">
        <w:rPr>
          <w:rFonts w:asciiTheme="minorHAnsi" w:hAnsiTheme="minorHAnsi"/>
          <w:sz w:val="22"/>
          <w:szCs w:val="22"/>
          <w:lang w:val="en-GB"/>
        </w:rPr>
        <w:t xml:space="preserve">involving multi-sector </w:t>
      </w:r>
      <w:r w:rsidR="00A445DE" w:rsidRPr="00C015B6">
        <w:rPr>
          <w:rFonts w:asciiTheme="minorHAnsi" w:hAnsiTheme="minorHAnsi"/>
          <w:sz w:val="22"/>
          <w:szCs w:val="22"/>
          <w:lang w:val="en-GB"/>
        </w:rPr>
        <w:t xml:space="preserve">stakeholders across different sectors beyond the health sector. </w:t>
      </w:r>
      <w:r w:rsidR="00885848" w:rsidRPr="00C015B6">
        <w:rPr>
          <w:rFonts w:asciiTheme="minorHAnsi" w:eastAsiaTheme="minorHAnsi" w:hAnsiTheme="minorHAnsi"/>
          <w:sz w:val="22"/>
          <w:szCs w:val="22"/>
          <w:lang w:val="en-GB" w:eastAsia="en-US" w:bidi="bn-BD"/>
        </w:rPr>
        <w:t xml:space="preserve">Representatives from various sectors (governmental and non-governmental) will be involved in the planning and implementation of malaria elimination efforts. </w:t>
      </w:r>
      <w:r w:rsidR="008B07F3" w:rsidRPr="00C015B6">
        <w:rPr>
          <w:rFonts w:asciiTheme="minorHAnsi" w:eastAsiaTheme="minorHAnsi" w:hAnsiTheme="minorHAnsi"/>
          <w:sz w:val="22"/>
          <w:szCs w:val="22"/>
          <w:lang w:val="en-GB" w:eastAsia="en-US" w:bidi="bn-BD"/>
        </w:rPr>
        <w:t>Strategic collaboration will be pursued with following p</w:t>
      </w:r>
      <w:r w:rsidR="00885848" w:rsidRPr="00C015B6">
        <w:rPr>
          <w:rFonts w:asciiTheme="minorHAnsi" w:eastAsiaTheme="minorHAnsi" w:hAnsiTheme="minorHAnsi"/>
          <w:sz w:val="22"/>
          <w:szCs w:val="22"/>
          <w:lang w:val="en-GB" w:eastAsia="en-US" w:bidi="bn-BD"/>
        </w:rPr>
        <w:t xml:space="preserve">artners: regulatory agencies; other government ministries; civil society; private sector; WHO and other international organizations. Programme partners will work to involve more stakeholders at national and local level, including community leaders, hoteliers, major employers and development projects in endemic areas. Meetings will be held to coordinate the multi-stakeholder effort and a special group will be established </w:t>
      </w:r>
      <w:r w:rsidR="00885848" w:rsidRPr="00C015B6">
        <w:rPr>
          <w:rFonts w:asciiTheme="minorHAnsi" w:eastAsiaTheme="minorHAnsi" w:hAnsiTheme="minorHAnsi"/>
          <w:sz w:val="22"/>
          <w:szCs w:val="22"/>
          <w:lang w:val="en-GB" w:eastAsia="en-US" w:bidi="bn-BD"/>
        </w:rPr>
        <w:lastRenderedPageBreak/>
        <w:t>to coordinate activities related to malaria control amongst migrants, mobile and other difficult to reach populations. This special group will include representatives from the Ministries of Defense, Agriculture and Transport. NMEP will organize and c</w:t>
      </w:r>
      <w:r w:rsidR="00885848" w:rsidRPr="00C015B6">
        <w:rPr>
          <w:rFonts w:asciiTheme="minorHAnsi" w:eastAsia="Tahoma" w:hAnsiTheme="minorHAnsi"/>
          <w:kern w:val="24"/>
          <w:sz w:val="22"/>
          <w:szCs w:val="22"/>
          <w:lang w:val="en-GB"/>
        </w:rPr>
        <w:t xml:space="preserve">onduct training and workshop to strengthen effective partnership with NGOs, private sectors and community group; </w:t>
      </w:r>
      <w:r w:rsidR="00A445DE" w:rsidRPr="00C015B6">
        <w:rPr>
          <w:rFonts w:asciiTheme="minorHAnsi" w:eastAsia="Tahoma" w:hAnsiTheme="minorHAnsi"/>
          <w:kern w:val="24"/>
          <w:sz w:val="22"/>
          <w:szCs w:val="22"/>
          <w:lang w:val="en-GB"/>
        </w:rPr>
        <w:t>Additionally, sharing of experiences and knowledge on malaria prevention and control measures, surveillance system, treatment guideline, technical updates and research/survey/assessment findings</w:t>
      </w:r>
      <w:r w:rsidRPr="00C015B6">
        <w:rPr>
          <w:rFonts w:asciiTheme="minorHAnsi" w:eastAsia="Tahoma" w:hAnsiTheme="minorHAnsi"/>
          <w:kern w:val="24"/>
          <w:sz w:val="22"/>
          <w:szCs w:val="22"/>
          <w:lang w:val="en-GB"/>
        </w:rPr>
        <w:t xml:space="preserve"> will be emphasized</w:t>
      </w:r>
      <w:r w:rsidR="00A445DE" w:rsidRPr="00C015B6">
        <w:rPr>
          <w:rFonts w:asciiTheme="minorHAnsi" w:eastAsia="Tahoma" w:hAnsiTheme="minorHAnsi"/>
          <w:kern w:val="24"/>
          <w:sz w:val="22"/>
          <w:szCs w:val="22"/>
          <w:lang w:val="en-GB"/>
        </w:rPr>
        <w:t>.</w:t>
      </w:r>
    </w:p>
    <w:p w14:paraId="0F2DB22D" w14:textId="77777777" w:rsidR="00A445DE" w:rsidRPr="00C015B6" w:rsidRDefault="00A445DE" w:rsidP="00C015B6">
      <w:pPr>
        <w:tabs>
          <w:tab w:val="left" w:pos="720"/>
        </w:tabs>
        <w:jc w:val="both"/>
        <w:rPr>
          <w:rFonts w:asciiTheme="minorHAnsi" w:eastAsia="Times New Roman" w:hAnsiTheme="minorHAnsi" w:cs="Times New Roman"/>
          <w:sz w:val="22"/>
          <w:szCs w:val="22"/>
          <w:lang w:val="en-IN" w:eastAsia="en-US"/>
        </w:rPr>
      </w:pPr>
    </w:p>
    <w:p w14:paraId="4BBFE321" w14:textId="2282E03D" w:rsidR="00A445DE" w:rsidRPr="00C015B6" w:rsidRDefault="00A445DE" w:rsidP="00C015B6">
      <w:pPr>
        <w:tabs>
          <w:tab w:val="left" w:pos="720"/>
        </w:tabs>
        <w:jc w:val="both"/>
        <w:rPr>
          <w:rFonts w:asciiTheme="minorHAnsi" w:eastAsia="Cambria" w:hAnsiTheme="minorHAnsi"/>
          <w:b/>
          <w:bCs/>
          <w:sz w:val="22"/>
          <w:szCs w:val="22"/>
          <w:lang w:val="en-GB"/>
        </w:rPr>
      </w:pPr>
      <w:r w:rsidRPr="00C015B6">
        <w:rPr>
          <w:rFonts w:asciiTheme="minorHAnsi" w:eastAsia="Times New Roman" w:hAnsiTheme="minorHAnsi" w:cs="Times New Roman"/>
          <w:sz w:val="22"/>
          <w:szCs w:val="22"/>
          <w:lang w:val="en-IN" w:eastAsia="en-US"/>
        </w:rPr>
        <w:t>Currently, the partnership coordination is being strengthened. There is e</w:t>
      </w:r>
      <w:r w:rsidRPr="00C015B6">
        <w:rPr>
          <w:rFonts w:asciiTheme="minorHAnsi" w:eastAsia="Cambria" w:hAnsiTheme="minorHAnsi"/>
          <w:bCs/>
          <w:sz w:val="22"/>
          <w:szCs w:val="22"/>
          <w:lang w:val="en-GB"/>
        </w:rPr>
        <w:t>ffective and functional coordination with soto be sustained:</w:t>
      </w:r>
    </w:p>
    <w:p w14:paraId="1B7958B5" w14:textId="77777777" w:rsidR="00A445DE" w:rsidRPr="00C015B6" w:rsidRDefault="00A445DE" w:rsidP="00C015B6">
      <w:pPr>
        <w:numPr>
          <w:ilvl w:val="0"/>
          <w:numId w:val="31"/>
        </w:numPr>
        <w:jc w:val="both"/>
        <w:rPr>
          <w:rFonts w:asciiTheme="minorHAnsi" w:eastAsia="Cambria" w:hAnsiTheme="minorHAnsi"/>
          <w:sz w:val="22"/>
          <w:szCs w:val="22"/>
          <w:lang w:val="en-GB"/>
        </w:rPr>
      </w:pPr>
      <w:r w:rsidRPr="00C015B6">
        <w:rPr>
          <w:rFonts w:asciiTheme="minorHAnsi" w:eastAsia="Cambria" w:hAnsiTheme="minorHAnsi"/>
          <w:sz w:val="22"/>
          <w:szCs w:val="22"/>
          <w:lang w:val="en-GB"/>
        </w:rPr>
        <w:t>The Malaria Technical Committee of Govt of Bangladesh is chaired by the Director Disease Control and LD, CDC of the DGHS is approved and endorsed by the CCM and. It comprises malaria experts and stakeholders from the GoB, different research and academic institutions, clinicians, WHO, BRAC, NMEP and various development partners. Mandate of the committee is to oversee and review programme implementation and various technical aspects. The committee meets once a quarter or more, if required.</w:t>
      </w:r>
    </w:p>
    <w:p w14:paraId="194CEAED" w14:textId="77777777" w:rsidR="00A445DE" w:rsidRPr="00C015B6" w:rsidRDefault="00A445DE" w:rsidP="00C015B6">
      <w:pPr>
        <w:numPr>
          <w:ilvl w:val="0"/>
          <w:numId w:val="31"/>
        </w:numPr>
        <w:jc w:val="both"/>
        <w:rPr>
          <w:rFonts w:asciiTheme="minorHAnsi" w:eastAsia="Cambria" w:hAnsiTheme="minorHAnsi"/>
          <w:sz w:val="22"/>
          <w:szCs w:val="22"/>
          <w:lang w:val="en-GB"/>
        </w:rPr>
      </w:pPr>
      <w:r w:rsidRPr="00C015B6">
        <w:rPr>
          <w:rFonts w:asciiTheme="minorHAnsi" w:eastAsia="Cambria" w:hAnsiTheme="minorHAnsi"/>
          <w:sz w:val="22"/>
          <w:szCs w:val="22"/>
          <w:lang w:val="en-GB"/>
        </w:rPr>
        <w:t>NMEP at central level with participation by district Civil Surgeons, UH&amp;FPOs, BRAC led NGO Consortium, and officers of central level NMEP. They meet on a quarterly basis and review programme activities like diagnosis and treatment, distribution of LLINs and trend of malaria cases of respective Upazila are discussed and reviewed, they also review progress of implementation of work performance framework and provide guidance for critical issues.</w:t>
      </w:r>
    </w:p>
    <w:p w14:paraId="36DD5167" w14:textId="77777777" w:rsidR="00A445DE" w:rsidRPr="00C015B6" w:rsidRDefault="00A445DE" w:rsidP="00C015B6">
      <w:pPr>
        <w:numPr>
          <w:ilvl w:val="0"/>
          <w:numId w:val="31"/>
        </w:numPr>
        <w:jc w:val="both"/>
        <w:rPr>
          <w:rFonts w:asciiTheme="minorHAnsi" w:eastAsia="Cambria" w:hAnsiTheme="minorHAnsi"/>
          <w:sz w:val="22"/>
          <w:szCs w:val="22"/>
          <w:lang w:val="en-GB"/>
        </w:rPr>
      </w:pPr>
      <w:r w:rsidRPr="00C015B6">
        <w:rPr>
          <w:rFonts w:asciiTheme="minorHAnsi" w:eastAsia="Cambria" w:hAnsiTheme="minorHAnsi"/>
          <w:sz w:val="22"/>
          <w:szCs w:val="22"/>
          <w:lang w:val="en-GB"/>
        </w:rPr>
        <w:t>Coordination with NGO/Civil Societies: NMEP and BRAC and its consortium partners, .</w:t>
      </w:r>
    </w:p>
    <w:p w14:paraId="0C2CD187" w14:textId="77777777" w:rsidR="00A445DE" w:rsidRPr="00C015B6" w:rsidRDefault="00A445DE" w:rsidP="00C015B6">
      <w:pPr>
        <w:tabs>
          <w:tab w:val="left" w:pos="720"/>
        </w:tabs>
        <w:ind w:left="720" w:hanging="720"/>
        <w:jc w:val="both"/>
        <w:rPr>
          <w:rFonts w:asciiTheme="minorHAnsi" w:eastAsia="Cambria" w:hAnsiTheme="minorHAnsi"/>
          <w:sz w:val="22"/>
          <w:szCs w:val="22"/>
          <w:lang w:val="en-GB"/>
        </w:rPr>
      </w:pPr>
    </w:p>
    <w:p w14:paraId="3DAEA8B7" w14:textId="77777777" w:rsidR="006228F6" w:rsidRPr="00C015B6" w:rsidRDefault="008C7FEE" w:rsidP="00C015B6">
      <w:pPr>
        <w:tabs>
          <w:tab w:val="left" w:pos="720"/>
        </w:tabs>
        <w:jc w:val="both"/>
        <w:rPr>
          <w:rFonts w:asciiTheme="minorHAnsi" w:eastAsia="Cambria" w:hAnsiTheme="minorHAnsi"/>
          <w:bCs/>
          <w:sz w:val="22"/>
          <w:szCs w:val="22"/>
          <w:lang w:val="en-GB"/>
        </w:rPr>
      </w:pPr>
      <w:r w:rsidRPr="00C015B6">
        <w:rPr>
          <w:rFonts w:asciiTheme="minorHAnsi" w:eastAsia="Cambria" w:hAnsiTheme="minorHAnsi"/>
          <w:bCs/>
          <w:sz w:val="22"/>
          <w:szCs w:val="22"/>
          <w:lang w:val="en-GB"/>
        </w:rPr>
        <w:t xml:space="preserve">Further strengthening of </w:t>
      </w:r>
      <w:r w:rsidR="006228F6" w:rsidRPr="00C015B6">
        <w:rPr>
          <w:rFonts w:asciiTheme="minorHAnsi" w:eastAsia="Cambria" w:hAnsiTheme="minorHAnsi"/>
          <w:bCs/>
          <w:sz w:val="22"/>
          <w:szCs w:val="22"/>
          <w:lang w:val="en-GB"/>
        </w:rPr>
        <w:t>coordination and collaboration will be attempted with various other partners as mentioned below.</w:t>
      </w:r>
    </w:p>
    <w:p w14:paraId="02635259" w14:textId="77777777" w:rsidR="00A445DE" w:rsidRPr="00C015B6" w:rsidRDefault="00A445DE" w:rsidP="00C015B6">
      <w:pPr>
        <w:numPr>
          <w:ilvl w:val="0"/>
          <w:numId w:val="30"/>
        </w:numPr>
        <w:ind w:left="360"/>
        <w:jc w:val="both"/>
        <w:rPr>
          <w:rFonts w:asciiTheme="minorHAnsi" w:hAnsiTheme="minorHAnsi"/>
          <w:sz w:val="22"/>
          <w:szCs w:val="22"/>
          <w:lang w:val="en-GB"/>
        </w:rPr>
      </w:pPr>
      <w:r w:rsidRPr="00C015B6">
        <w:rPr>
          <w:rFonts w:asciiTheme="minorHAnsi" w:eastAsia="Cambria" w:hAnsiTheme="minorHAnsi"/>
          <w:sz w:val="22"/>
          <w:szCs w:val="22"/>
          <w:lang w:val="en-GB"/>
        </w:rPr>
        <w:t>Coordination within health sector at the district and sub-district level: Review meetings with participation by district and health officials, and BRAC led NGO Consortium.</w:t>
      </w:r>
    </w:p>
    <w:p w14:paraId="375AC8B8" w14:textId="77777777" w:rsidR="00A445DE" w:rsidRPr="00C015B6" w:rsidRDefault="00A445DE" w:rsidP="00C015B6">
      <w:pPr>
        <w:numPr>
          <w:ilvl w:val="0"/>
          <w:numId w:val="30"/>
        </w:numPr>
        <w:ind w:left="360"/>
        <w:jc w:val="both"/>
        <w:rPr>
          <w:rFonts w:asciiTheme="minorHAnsi" w:hAnsiTheme="minorHAnsi"/>
          <w:sz w:val="22"/>
          <w:szCs w:val="22"/>
          <w:lang w:val="en-GB"/>
        </w:rPr>
      </w:pPr>
      <w:r w:rsidRPr="00C015B6">
        <w:rPr>
          <w:rFonts w:asciiTheme="minorHAnsi" w:eastAsia="Cambria" w:hAnsiTheme="minorHAnsi"/>
          <w:sz w:val="22"/>
          <w:szCs w:val="22"/>
          <w:lang w:val="en-GB"/>
        </w:rPr>
        <w:t>Multi sector advocacy meetings are also held periodically by CS office at district level, with participation by District hospital, UHC/CHCP, medical officer, statistician, surveillance medical officer, and representatives from departments of agriculture, fisheries, forest, armed forces, BGB, police, municipality, NGOs (BRAC Consortium).</w:t>
      </w:r>
    </w:p>
    <w:p w14:paraId="30D31104" w14:textId="77777777" w:rsidR="00A445DE" w:rsidRPr="00C015B6" w:rsidRDefault="00A445DE" w:rsidP="00C015B6">
      <w:pPr>
        <w:numPr>
          <w:ilvl w:val="0"/>
          <w:numId w:val="30"/>
        </w:numPr>
        <w:ind w:left="360"/>
        <w:jc w:val="both"/>
        <w:rPr>
          <w:rFonts w:asciiTheme="minorHAnsi" w:hAnsiTheme="minorHAnsi"/>
          <w:sz w:val="22"/>
          <w:szCs w:val="22"/>
          <w:lang w:val="en-GB"/>
        </w:rPr>
      </w:pPr>
      <w:r w:rsidRPr="00C015B6">
        <w:rPr>
          <w:rFonts w:asciiTheme="minorHAnsi" w:eastAsia="Cambria" w:hAnsiTheme="minorHAnsi"/>
          <w:sz w:val="22"/>
          <w:szCs w:val="22"/>
          <w:lang w:val="en-GB"/>
        </w:rPr>
        <w:t>Coordination with BGB and arm forces: There is coordination between NMEP and armed forces (Army, BGB) in central level</w:t>
      </w:r>
    </w:p>
    <w:p w14:paraId="2C408C96" w14:textId="77777777" w:rsidR="00A445DE" w:rsidRPr="00C015B6" w:rsidRDefault="00A445DE" w:rsidP="00C015B6">
      <w:pPr>
        <w:numPr>
          <w:ilvl w:val="0"/>
          <w:numId w:val="30"/>
        </w:numPr>
        <w:ind w:left="360"/>
        <w:jc w:val="both"/>
        <w:rPr>
          <w:rFonts w:asciiTheme="minorHAnsi" w:hAnsiTheme="minorHAnsi"/>
          <w:sz w:val="22"/>
          <w:szCs w:val="22"/>
          <w:lang w:val="en-GB"/>
        </w:rPr>
      </w:pPr>
      <w:r w:rsidRPr="00C015B6">
        <w:rPr>
          <w:rFonts w:asciiTheme="minorHAnsi" w:eastAsia="Cambria" w:hAnsiTheme="minorHAnsi"/>
          <w:sz w:val="22"/>
          <w:szCs w:val="22"/>
          <w:lang w:val="en-GB"/>
        </w:rPr>
        <w:t xml:space="preserve">Coordination with research institutes and universities (Necessary budget shall be allocated). </w:t>
      </w:r>
    </w:p>
    <w:p w14:paraId="293816E2" w14:textId="77777777" w:rsidR="00A445DE" w:rsidRPr="00C015B6" w:rsidRDefault="00A445DE" w:rsidP="00C015B6">
      <w:pPr>
        <w:numPr>
          <w:ilvl w:val="0"/>
          <w:numId w:val="30"/>
        </w:numPr>
        <w:ind w:left="360"/>
        <w:jc w:val="both"/>
        <w:rPr>
          <w:rFonts w:asciiTheme="minorHAnsi" w:hAnsiTheme="minorHAnsi"/>
          <w:sz w:val="22"/>
          <w:szCs w:val="22"/>
          <w:lang w:val="en-GB"/>
        </w:rPr>
      </w:pPr>
      <w:r w:rsidRPr="00C015B6">
        <w:rPr>
          <w:rFonts w:asciiTheme="minorHAnsi" w:eastAsia="Cambria" w:hAnsiTheme="minorHAnsi"/>
          <w:sz w:val="22"/>
          <w:szCs w:val="22"/>
          <w:lang w:val="en-GB"/>
        </w:rPr>
        <w:t>Coordination with Ministries of Agriculture, Environment &amp; Forest &amp; Climate Change, Ministry of Local Government and Rural Development, and Bangladesh Meteorology Department.</w:t>
      </w:r>
    </w:p>
    <w:p w14:paraId="67D2B20B" w14:textId="77777777" w:rsidR="00A445DE" w:rsidRPr="00C015B6" w:rsidRDefault="00A445DE" w:rsidP="00C015B6">
      <w:pPr>
        <w:numPr>
          <w:ilvl w:val="0"/>
          <w:numId w:val="30"/>
        </w:numPr>
        <w:ind w:left="360"/>
        <w:jc w:val="both"/>
        <w:rPr>
          <w:rFonts w:asciiTheme="minorHAnsi" w:hAnsiTheme="minorHAnsi"/>
          <w:sz w:val="22"/>
          <w:szCs w:val="22"/>
          <w:lang w:val="en-GB"/>
        </w:rPr>
      </w:pPr>
      <w:r w:rsidRPr="00C015B6">
        <w:rPr>
          <w:rFonts w:asciiTheme="minorHAnsi" w:eastAsia="Cambria" w:hAnsiTheme="minorHAnsi"/>
          <w:sz w:val="22"/>
          <w:szCs w:val="22"/>
          <w:lang w:val="en-GB"/>
        </w:rPr>
        <w:t>Coordination with CHT district council, Zila Parishad, Upazila Parishad and Union Parishads. These Local Governments are an important route for community engagement with successful experience in LLIN distribution. Their sustained involvement is critically needed especially for reaching remote areas for surveillance activities, various dimensions of vector control and improvement in message dissemination, and in community participation.</w:t>
      </w:r>
    </w:p>
    <w:p w14:paraId="190536F3" w14:textId="77777777" w:rsidR="00A445DE" w:rsidRPr="00C015B6" w:rsidRDefault="00A445DE" w:rsidP="00C015B6">
      <w:pPr>
        <w:numPr>
          <w:ilvl w:val="0"/>
          <w:numId w:val="30"/>
        </w:numPr>
        <w:ind w:left="360"/>
        <w:jc w:val="both"/>
        <w:rPr>
          <w:rFonts w:asciiTheme="minorHAnsi" w:hAnsiTheme="minorHAnsi"/>
          <w:sz w:val="22"/>
          <w:szCs w:val="22"/>
          <w:lang w:val="en-GB"/>
        </w:rPr>
      </w:pPr>
      <w:r w:rsidRPr="00C015B6">
        <w:rPr>
          <w:rFonts w:asciiTheme="minorHAnsi" w:eastAsia="Cambria" w:hAnsiTheme="minorHAnsi"/>
          <w:sz w:val="22"/>
          <w:szCs w:val="22"/>
          <w:lang w:val="en-GB"/>
        </w:rPr>
        <w:t xml:space="preserve">Improve coordination at community level involving government and non-government health workers in addition to prepare a joint report as per CHW strategies. </w:t>
      </w:r>
    </w:p>
    <w:p w14:paraId="11C81FD6" w14:textId="77777777" w:rsidR="00BF2D0D" w:rsidRPr="00C015B6" w:rsidRDefault="00A445DE" w:rsidP="00C015B6">
      <w:pPr>
        <w:numPr>
          <w:ilvl w:val="0"/>
          <w:numId w:val="30"/>
        </w:numPr>
        <w:ind w:left="360"/>
        <w:jc w:val="both"/>
        <w:rPr>
          <w:rFonts w:asciiTheme="minorHAnsi" w:hAnsiTheme="minorHAnsi"/>
          <w:sz w:val="22"/>
          <w:szCs w:val="22"/>
          <w:lang w:val="en-GB"/>
        </w:rPr>
      </w:pPr>
      <w:r w:rsidRPr="00C015B6">
        <w:rPr>
          <w:rFonts w:asciiTheme="minorHAnsi" w:eastAsia="Cambria" w:hAnsiTheme="minorHAnsi"/>
          <w:sz w:val="22"/>
          <w:szCs w:val="22"/>
          <w:lang w:val="en-GB"/>
        </w:rPr>
        <w:t>Coordination with the private sector (Tea estates, Private sector providers, Tourist industry, corporate sector, Tribal Cultural Institutes in the Hill districts with their philanthropic organizations, religious organizations).</w:t>
      </w:r>
    </w:p>
    <w:p w14:paraId="491A02AD" w14:textId="77777777" w:rsidR="00A020A3" w:rsidRPr="00C015B6" w:rsidRDefault="00A020A3" w:rsidP="00C015B6">
      <w:pPr>
        <w:jc w:val="both"/>
        <w:rPr>
          <w:rFonts w:asciiTheme="minorHAnsi" w:hAnsiTheme="minorHAnsi"/>
          <w:sz w:val="22"/>
          <w:szCs w:val="22"/>
          <w:lang w:val="en-GB"/>
        </w:rPr>
      </w:pPr>
    </w:p>
    <w:p w14:paraId="5896A38E" w14:textId="0CC624B7" w:rsidR="003D0AA2" w:rsidRPr="00C015B6" w:rsidRDefault="003D0AA2" w:rsidP="00C015B6">
      <w:pPr>
        <w:widowControl w:val="0"/>
        <w:autoSpaceDE w:val="0"/>
        <w:autoSpaceDN w:val="0"/>
        <w:adjustRightInd w:val="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The Programme will collaborate with DGDA especially to:</w:t>
      </w:r>
    </w:p>
    <w:p w14:paraId="260D556E" w14:textId="77777777" w:rsidR="003D0AA2" w:rsidRPr="00C015B6" w:rsidRDefault="003D0AA2" w:rsidP="00C015B6">
      <w:pPr>
        <w:widowControl w:val="0"/>
        <w:numPr>
          <w:ilvl w:val="0"/>
          <w:numId w:val="3"/>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Eliminate artemisinin monotherapy products and register only quality-assured medicines, and diagnostics;</w:t>
      </w:r>
    </w:p>
    <w:p w14:paraId="6FE9E7D4" w14:textId="77777777" w:rsidR="003D0AA2" w:rsidRPr="00C015B6" w:rsidRDefault="003D0AA2" w:rsidP="00C015B6">
      <w:pPr>
        <w:widowControl w:val="0"/>
        <w:numPr>
          <w:ilvl w:val="0"/>
          <w:numId w:val="3"/>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Strengthen quality assurance during and after registration to prevent the manufacture and sale of substandard products;</w:t>
      </w:r>
    </w:p>
    <w:p w14:paraId="02CBB3EE" w14:textId="77777777" w:rsidR="003D0AA2" w:rsidRPr="00C015B6" w:rsidRDefault="003D0AA2" w:rsidP="00C015B6">
      <w:pPr>
        <w:widowControl w:val="0"/>
        <w:numPr>
          <w:ilvl w:val="0"/>
          <w:numId w:val="3"/>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Intensify routine surveillance to detect and eliminate the sale of oral artemisinin-based monotherapy, </w:t>
      </w:r>
      <w:r w:rsidRPr="00C015B6">
        <w:rPr>
          <w:rFonts w:asciiTheme="minorHAnsi" w:eastAsiaTheme="minorHAnsi" w:hAnsiTheme="minorHAnsi"/>
          <w:sz w:val="22"/>
          <w:szCs w:val="22"/>
          <w:lang w:val="en-GB" w:eastAsia="en-US" w:bidi="bn-BD"/>
        </w:rPr>
        <w:lastRenderedPageBreak/>
        <w:t xml:space="preserve">spurious, falsified, falsely labeled and counterfeit antimalarials; </w:t>
      </w:r>
    </w:p>
    <w:p w14:paraId="4C5F1496" w14:textId="77777777" w:rsidR="003D0AA2" w:rsidRPr="00C015B6" w:rsidRDefault="003D0AA2" w:rsidP="00C015B6">
      <w:pPr>
        <w:widowControl w:val="0"/>
        <w:numPr>
          <w:ilvl w:val="0"/>
          <w:numId w:val="3"/>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Improve national capacity for cross-border enforcement activities (in collaboration with the Customs Department and other related agencies) to reduce the flow of counterfeit and substandard products;</w:t>
      </w:r>
    </w:p>
    <w:p w14:paraId="482B3990" w14:textId="77777777" w:rsidR="003D0AA2" w:rsidRPr="00C015B6" w:rsidRDefault="003D0AA2" w:rsidP="00C015B6">
      <w:pPr>
        <w:widowControl w:val="0"/>
        <w:numPr>
          <w:ilvl w:val="0"/>
          <w:numId w:val="3"/>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Enforce the ban on inappropriate antimalarials.</w:t>
      </w:r>
    </w:p>
    <w:p w14:paraId="6ADA9DBD" w14:textId="77777777" w:rsidR="003D0AA2" w:rsidRPr="00C015B6" w:rsidRDefault="003D0AA2" w:rsidP="00C015B6">
      <w:pPr>
        <w:widowControl w:val="0"/>
        <w:numPr>
          <w:ilvl w:val="0"/>
          <w:numId w:val="4"/>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Improve supply management and update the Logistics Management Information System to reduce any shortages and prevent stock out in the public supply chain;</w:t>
      </w:r>
    </w:p>
    <w:p w14:paraId="07A37937" w14:textId="77777777" w:rsidR="003D0AA2" w:rsidRPr="00C015B6" w:rsidRDefault="003D0AA2" w:rsidP="00C015B6">
      <w:pPr>
        <w:widowControl w:val="0"/>
        <w:numPr>
          <w:ilvl w:val="0"/>
          <w:numId w:val="4"/>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Work with partners and private sector to improve the availability of quality-assured products and eliminate substandard, falsified and counterfeit drug sales; and</w:t>
      </w:r>
    </w:p>
    <w:p w14:paraId="0D0EEE6B" w14:textId="77777777" w:rsidR="00FB2FF7" w:rsidRPr="00C015B6" w:rsidRDefault="003D0AA2" w:rsidP="00C015B6">
      <w:pPr>
        <w:widowControl w:val="0"/>
        <w:numPr>
          <w:ilvl w:val="0"/>
          <w:numId w:val="4"/>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Improve rational and responsible use of all malaria medicines to reduce unnecessary use that may contribute to resistance.</w:t>
      </w:r>
    </w:p>
    <w:p w14:paraId="01803E9A" w14:textId="10DD3AE4" w:rsidR="003D0AA2" w:rsidRPr="00C015B6" w:rsidRDefault="003D0AA2" w:rsidP="00C015B6">
      <w:pPr>
        <w:widowControl w:val="0"/>
        <w:numPr>
          <w:ilvl w:val="0"/>
          <w:numId w:val="4"/>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The Programme will also improve national capacity for quality-control testing (NMEP in collaboration with DGDA will monitor quality of antimalarials at peripheral facilities and outlets using </w:t>
      </w:r>
      <w:r w:rsidRPr="00C015B6">
        <w:rPr>
          <w:rFonts w:asciiTheme="minorHAnsi" w:eastAsiaTheme="minorHAnsi" w:hAnsiTheme="minorHAnsi"/>
          <w:i/>
          <w:sz w:val="22"/>
          <w:szCs w:val="22"/>
          <w:lang w:val="en-GB" w:eastAsia="en-US" w:bidi="bn-BD"/>
        </w:rPr>
        <w:t>Minilab</w:t>
      </w:r>
      <w:r w:rsidRPr="00C015B6">
        <w:rPr>
          <w:rFonts w:asciiTheme="minorHAnsi" w:eastAsiaTheme="minorHAnsi" w:hAnsiTheme="minorHAnsi"/>
          <w:sz w:val="22"/>
          <w:szCs w:val="22"/>
          <w:lang w:val="en-GB" w:eastAsia="en-US" w:bidi="bn-BD"/>
        </w:rPr>
        <w:t>® test kits).</w:t>
      </w:r>
    </w:p>
    <w:p w14:paraId="0FE5F96A" w14:textId="77777777" w:rsidR="003D0AA2" w:rsidRPr="00C015B6" w:rsidRDefault="003D0AA2" w:rsidP="00C015B6">
      <w:pPr>
        <w:jc w:val="both"/>
        <w:rPr>
          <w:rFonts w:asciiTheme="minorHAnsi" w:hAnsiTheme="minorHAnsi"/>
          <w:sz w:val="22"/>
          <w:szCs w:val="22"/>
          <w:lang w:val="en-GB"/>
        </w:rPr>
      </w:pPr>
    </w:p>
    <w:p w14:paraId="6A1D62A1" w14:textId="78B789FE" w:rsidR="003D0AA2" w:rsidRPr="00C015B6" w:rsidRDefault="003D0AA2" w:rsidP="00C015B6">
      <w:pPr>
        <w:jc w:val="both"/>
        <w:rPr>
          <w:rFonts w:asciiTheme="minorHAnsi" w:eastAsiaTheme="minorHAnsi" w:hAnsiTheme="minorHAnsi"/>
          <w:b/>
          <w:bCs/>
          <w:iCs/>
          <w:sz w:val="22"/>
          <w:szCs w:val="22"/>
          <w:lang w:val="en-GB" w:eastAsia="en-US" w:bidi="bn-BD"/>
        </w:rPr>
      </w:pPr>
      <w:r w:rsidRPr="00C015B6">
        <w:rPr>
          <w:rFonts w:asciiTheme="minorHAnsi" w:eastAsiaTheme="minorHAnsi" w:hAnsiTheme="minorHAnsi"/>
          <w:bCs/>
          <w:sz w:val="22"/>
          <w:szCs w:val="22"/>
          <w:lang w:val="en-GB" w:eastAsia="en-US" w:bidi="bn-BD"/>
        </w:rPr>
        <w:t>Address issue of inappropriate, counterfeit and sub-standard antimalarials:</w:t>
      </w:r>
      <w:r w:rsidR="00CF1801" w:rsidRPr="00C015B6">
        <w:rPr>
          <w:rFonts w:asciiTheme="minorHAnsi" w:eastAsiaTheme="minorHAnsi" w:hAnsiTheme="minorHAnsi"/>
          <w:b/>
          <w:bCs/>
          <w:sz w:val="22"/>
          <w:szCs w:val="22"/>
          <w:lang w:val="en-GB" w:eastAsia="en-US" w:bidi="bn-BD"/>
        </w:rPr>
        <w:t xml:space="preserve"> </w:t>
      </w:r>
      <w:r w:rsidRPr="00C015B6">
        <w:rPr>
          <w:rFonts w:asciiTheme="minorHAnsi" w:eastAsiaTheme="minorHAnsi" w:hAnsiTheme="minorHAnsi"/>
          <w:sz w:val="22"/>
          <w:szCs w:val="22"/>
          <w:lang w:val="en-GB" w:eastAsia="en-US" w:bidi="bn-BD"/>
        </w:rPr>
        <w:t xml:space="preserve">A number of activities designed to minimize the use of inappropriate, counterfeit and sub-standard antimalarials will be undertaken. Special emphasis will be placed on border areas. Initiative will be taken to monitor </w:t>
      </w:r>
      <w:r w:rsidRPr="00C015B6">
        <w:rPr>
          <w:rFonts w:asciiTheme="minorHAnsi" w:hAnsiTheme="minorHAnsi"/>
          <w:sz w:val="22"/>
          <w:szCs w:val="22"/>
          <w:lang w:val="en-GB"/>
        </w:rPr>
        <w:t xml:space="preserve">quality of antimalarials in collaboration with DGDA. The following activities will have more effect in the prevention of use of counterfeit and sub-standard antimalarials: </w:t>
      </w:r>
    </w:p>
    <w:p w14:paraId="045DACD5" w14:textId="77777777" w:rsidR="003D0AA2" w:rsidRPr="00C015B6" w:rsidRDefault="003D0AA2" w:rsidP="00C015B6">
      <w:pPr>
        <w:jc w:val="both"/>
        <w:rPr>
          <w:rFonts w:asciiTheme="minorHAnsi" w:eastAsiaTheme="minorHAnsi" w:hAnsiTheme="minorHAnsi"/>
          <w:b/>
          <w:bCs/>
          <w:iCs/>
          <w:sz w:val="22"/>
          <w:szCs w:val="22"/>
          <w:lang w:val="en-GB" w:eastAsia="en-US" w:bidi="bn-BD"/>
        </w:rPr>
      </w:pPr>
    </w:p>
    <w:p w14:paraId="6F99338B" w14:textId="3D5EAE3D" w:rsidR="003D0AA2" w:rsidRPr="00C015B6" w:rsidRDefault="003D0AA2" w:rsidP="00C015B6">
      <w:pPr>
        <w:jc w:val="both"/>
        <w:rPr>
          <w:rFonts w:asciiTheme="minorHAnsi" w:eastAsiaTheme="minorHAnsi" w:hAnsiTheme="minorHAnsi"/>
          <w:i/>
          <w:sz w:val="22"/>
          <w:szCs w:val="22"/>
          <w:lang w:val="en-GB" w:eastAsia="en-US" w:bidi="bn-BD"/>
        </w:rPr>
      </w:pPr>
      <w:r w:rsidRPr="00C015B6">
        <w:rPr>
          <w:rFonts w:asciiTheme="minorHAnsi" w:eastAsiaTheme="minorHAnsi" w:hAnsiTheme="minorHAnsi"/>
          <w:bCs/>
          <w:iCs/>
          <w:sz w:val="22"/>
          <w:szCs w:val="22"/>
          <w:lang w:val="en-GB" w:eastAsia="en-US" w:bidi="bn-BD"/>
        </w:rPr>
        <w:t>Enforce MoHFW’s decision of banning distribution and sale of inappropriate antimalarials:</w:t>
      </w:r>
      <w:r w:rsidR="00CF1801" w:rsidRPr="00C015B6">
        <w:rPr>
          <w:rFonts w:asciiTheme="minorHAnsi" w:eastAsiaTheme="minorHAnsi" w:hAnsiTheme="minorHAnsi"/>
          <w:bCs/>
          <w:iCs/>
          <w:sz w:val="22"/>
          <w:szCs w:val="22"/>
          <w:lang w:val="en-GB" w:eastAsia="en-US" w:bidi="bn-BD"/>
        </w:rPr>
        <w:t xml:space="preserve"> </w:t>
      </w:r>
      <w:r w:rsidRPr="00C015B6">
        <w:rPr>
          <w:rFonts w:asciiTheme="minorHAnsi" w:eastAsiaTheme="minorHAnsi" w:hAnsiTheme="minorHAnsi"/>
          <w:sz w:val="22"/>
          <w:szCs w:val="22"/>
          <w:lang w:val="en-GB" w:eastAsia="en-US" w:bidi="bn-BD"/>
        </w:rPr>
        <w:t>The ban on import, manufacture, export, registration, re-registration, distribution and sale of artemisinin monotherapy will be reinforced by the Directorate General of Drug Administration (DGDA) through communication with importers, manufacturers, exporters, wholesalers, distributors, pharmacies and drug sellers. The Programme will also support the police to enforce the ban and will collaborate with other research institutes and universities to assess the quality of antimalarials. Facilities and pharmacies identified during quality monitoring visits will have stocks confiscated if inappropriate antimalarials are found and licenses will be cancelled.</w:t>
      </w:r>
    </w:p>
    <w:p w14:paraId="1191C6C4" w14:textId="77777777" w:rsidR="00A445DE" w:rsidRPr="00C015B6" w:rsidRDefault="00A445DE" w:rsidP="00C015B6">
      <w:pPr>
        <w:tabs>
          <w:tab w:val="left" w:pos="720"/>
        </w:tabs>
        <w:ind w:left="720" w:hanging="720"/>
        <w:jc w:val="both"/>
        <w:rPr>
          <w:rFonts w:asciiTheme="minorHAnsi" w:eastAsia="Cambria" w:hAnsiTheme="minorHAnsi"/>
          <w:sz w:val="22"/>
          <w:szCs w:val="22"/>
          <w:lang w:val="en-GB"/>
        </w:rPr>
      </w:pPr>
    </w:p>
    <w:p w14:paraId="20831044" w14:textId="58DE1C16" w:rsidR="00A445DE" w:rsidRPr="00C015B6" w:rsidRDefault="00A445DE"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Under the guidance of the Malaria Technical Committee, NMEP </w:t>
      </w:r>
      <w:r w:rsidR="00FC2903" w:rsidRPr="00C015B6">
        <w:rPr>
          <w:rFonts w:asciiTheme="minorHAnsi" w:eastAsia="Cambria" w:hAnsiTheme="minorHAnsi"/>
          <w:sz w:val="22"/>
          <w:szCs w:val="22"/>
          <w:lang w:val="en-GB"/>
        </w:rPr>
        <w:t xml:space="preserve">will </w:t>
      </w:r>
      <w:r w:rsidRPr="00C015B6">
        <w:rPr>
          <w:rFonts w:asciiTheme="minorHAnsi" w:eastAsia="Cambria" w:hAnsiTheme="minorHAnsi"/>
          <w:sz w:val="22"/>
          <w:szCs w:val="22"/>
          <w:lang w:val="en-GB"/>
        </w:rPr>
        <w:t>commission a study revisit those different mechanisms and propose few, institutionalized, effective, functional coordination mechanisms.</w:t>
      </w:r>
    </w:p>
    <w:p w14:paraId="5F13C9FB" w14:textId="77777777" w:rsidR="00A445DE" w:rsidRPr="00C015B6" w:rsidRDefault="00A445DE" w:rsidP="00C015B6">
      <w:pPr>
        <w:tabs>
          <w:tab w:val="left" w:pos="720"/>
        </w:tabs>
        <w:ind w:left="720" w:hanging="720"/>
        <w:jc w:val="both"/>
        <w:rPr>
          <w:rFonts w:asciiTheme="minorHAnsi" w:eastAsia="Cambria" w:hAnsiTheme="minorHAnsi"/>
          <w:sz w:val="22"/>
          <w:szCs w:val="22"/>
          <w:lang w:val="en-GB"/>
        </w:rPr>
      </w:pPr>
    </w:p>
    <w:p w14:paraId="24466C83" w14:textId="7E21A14F" w:rsidR="00A031FC" w:rsidRPr="00C015B6" w:rsidRDefault="00A031FC"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5.</w:t>
      </w:r>
      <w:r w:rsidR="000D64BF" w:rsidRPr="00C015B6">
        <w:rPr>
          <w:rFonts w:asciiTheme="minorHAnsi" w:eastAsia="Tahoma" w:hAnsiTheme="minorHAnsi"/>
          <w:b/>
          <w:bCs/>
          <w:kern w:val="24"/>
          <w:sz w:val="22"/>
          <w:szCs w:val="22"/>
          <w:lang w:val="en-GB" w:eastAsia="en-US" w:bidi="bn-BD"/>
        </w:rPr>
        <w:t>3.2</w:t>
      </w:r>
      <w:r w:rsidR="000D64BF"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Technical Assistance (UN and International Agencies):</w:t>
      </w:r>
    </w:p>
    <w:p w14:paraId="3CBD9410" w14:textId="77777777" w:rsidR="00A031FC" w:rsidRPr="00C015B6" w:rsidRDefault="00A031FC" w:rsidP="00C015B6">
      <w:pPr>
        <w:jc w:val="both"/>
        <w:rPr>
          <w:rFonts w:asciiTheme="minorHAnsi" w:eastAsiaTheme="minorHAnsi" w:hAnsiTheme="minorHAnsi"/>
          <w:sz w:val="22"/>
          <w:szCs w:val="22"/>
          <w:lang w:val="en-GB" w:eastAsia="en-US" w:bidi="bn-BD"/>
        </w:rPr>
      </w:pPr>
    </w:p>
    <w:p w14:paraId="46748BD9" w14:textId="1F1AECA2" w:rsidR="00A031FC" w:rsidRPr="00C015B6" w:rsidRDefault="00A031FC"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Technical assistance will be required for various issues as they arise. Both long- and short-term</w:t>
      </w:r>
      <w:r w:rsidR="00C75799" w:rsidRPr="00C015B6">
        <w:rPr>
          <w:rFonts w:asciiTheme="minorHAnsi" w:eastAsiaTheme="minorHAnsi" w:hAnsiTheme="minorHAnsi"/>
          <w:sz w:val="22"/>
          <w:szCs w:val="22"/>
          <w:lang w:val="en-GB" w:eastAsia="en-US" w:bidi="bn-BD"/>
        </w:rPr>
        <w:t xml:space="preserve"> </w:t>
      </w:r>
      <w:r w:rsidRPr="00C015B6">
        <w:rPr>
          <w:rFonts w:asciiTheme="minorHAnsi" w:eastAsiaTheme="minorHAnsi" w:hAnsiTheme="minorHAnsi"/>
          <w:sz w:val="22"/>
          <w:szCs w:val="22"/>
          <w:lang w:val="en-GB" w:eastAsia="en-US" w:bidi="bn-BD"/>
        </w:rPr>
        <w:t>technical support will continue to be provided through WHO and WHO Bi-ennium.</w:t>
      </w:r>
    </w:p>
    <w:p w14:paraId="586B37BF" w14:textId="77777777" w:rsidR="00A031FC" w:rsidRPr="00C015B6" w:rsidRDefault="00A031FC" w:rsidP="00C015B6">
      <w:pPr>
        <w:tabs>
          <w:tab w:val="left" w:pos="720"/>
        </w:tabs>
        <w:ind w:left="720" w:hanging="720"/>
        <w:jc w:val="both"/>
        <w:rPr>
          <w:rFonts w:asciiTheme="minorHAnsi" w:eastAsia="Cambria" w:hAnsiTheme="minorHAnsi"/>
          <w:sz w:val="22"/>
          <w:szCs w:val="22"/>
          <w:lang w:val="en-GB"/>
        </w:rPr>
      </w:pPr>
    </w:p>
    <w:p w14:paraId="3C89849A" w14:textId="37FB713D" w:rsidR="00337868" w:rsidRPr="00C015B6" w:rsidRDefault="00B9787E"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5</w:t>
      </w:r>
      <w:r w:rsidR="00407436" w:rsidRPr="00C015B6">
        <w:rPr>
          <w:rFonts w:asciiTheme="minorHAnsi" w:eastAsia="Tahoma" w:hAnsiTheme="minorHAnsi"/>
          <w:b/>
          <w:bCs/>
          <w:kern w:val="24"/>
          <w:sz w:val="22"/>
          <w:szCs w:val="22"/>
          <w:lang w:val="en-GB" w:eastAsia="en-US" w:bidi="bn-BD"/>
        </w:rPr>
        <w:t>.</w:t>
      </w:r>
      <w:r w:rsidR="00C75799" w:rsidRPr="00C015B6">
        <w:rPr>
          <w:rFonts w:asciiTheme="minorHAnsi" w:eastAsia="Tahoma" w:hAnsiTheme="minorHAnsi"/>
          <w:b/>
          <w:bCs/>
          <w:kern w:val="24"/>
          <w:sz w:val="22"/>
          <w:szCs w:val="22"/>
          <w:lang w:val="en-GB" w:eastAsia="en-US" w:bidi="bn-BD"/>
        </w:rPr>
        <w:t>3.3</w:t>
      </w:r>
      <w:r w:rsidR="00C75799" w:rsidRPr="00C015B6">
        <w:rPr>
          <w:rFonts w:asciiTheme="minorHAnsi" w:eastAsia="Tahoma" w:hAnsiTheme="minorHAnsi"/>
          <w:b/>
          <w:bCs/>
          <w:kern w:val="24"/>
          <w:sz w:val="22"/>
          <w:szCs w:val="22"/>
          <w:lang w:val="en-GB" w:eastAsia="en-US" w:bidi="bn-BD"/>
        </w:rPr>
        <w:tab/>
      </w:r>
      <w:r w:rsidR="00337868" w:rsidRPr="00C015B6">
        <w:rPr>
          <w:rFonts w:asciiTheme="minorHAnsi" w:eastAsia="Tahoma" w:hAnsiTheme="minorHAnsi"/>
          <w:b/>
          <w:bCs/>
          <w:kern w:val="24"/>
          <w:sz w:val="22"/>
          <w:szCs w:val="22"/>
          <w:lang w:val="en-GB" w:eastAsia="en-US" w:bidi="bn-BD"/>
        </w:rPr>
        <w:t>International Exchange and Cooperation</w:t>
      </w:r>
      <w:r w:rsidR="009F1063" w:rsidRPr="00C015B6">
        <w:rPr>
          <w:rFonts w:asciiTheme="minorHAnsi" w:eastAsia="Tahoma" w:hAnsiTheme="minorHAnsi"/>
          <w:b/>
          <w:bCs/>
          <w:kern w:val="24"/>
          <w:sz w:val="22"/>
          <w:szCs w:val="22"/>
          <w:lang w:val="en-GB" w:eastAsia="en-US" w:bidi="bn-BD"/>
        </w:rPr>
        <w:t xml:space="preserve"> and cross-border collaboration</w:t>
      </w:r>
      <w:r w:rsidR="00337868" w:rsidRPr="00C015B6">
        <w:rPr>
          <w:rFonts w:asciiTheme="minorHAnsi" w:eastAsia="Tahoma" w:hAnsiTheme="minorHAnsi"/>
          <w:b/>
          <w:bCs/>
          <w:kern w:val="24"/>
          <w:sz w:val="22"/>
          <w:szCs w:val="22"/>
          <w:lang w:val="en-GB" w:eastAsia="en-US" w:bidi="bn-BD"/>
        </w:rPr>
        <w:t>:</w:t>
      </w:r>
    </w:p>
    <w:p w14:paraId="02B0D6B3" w14:textId="77777777" w:rsidR="00337868" w:rsidRPr="00C015B6" w:rsidRDefault="00337868" w:rsidP="00C015B6">
      <w:pPr>
        <w:jc w:val="both"/>
        <w:rPr>
          <w:rFonts w:asciiTheme="minorHAnsi" w:eastAsiaTheme="minorHAnsi" w:hAnsiTheme="minorHAnsi"/>
          <w:sz w:val="22"/>
          <w:szCs w:val="22"/>
          <w:lang w:val="en-GB" w:eastAsia="en-US" w:bidi="bn-BD"/>
        </w:rPr>
      </w:pPr>
    </w:p>
    <w:p w14:paraId="30936585" w14:textId="45C12452" w:rsidR="00337868" w:rsidRPr="00C015B6" w:rsidRDefault="00541CEC" w:rsidP="00C015B6">
      <w:pPr>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IN"/>
        </w:rPr>
        <w:t xml:space="preserve">Malaria does not respect borders, which means that no country can achieve and sustain malaria elimination in isolation and </w:t>
      </w:r>
      <w:r w:rsidRPr="00C015B6">
        <w:rPr>
          <w:rFonts w:asciiTheme="minorHAnsi" w:hAnsiTheme="minorHAnsi"/>
          <w:sz w:val="22"/>
          <w:szCs w:val="22"/>
          <w:lang w:val="en-US"/>
        </w:rPr>
        <w:t>may possibly miss the timelines set for elimination without adequately addressing malaria along the long international border areas shared by countries</w:t>
      </w:r>
      <w:r w:rsidRPr="00C015B6">
        <w:rPr>
          <w:rFonts w:asciiTheme="minorHAnsi" w:hAnsiTheme="minorHAnsi"/>
          <w:sz w:val="22"/>
          <w:szCs w:val="22"/>
          <w:lang w:val="en-IN"/>
        </w:rPr>
        <w:t xml:space="preserve">. </w:t>
      </w:r>
      <w:r w:rsidR="00337868" w:rsidRPr="00C015B6">
        <w:rPr>
          <w:rFonts w:asciiTheme="minorHAnsi" w:eastAsiaTheme="minorHAnsi" w:hAnsiTheme="minorHAnsi"/>
          <w:sz w:val="22"/>
          <w:szCs w:val="22"/>
          <w:lang w:val="en-GB" w:eastAsia="en-US" w:bidi="bn-BD"/>
        </w:rPr>
        <w:t xml:space="preserve">Efforts will be made to ensure strong cross-border collaboration at district levels as well as technical exchange within the region and beyond. Measures will be taken to increase the knowledge base relating to the epidemiological and operational details of border related malaria. The </w:t>
      </w:r>
      <w:r w:rsidRPr="00C015B6">
        <w:rPr>
          <w:rFonts w:asciiTheme="minorHAnsi" w:eastAsiaTheme="minorHAnsi" w:hAnsiTheme="minorHAnsi"/>
          <w:sz w:val="22"/>
          <w:szCs w:val="22"/>
          <w:lang w:val="en-GB" w:eastAsia="en-US" w:bidi="bn-BD"/>
        </w:rPr>
        <w:t>NMEP</w:t>
      </w:r>
      <w:r w:rsidR="00337868" w:rsidRPr="00C015B6">
        <w:rPr>
          <w:rFonts w:asciiTheme="minorHAnsi" w:eastAsiaTheme="minorHAnsi" w:hAnsiTheme="minorHAnsi"/>
          <w:sz w:val="22"/>
          <w:szCs w:val="22"/>
          <w:lang w:val="en-GB" w:eastAsia="en-US" w:bidi="bn-BD"/>
        </w:rPr>
        <w:t xml:space="preserve"> will support cross-border district-to-district coordination and action. Intervention packages are likely to include: S</w:t>
      </w:r>
      <w:r w:rsidRPr="00C015B6">
        <w:rPr>
          <w:rFonts w:asciiTheme="minorHAnsi" w:eastAsiaTheme="minorHAnsi" w:hAnsiTheme="minorHAnsi"/>
          <w:sz w:val="22"/>
          <w:szCs w:val="22"/>
          <w:lang w:val="en-GB" w:eastAsia="en-US" w:bidi="bn-BD"/>
        </w:rPr>
        <w:t>ituation analysis by district; m</w:t>
      </w:r>
      <w:r w:rsidR="00337868" w:rsidRPr="00C015B6">
        <w:rPr>
          <w:rFonts w:asciiTheme="minorHAnsi" w:eastAsiaTheme="minorHAnsi" w:hAnsiTheme="minorHAnsi"/>
          <w:sz w:val="22"/>
          <w:szCs w:val="22"/>
          <w:lang w:val="en-GB" w:eastAsia="en-US" w:bidi="bn-BD"/>
        </w:rPr>
        <w:t xml:space="preserve">alaria screening points at official border crossing places, especially in districts engaged in elimination that share a border </w:t>
      </w:r>
      <w:r w:rsidRPr="00C015B6">
        <w:rPr>
          <w:rFonts w:asciiTheme="minorHAnsi" w:eastAsiaTheme="minorHAnsi" w:hAnsiTheme="minorHAnsi"/>
          <w:sz w:val="22"/>
          <w:szCs w:val="22"/>
          <w:lang w:val="en-GB" w:eastAsia="en-US" w:bidi="bn-BD"/>
        </w:rPr>
        <w:t>with a higher burden district; b</w:t>
      </w:r>
      <w:r w:rsidR="00337868" w:rsidRPr="00C015B6">
        <w:rPr>
          <w:rFonts w:asciiTheme="minorHAnsi" w:eastAsiaTheme="minorHAnsi" w:hAnsiTheme="minorHAnsi"/>
          <w:sz w:val="22"/>
          <w:szCs w:val="22"/>
          <w:lang w:val="en-GB" w:eastAsia="en-US" w:bidi="bn-BD"/>
        </w:rPr>
        <w:t>order-specific communication pac</w:t>
      </w:r>
      <w:r w:rsidRPr="00C015B6">
        <w:rPr>
          <w:rFonts w:asciiTheme="minorHAnsi" w:eastAsiaTheme="minorHAnsi" w:hAnsiTheme="minorHAnsi"/>
          <w:sz w:val="22"/>
          <w:szCs w:val="22"/>
          <w:lang w:val="en-GB" w:eastAsia="en-US" w:bidi="bn-BD"/>
        </w:rPr>
        <w:t>kages tailored to local needs; c</w:t>
      </w:r>
      <w:r w:rsidR="00337868" w:rsidRPr="00C015B6">
        <w:rPr>
          <w:rFonts w:asciiTheme="minorHAnsi" w:eastAsiaTheme="minorHAnsi" w:hAnsiTheme="minorHAnsi"/>
          <w:sz w:val="22"/>
          <w:szCs w:val="22"/>
          <w:lang w:val="en-GB" w:eastAsia="en-US" w:bidi="bn-BD"/>
        </w:rPr>
        <w:t xml:space="preserve">ross-border visit by </w:t>
      </w:r>
      <w:r w:rsidR="00337868" w:rsidRPr="00C015B6">
        <w:rPr>
          <w:rFonts w:asciiTheme="minorHAnsi" w:eastAsia="Tahoma" w:hAnsiTheme="minorHAnsi"/>
          <w:kern w:val="24"/>
          <w:sz w:val="22"/>
          <w:szCs w:val="22"/>
          <w:lang w:val="en-GB"/>
        </w:rPr>
        <w:t xml:space="preserve">NMEP, CS, UH&amp;FPO, MO (DC), HI, etc </w:t>
      </w:r>
      <w:r w:rsidRPr="00C015B6">
        <w:rPr>
          <w:rFonts w:asciiTheme="minorHAnsi" w:eastAsiaTheme="minorHAnsi" w:hAnsiTheme="minorHAnsi"/>
          <w:sz w:val="22"/>
          <w:szCs w:val="22"/>
          <w:lang w:val="en-GB" w:eastAsia="en-US" w:bidi="bn-BD"/>
        </w:rPr>
        <w:t>and, c</w:t>
      </w:r>
      <w:r w:rsidR="00337868" w:rsidRPr="00C015B6">
        <w:rPr>
          <w:rFonts w:asciiTheme="minorHAnsi" w:eastAsiaTheme="minorHAnsi" w:hAnsiTheme="minorHAnsi"/>
          <w:sz w:val="22"/>
          <w:szCs w:val="22"/>
          <w:lang w:val="en-GB" w:eastAsia="en-US" w:bidi="bn-BD"/>
        </w:rPr>
        <w:t>lassification of cases according to source (imported international/imported national/indigenous), with appropriate analysis and action.</w:t>
      </w:r>
    </w:p>
    <w:p w14:paraId="21AA787C" w14:textId="77777777" w:rsidR="00337868" w:rsidRPr="00C015B6" w:rsidRDefault="00337868" w:rsidP="00C015B6">
      <w:pPr>
        <w:jc w:val="both"/>
        <w:rPr>
          <w:rFonts w:asciiTheme="minorHAnsi" w:eastAsiaTheme="minorHAnsi" w:hAnsiTheme="minorHAnsi"/>
          <w:sz w:val="22"/>
          <w:szCs w:val="22"/>
          <w:lang w:val="en-GB" w:eastAsia="en-US" w:bidi="bn-BD"/>
        </w:rPr>
      </w:pPr>
    </w:p>
    <w:p w14:paraId="23DCE65E" w14:textId="68FE0482" w:rsidR="00337868" w:rsidRPr="00C015B6" w:rsidRDefault="00337868"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lastRenderedPageBreak/>
        <w:t>There has been a recent surge in Rohingya refugees entering endemic areas of Bangladesh from</w:t>
      </w:r>
      <w:r w:rsidR="00541CEC" w:rsidRPr="00C015B6">
        <w:rPr>
          <w:rFonts w:asciiTheme="minorHAnsi" w:eastAsiaTheme="minorHAnsi" w:hAnsiTheme="minorHAnsi"/>
          <w:sz w:val="22"/>
          <w:szCs w:val="22"/>
          <w:lang w:val="en-GB" w:eastAsia="en-US" w:bidi="bn-BD"/>
        </w:rPr>
        <w:t xml:space="preserve"> endemic areas of Myanmar. The NMEP in coordination with all relevant agencies</w:t>
      </w:r>
      <w:r w:rsidRPr="00C015B6">
        <w:rPr>
          <w:rFonts w:asciiTheme="minorHAnsi" w:eastAsiaTheme="minorHAnsi" w:hAnsiTheme="minorHAnsi"/>
          <w:sz w:val="22"/>
          <w:szCs w:val="22"/>
          <w:lang w:val="en-GB" w:eastAsia="en-US" w:bidi="bn-BD"/>
        </w:rPr>
        <w:t xml:space="preserve"> will establish emergency measures to address the malaria risk in these refugees (e.g. screening and LLIN provision by NGO teams), and thereby minimize the risk of importation of dangerous new parasite strains.</w:t>
      </w:r>
    </w:p>
    <w:p w14:paraId="6C7E7C43" w14:textId="77777777" w:rsidR="00337868" w:rsidRPr="00C015B6" w:rsidRDefault="00337868" w:rsidP="00C015B6">
      <w:pPr>
        <w:jc w:val="both"/>
        <w:rPr>
          <w:rFonts w:asciiTheme="minorHAnsi" w:eastAsia="Tahoma" w:hAnsiTheme="minorHAnsi"/>
          <w:b/>
          <w:bCs/>
          <w:kern w:val="24"/>
          <w:sz w:val="22"/>
          <w:szCs w:val="22"/>
          <w:lang w:val="en-GB" w:eastAsia="en-US" w:bidi="bn-BD"/>
        </w:rPr>
      </w:pPr>
    </w:p>
    <w:p w14:paraId="31746032" w14:textId="241B6B67" w:rsidR="0056762F" w:rsidRPr="00C015B6" w:rsidRDefault="00963540" w:rsidP="00C015B6">
      <w:pPr>
        <w:jc w:val="both"/>
        <w:rPr>
          <w:rFonts w:asciiTheme="minorHAnsi" w:hAnsiTheme="minorHAnsi"/>
          <w:sz w:val="22"/>
          <w:szCs w:val="22"/>
          <w:lang w:val="en-US"/>
        </w:rPr>
      </w:pPr>
      <w:r w:rsidRPr="00C015B6">
        <w:rPr>
          <w:rFonts w:asciiTheme="minorHAnsi" w:eastAsia="Tahoma" w:hAnsiTheme="minorHAnsi"/>
          <w:kern w:val="24"/>
          <w:sz w:val="22"/>
          <w:szCs w:val="22"/>
          <w:lang w:val="en-GB"/>
        </w:rPr>
        <w:t xml:space="preserve">The </w:t>
      </w:r>
      <w:r w:rsidR="00B45F37" w:rsidRPr="00C015B6">
        <w:rPr>
          <w:rFonts w:asciiTheme="minorHAnsi" w:eastAsia="Tahoma" w:hAnsiTheme="minorHAnsi"/>
          <w:kern w:val="24"/>
          <w:sz w:val="22"/>
          <w:szCs w:val="22"/>
          <w:lang w:val="en-GB"/>
        </w:rPr>
        <w:t>NMEP will develop cross-border operational framework involving WHO-SEARO; organize and conduct district level cross-border meeting at endemic areas; and develop joint action plan with the bordering countries</w:t>
      </w:r>
      <w:r w:rsidRPr="00C015B6">
        <w:rPr>
          <w:rFonts w:asciiTheme="minorHAnsi" w:eastAsia="Tahoma" w:hAnsiTheme="minorHAnsi"/>
          <w:kern w:val="24"/>
          <w:sz w:val="22"/>
          <w:szCs w:val="22"/>
          <w:lang w:val="en-GB"/>
        </w:rPr>
        <w:t xml:space="preserve"> with emphasis on provision of </w:t>
      </w:r>
      <w:r w:rsidRPr="00C015B6">
        <w:rPr>
          <w:rFonts w:asciiTheme="minorHAnsi" w:hAnsiTheme="minorHAnsi" w:cs="Calibri"/>
          <w:bCs/>
          <w:sz w:val="22"/>
          <w:szCs w:val="22"/>
          <w:lang w:val="en-US"/>
        </w:rPr>
        <w:t>f</w:t>
      </w:r>
      <w:r w:rsidR="0056762F" w:rsidRPr="00C015B6">
        <w:rPr>
          <w:rFonts w:asciiTheme="minorHAnsi" w:hAnsiTheme="minorHAnsi"/>
          <w:sz w:val="22"/>
          <w:szCs w:val="22"/>
          <w:lang w:val="en-US"/>
        </w:rPr>
        <w:t xml:space="preserve">ree diagnosis &amp; treatment irrespective of nationality; </w:t>
      </w:r>
      <w:r w:rsidR="009F1063" w:rsidRPr="00C015B6">
        <w:rPr>
          <w:rFonts w:asciiTheme="minorHAnsi" w:hAnsiTheme="minorHAnsi"/>
          <w:sz w:val="22"/>
          <w:szCs w:val="22"/>
          <w:lang w:val="en-US"/>
        </w:rPr>
        <w:t xml:space="preserve">provision of free </w:t>
      </w:r>
      <w:r w:rsidR="0056762F" w:rsidRPr="00C015B6">
        <w:rPr>
          <w:rFonts w:asciiTheme="minorHAnsi" w:hAnsiTheme="minorHAnsi"/>
          <w:sz w:val="22"/>
          <w:szCs w:val="22"/>
          <w:lang w:val="en-US"/>
        </w:rPr>
        <w:t>LLINs for all Bangladeshi nationals (in addition to LLINs to Rohingya people) and plan to expand coverage to mobile and migrant populations)</w:t>
      </w:r>
      <w:r w:rsidR="009F1063" w:rsidRPr="00C015B6">
        <w:rPr>
          <w:rFonts w:asciiTheme="minorHAnsi" w:hAnsiTheme="minorHAnsi"/>
          <w:sz w:val="22"/>
          <w:szCs w:val="22"/>
          <w:lang w:val="en-US"/>
        </w:rPr>
        <w:t xml:space="preserve">; hosting  </w:t>
      </w:r>
      <w:r w:rsidR="0056762F" w:rsidRPr="00C015B6">
        <w:rPr>
          <w:rFonts w:asciiTheme="minorHAnsi" w:hAnsiTheme="minorHAnsi" w:cs="Calibri"/>
          <w:bCs/>
          <w:sz w:val="22"/>
          <w:szCs w:val="22"/>
          <w:lang w:val="en-US"/>
        </w:rPr>
        <w:t>- W</w:t>
      </w:r>
      <w:r w:rsidR="0056762F" w:rsidRPr="00C015B6">
        <w:rPr>
          <w:rFonts w:asciiTheme="minorHAnsi" w:hAnsiTheme="minorHAnsi"/>
          <w:sz w:val="22"/>
          <w:szCs w:val="22"/>
          <w:lang w:val="en-US"/>
        </w:rPr>
        <w:t>illing to host local level cross-border coordination meetings with local level managers;</w:t>
      </w:r>
      <w:r w:rsidR="00541CEC" w:rsidRPr="00C015B6">
        <w:rPr>
          <w:rFonts w:asciiTheme="minorHAnsi" w:hAnsiTheme="minorHAnsi"/>
          <w:sz w:val="22"/>
          <w:szCs w:val="22"/>
          <w:lang w:val="en-US"/>
        </w:rPr>
        <w:t xml:space="preserve"> e</w:t>
      </w:r>
      <w:r w:rsidR="0056762F" w:rsidRPr="00C015B6">
        <w:rPr>
          <w:rFonts w:asciiTheme="minorHAnsi" w:hAnsiTheme="minorHAnsi"/>
          <w:sz w:val="22"/>
          <w:szCs w:val="22"/>
          <w:lang w:val="en-US"/>
        </w:rPr>
        <w:t xml:space="preserve">xplore mechanism for </w:t>
      </w:r>
      <w:r w:rsidR="00541CEC" w:rsidRPr="00C015B6">
        <w:rPr>
          <w:rFonts w:asciiTheme="minorHAnsi" w:hAnsiTheme="minorHAnsi"/>
          <w:sz w:val="22"/>
          <w:szCs w:val="22"/>
          <w:lang w:val="en-US"/>
        </w:rPr>
        <w:t xml:space="preserve">malaria </w:t>
      </w:r>
      <w:r w:rsidR="0056762F" w:rsidRPr="00C015B6">
        <w:rPr>
          <w:rFonts w:asciiTheme="minorHAnsi" w:hAnsiTheme="minorHAnsi"/>
          <w:sz w:val="22"/>
          <w:szCs w:val="22"/>
          <w:lang w:val="en-US"/>
        </w:rPr>
        <w:t>data sharing</w:t>
      </w:r>
      <w:r w:rsidR="00541CEC" w:rsidRPr="00C015B6">
        <w:rPr>
          <w:rFonts w:asciiTheme="minorHAnsi" w:hAnsiTheme="minorHAnsi"/>
          <w:sz w:val="22"/>
          <w:szCs w:val="22"/>
          <w:lang w:val="en-US"/>
        </w:rPr>
        <w:t>.</w:t>
      </w:r>
    </w:p>
    <w:p w14:paraId="12326B4E" w14:textId="77777777" w:rsidR="00541CEC" w:rsidRPr="00C015B6" w:rsidRDefault="00541CEC" w:rsidP="00C015B6">
      <w:pPr>
        <w:jc w:val="both"/>
        <w:rPr>
          <w:rFonts w:asciiTheme="minorHAnsi" w:eastAsia="Tahoma" w:hAnsiTheme="minorHAnsi"/>
          <w:kern w:val="24"/>
          <w:sz w:val="22"/>
          <w:szCs w:val="22"/>
          <w:lang w:val="en-GB" w:eastAsia="en-US" w:bidi="bn-BD"/>
        </w:rPr>
      </w:pPr>
    </w:p>
    <w:p w14:paraId="1BD39F24" w14:textId="41CD0629" w:rsidR="00155C60" w:rsidRPr="00C015B6" w:rsidRDefault="000D7C35" w:rsidP="00C015B6">
      <w:pPr>
        <w:jc w:val="both"/>
        <w:rPr>
          <w:rFonts w:asciiTheme="minorHAnsi" w:hAnsiTheme="minorHAnsi"/>
          <w:i/>
          <w:iCs/>
          <w:sz w:val="22"/>
          <w:szCs w:val="22"/>
          <w:lang w:val="en-GB"/>
        </w:rPr>
      </w:pPr>
      <w:r w:rsidRPr="00C015B6">
        <w:rPr>
          <w:rFonts w:asciiTheme="minorHAnsi" w:eastAsia="Tahoma" w:hAnsiTheme="minorHAnsi"/>
          <w:b/>
          <w:bCs/>
          <w:kern w:val="24"/>
          <w:sz w:val="22"/>
          <w:szCs w:val="22"/>
          <w:lang w:val="en-GB" w:eastAsia="en-US" w:bidi="bn-BD"/>
        </w:rPr>
        <w:t>4.6.6</w:t>
      </w:r>
      <w:r w:rsidRPr="00C015B6">
        <w:rPr>
          <w:rFonts w:asciiTheme="minorHAnsi" w:eastAsia="Tahoma" w:hAnsiTheme="minorHAnsi"/>
          <w:b/>
          <w:bCs/>
          <w:kern w:val="24"/>
          <w:sz w:val="22"/>
          <w:szCs w:val="22"/>
          <w:lang w:val="en-GB" w:eastAsia="en-US" w:bidi="bn-BD"/>
        </w:rPr>
        <w:tab/>
      </w:r>
      <w:r w:rsidR="006F2C45" w:rsidRPr="00C015B6">
        <w:rPr>
          <w:rFonts w:asciiTheme="minorHAnsi" w:eastAsia="Tahoma" w:hAnsiTheme="minorHAnsi"/>
          <w:b/>
          <w:bCs/>
          <w:kern w:val="24"/>
          <w:sz w:val="22"/>
          <w:szCs w:val="22"/>
          <w:lang w:val="en-GB" w:eastAsia="en-US" w:bidi="bn-BD"/>
        </w:rPr>
        <w:t>O</w:t>
      </w:r>
      <w:r w:rsidR="00780A0B" w:rsidRPr="00C015B6">
        <w:rPr>
          <w:rFonts w:asciiTheme="minorHAnsi" w:eastAsia="Tahoma" w:hAnsiTheme="minorHAnsi"/>
          <w:b/>
          <w:bCs/>
          <w:kern w:val="24"/>
          <w:sz w:val="22"/>
          <w:szCs w:val="22"/>
          <w:lang w:val="en-GB" w:eastAsia="en-US" w:bidi="bn-BD"/>
        </w:rPr>
        <w:t>bjective</w:t>
      </w:r>
      <w:r w:rsidR="008D406B" w:rsidRPr="00C015B6">
        <w:rPr>
          <w:rFonts w:asciiTheme="minorHAnsi" w:eastAsia="Tahoma" w:hAnsiTheme="minorHAnsi"/>
          <w:b/>
          <w:bCs/>
          <w:kern w:val="24"/>
          <w:sz w:val="22"/>
          <w:szCs w:val="22"/>
          <w:lang w:val="en-GB" w:eastAsia="en-US" w:bidi="bn-BD"/>
        </w:rPr>
        <w:t>-6</w:t>
      </w:r>
      <w:r w:rsidR="006F2C45" w:rsidRPr="00C015B6">
        <w:rPr>
          <w:rFonts w:asciiTheme="minorHAnsi" w:eastAsia="Tahoma" w:hAnsiTheme="minorHAnsi"/>
          <w:b/>
          <w:bCs/>
          <w:kern w:val="24"/>
          <w:sz w:val="22"/>
          <w:szCs w:val="22"/>
          <w:lang w:val="en-GB" w:eastAsia="en-US" w:bidi="bn-BD"/>
        </w:rPr>
        <w:t>:</w:t>
      </w:r>
      <w:r w:rsidR="00625B61" w:rsidRPr="00C015B6">
        <w:rPr>
          <w:rFonts w:asciiTheme="minorHAnsi" w:eastAsia="Tahoma" w:hAnsiTheme="minorHAnsi"/>
          <w:b/>
          <w:bCs/>
          <w:kern w:val="24"/>
          <w:sz w:val="22"/>
          <w:szCs w:val="22"/>
          <w:lang w:val="en-GB" w:eastAsia="en-US" w:bidi="bn-BD"/>
        </w:rPr>
        <w:t xml:space="preserve"> </w:t>
      </w:r>
      <w:r w:rsidR="0010146E" w:rsidRPr="00C015B6">
        <w:rPr>
          <w:rFonts w:asciiTheme="minorHAnsi" w:eastAsia="Tahoma" w:hAnsiTheme="minorHAnsi"/>
          <w:b/>
          <w:kern w:val="24"/>
          <w:sz w:val="22"/>
          <w:szCs w:val="22"/>
          <w:lang w:val="en-GB"/>
        </w:rPr>
        <w:t>To strengthen supporting elements for research, innovation through 2025.</w:t>
      </w:r>
    </w:p>
    <w:p w14:paraId="208CED04" w14:textId="77777777" w:rsidR="00155C60" w:rsidRPr="00C015B6" w:rsidRDefault="00155C60" w:rsidP="00C015B6">
      <w:pPr>
        <w:jc w:val="both"/>
        <w:rPr>
          <w:rFonts w:asciiTheme="minorHAnsi" w:eastAsia="Tahoma" w:hAnsiTheme="minorHAnsi"/>
          <w:b/>
          <w:bCs/>
          <w:kern w:val="24"/>
          <w:sz w:val="22"/>
          <w:szCs w:val="22"/>
          <w:lang w:val="en-GB" w:eastAsia="en-US" w:bidi="bn-BD"/>
        </w:rPr>
      </w:pPr>
    </w:p>
    <w:p w14:paraId="5516B119" w14:textId="2C2B5090" w:rsidR="00AF0D08" w:rsidRPr="00C015B6" w:rsidRDefault="00EC2DB5" w:rsidP="00C015B6">
      <w:pPr>
        <w:jc w:val="both"/>
        <w:rPr>
          <w:rFonts w:asciiTheme="minorHAnsi" w:hAnsiTheme="minorHAnsi"/>
          <w:sz w:val="22"/>
          <w:szCs w:val="22"/>
          <w:lang w:val="en-US"/>
        </w:rPr>
      </w:pPr>
      <w:r w:rsidRPr="00C015B6">
        <w:rPr>
          <w:rFonts w:asciiTheme="minorHAnsi" w:hAnsiTheme="minorHAnsi"/>
          <w:i/>
          <w:iCs/>
          <w:sz w:val="22"/>
          <w:szCs w:val="22"/>
          <w:lang w:val="en-GB"/>
        </w:rPr>
        <w:t>O</w:t>
      </w:r>
      <w:r w:rsidR="007738B0" w:rsidRPr="00C015B6">
        <w:rPr>
          <w:rFonts w:asciiTheme="minorHAnsi" w:hAnsiTheme="minorHAnsi"/>
          <w:i/>
          <w:iCs/>
          <w:sz w:val="22"/>
          <w:szCs w:val="22"/>
          <w:lang w:val="en-GB"/>
        </w:rPr>
        <w:t xml:space="preserve">perational research </w:t>
      </w:r>
      <w:r w:rsidR="00F97EE2" w:rsidRPr="00C015B6">
        <w:rPr>
          <w:rFonts w:asciiTheme="minorHAnsi" w:hAnsiTheme="minorHAnsi"/>
          <w:i/>
          <w:iCs/>
          <w:sz w:val="22"/>
          <w:szCs w:val="22"/>
          <w:lang w:val="en-GB"/>
        </w:rPr>
        <w:t xml:space="preserve">agenda </w:t>
      </w:r>
      <w:r w:rsidR="007738B0" w:rsidRPr="00C015B6">
        <w:rPr>
          <w:rFonts w:asciiTheme="minorHAnsi" w:hAnsiTheme="minorHAnsi"/>
          <w:i/>
          <w:iCs/>
          <w:sz w:val="22"/>
          <w:szCs w:val="22"/>
          <w:lang w:val="en-GB"/>
        </w:rPr>
        <w:t>will be identified throughout the implementation of this national strategic plan</w:t>
      </w:r>
      <w:r w:rsidR="00C257DE" w:rsidRPr="00C015B6">
        <w:rPr>
          <w:rFonts w:asciiTheme="minorHAnsi" w:hAnsiTheme="minorHAnsi"/>
          <w:i/>
          <w:iCs/>
          <w:sz w:val="22"/>
          <w:szCs w:val="22"/>
          <w:lang w:val="en-GB"/>
        </w:rPr>
        <w:t xml:space="preserve"> to address and support programme needs and support</w:t>
      </w:r>
      <w:r w:rsidR="00F06346" w:rsidRPr="00C015B6">
        <w:rPr>
          <w:rFonts w:asciiTheme="minorHAnsi" w:hAnsiTheme="minorHAnsi"/>
          <w:i/>
          <w:iCs/>
          <w:sz w:val="22"/>
          <w:szCs w:val="22"/>
          <w:lang w:val="en-GB"/>
        </w:rPr>
        <w:t xml:space="preserve"> and guide strategy/policy</w:t>
      </w:r>
      <w:r w:rsidR="00B03AD1" w:rsidRPr="00C015B6">
        <w:rPr>
          <w:rFonts w:asciiTheme="minorHAnsi" w:hAnsiTheme="minorHAnsi"/>
          <w:i/>
          <w:iCs/>
          <w:sz w:val="22"/>
          <w:szCs w:val="22"/>
          <w:lang w:val="en-GB"/>
        </w:rPr>
        <w:t xml:space="preserve"> improved</w:t>
      </w:r>
      <w:r w:rsidR="00F97EE2" w:rsidRPr="00C015B6">
        <w:rPr>
          <w:rFonts w:asciiTheme="minorHAnsi" w:hAnsiTheme="minorHAnsi"/>
          <w:i/>
          <w:iCs/>
          <w:sz w:val="22"/>
          <w:szCs w:val="22"/>
          <w:lang w:val="en-GB"/>
        </w:rPr>
        <w:t>. The research will be led and carried out by the NMEP</w:t>
      </w:r>
      <w:r w:rsidR="007738B0" w:rsidRPr="00C015B6">
        <w:rPr>
          <w:rFonts w:asciiTheme="minorHAnsi" w:hAnsiTheme="minorHAnsi"/>
          <w:i/>
          <w:iCs/>
          <w:sz w:val="22"/>
          <w:szCs w:val="22"/>
          <w:lang w:val="en-GB"/>
        </w:rPr>
        <w:t xml:space="preserve"> in collaboration with different research institutes, medical colleges and Universities</w:t>
      </w:r>
      <w:r w:rsidR="000A36C8" w:rsidRPr="00C015B6">
        <w:rPr>
          <w:rFonts w:asciiTheme="minorHAnsi" w:hAnsiTheme="minorHAnsi"/>
          <w:i/>
          <w:iCs/>
          <w:sz w:val="22"/>
          <w:szCs w:val="22"/>
          <w:lang w:val="en-GB"/>
        </w:rPr>
        <w:t xml:space="preserve">. </w:t>
      </w:r>
      <w:r w:rsidR="000A36C8" w:rsidRPr="00C015B6">
        <w:rPr>
          <w:rFonts w:asciiTheme="minorHAnsi" w:hAnsiTheme="minorHAnsi" w:cs="Times Roman"/>
          <w:i/>
          <w:sz w:val="22"/>
          <w:szCs w:val="22"/>
          <w:lang w:val="en-US"/>
        </w:rPr>
        <w:t>Meaningful research questions are best generated for operational research as part of the process of implementation, when repeated barriers/gaps and failures in implementation are identified as ‘problems’.</w:t>
      </w:r>
      <w:r w:rsidR="00250BA6" w:rsidRPr="00C015B6">
        <w:rPr>
          <w:rFonts w:asciiTheme="minorHAnsi" w:hAnsiTheme="minorHAnsi" w:cs="Times Roman"/>
          <w:i/>
          <w:sz w:val="22"/>
          <w:szCs w:val="22"/>
          <w:lang w:val="en-US"/>
        </w:rPr>
        <w:t xml:space="preserve"> </w:t>
      </w:r>
      <w:r w:rsidR="00250BA6" w:rsidRPr="00C015B6">
        <w:rPr>
          <w:rFonts w:asciiTheme="minorHAnsi" w:hAnsiTheme="minorHAnsi"/>
          <w:i/>
          <w:sz w:val="22"/>
          <w:szCs w:val="22"/>
          <w:lang w:val="en-IN"/>
        </w:rPr>
        <w:t>Priority should be given to research that address the specific needs of particular risk groups (jhum cultivators, forest goers, other mobile and migrant populations).</w:t>
      </w:r>
      <w:r w:rsidR="00AF0D08" w:rsidRPr="00C015B6">
        <w:rPr>
          <w:rFonts w:asciiTheme="minorHAnsi" w:hAnsiTheme="minorHAnsi"/>
          <w:i/>
          <w:sz w:val="22"/>
          <w:szCs w:val="22"/>
          <w:lang w:val="en-IN"/>
        </w:rPr>
        <w:t xml:space="preserve"> </w:t>
      </w:r>
      <w:r w:rsidR="00AF0D08" w:rsidRPr="00C015B6">
        <w:rPr>
          <w:rFonts w:asciiTheme="minorHAnsi" w:hAnsiTheme="minorHAnsi"/>
          <w:i/>
          <w:sz w:val="22"/>
          <w:szCs w:val="22"/>
          <w:lang w:val="en-US"/>
        </w:rPr>
        <w:t xml:space="preserve">Research will aim to addresses bottlenecks in operations and find innovative ways to address residual malaria transmission and effectively deliver services to hard-to-reach populations. Research will be carried out following approval by the Bangladesh </w:t>
      </w:r>
      <w:r w:rsidR="00154766" w:rsidRPr="00C015B6">
        <w:rPr>
          <w:rFonts w:asciiTheme="minorHAnsi" w:hAnsiTheme="minorHAnsi"/>
          <w:i/>
          <w:sz w:val="22"/>
          <w:szCs w:val="22"/>
          <w:lang w:val="en-US"/>
        </w:rPr>
        <w:t>Medical Research Council (Ethics Review Committee)</w:t>
      </w:r>
      <w:r w:rsidR="00AF0D08" w:rsidRPr="00C015B6">
        <w:rPr>
          <w:rFonts w:asciiTheme="minorHAnsi" w:hAnsiTheme="minorHAnsi"/>
          <w:i/>
          <w:sz w:val="22"/>
          <w:szCs w:val="22"/>
          <w:lang w:val="en-US"/>
        </w:rPr>
        <w:t>.</w:t>
      </w:r>
    </w:p>
    <w:p w14:paraId="42BF0EC0" w14:textId="77777777" w:rsidR="00DC0C94" w:rsidRPr="00C015B6" w:rsidRDefault="00DC0C94" w:rsidP="00C015B6">
      <w:pPr>
        <w:jc w:val="both"/>
        <w:rPr>
          <w:rFonts w:asciiTheme="minorHAnsi" w:hAnsiTheme="minorHAnsi"/>
          <w:sz w:val="22"/>
          <w:szCs w:val="22"/>
          <w:lang w:val="en-US"/>
        </w:rPr>
      </w:pPr>
    </w:p>
    <w:p w14:paraId="58D8CDA0" w14:textId="5AC26E36" w:rsidR="004734DE" w:rsidRPr="00C015B6" w:rsidRDefault="00780A0B" w:rsidP="00C015B6">
      <w:pPr>
        <w:pStyle w:val="Heading4"/>
        <w:spacing w:before="0"/>
        <w:jc w:val="both"/>
        <w:rPr>
          <w:rFonts w:asciiTheme="minorHAnsi" w:hAnsiTheme="minorHAnsi"/>
          <w:color w:val="auto"/>
          <w:sz w:val="22"/>
          <w:szCs w:val="22"/>
          <w:lang w:bidi="bn-BD"/>
        </w:rPr>
      </w:pPr>
      <w:bookmarkStart w:id="51" w:name="_Toc444683758"/>
      <w:r w:rsidRPr="00C015B6">
        <w:rPr>
          <w:rFonts w:asciiTheme="minorHAnsi" w:hAnsiTheme="minorHAnsi"/>
          <w:color w:val="auto"/>
          <w:sz w:val="22"/>
          <w:szCs w:val="22"/>
          <w:lang w:bidi="bn-BD"/>
        </w:rPr>
        <w:t>STRATEGY</w:t>
      </w:r>
      <w:r w:rsidR="00585DAE" w:rsidRPr="00C015B6">
        <w:rPr>
          <w:rFonts w:asciiTheme="minorHAnsi" w:hAnsiTheme="minorHAnsi"/>
          <w:color w:val="auto"/>
          <w:sz w:val="22"/>
          <w:szCs w:val="22"/>
          <w:lang w:bidi="bn-BD"/>
        </w:rPr>
        <w:t xml:space="preserve"> </w:t>
      </w:r>
      <w:r w:rsidRPr="00C015B6">
        <w:rPr>
          <w:rFonts w:asciiTheme="minorHAnsi" w:hAnsiTheme="minorHAnsi"/>
          <w:color w:val="auto"/>
          <w:sz w:val="22"/>
          <w:szCs w:val="22"/>
          <w:lang w:bidi="bn-BD"/>
        </w:rPr>
        <w:t>6.1:</w:t>
      </w:r>
      <w:r w:rsidR="00441FCD" w:rsidRPr="00C015B6">
        <w:rPr>
          <w:rFonts w:asciiTheme="minorHAnsi" w:hAnsiTheme="minorHAnsi"/>
          <w:color w:val="auto"/>
          <w:sz w:val="22"/>
          <w:szCs w:val="22"/>
          <w:lang w:bidi="bn-BD"/>
        </w:rPr>
        <w:tab/>
      </w:r>
      <w:r w:rsidR="004734DE" w:rsidRPr="00C015B6">
        <w:rPr>
          <w:rFonts w:asciiTheme="minorHAnsi" w:hAnsiTheme="minorHAnsi"/>
          <w:color w:val="auto"/>
          <w:sz w:val="22"/>
          <w:szCs w:val="22"/>
          <w:lang w:bidi="bn-BD"/>
        </w:rPr>
        <w:t>EXPAND RESEARCH</w:t>
      </w:r>
      <w:bookmarkEnd w:id="51"/>
      <w:r w:rsidR="004734DE" w:rsidRPr="00C015B6">
        <w:rPr>
          <w:rFonts w:asciiTheme="minorHAnsi" w:hAnsiTheme="minorHAnsi"/>
          <w:color w:val="auto"/>
          <w:sz w:val="22"/>
          <w:szCs w:val="22"/>
          <w:lang w:bidi="bn-BD"/>
        </w:rPr>
        <w:t xml:space="preserve"> </w:t>
      </w:r>
    </w:p>
    <w:p w14:paraId="5E630949" w14:textId="77777777" w:rsidR="00B03AD1" w:rsidRPr="00C015B6" w:rsidRDefault="00B03AD1" w:rsidP="00C015B6">
      <w:pPr>
        <w:jc w:val="both"/>
        <w:rPr>
          <w:rFonts w:asciiTheme="minorHAnsi" w:eastAsia="Tahoma" w:hAnsiTheme="minorHAnsi"/>
          <w:b/>
          <w:bCs/>
          <w:kern w:val="24"/>
          <w:sz w:val="22"/>
          <w:szCs w:val="22"/>
          <w:lang w:val="en-GB" w:eastAsia="en-US" w:bidi="bn-BD"/>
        </w:rPr>
      </w:pPr>
    </w:p>
    <w:p w14:paraId="7DA6873F" w14:textId="192C0D53" w:rsidR="006A260A" w:rsidRPr="00C015B6" w:rsidRDefault="006A260A"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ACTIVITIES:</w:t>
      </w:r>
    </w:p>
    <w:p w14:paraId="1351F437" w14:textId="77777777" w:rsidR="006A260A" w:rsidRPr="00C015B6" w:rsidRDefault="006A260A" w:rsidP="00C015B6">
      <w:pPr>
        <w:jc w:val="both"/>
        <w:rPr>
          <w:rFonts w:asciiTheme="minorHAnsi" w:eastAsia="Tahoma" w:hAnsiTheme="minorHAnsi"/>
          <w:b/>
          <w:bCs/>
          <w:kern w:val="24"/>
          <w:sz w:val="22"/>
          <w:szCs w:val="22"/>
          <w:lang w:val="en-GB" w:eastAsia="en-US" w:bidi="bn-BD"/>
        </w:rPr>
      </w:pPr>
    </w:p>
    <w:p w14:paraId="76E55807" w14:textId="7C0D2CDC" w:rsidR="00B03AD1" w:rsidRPr="00C015B6" w:rsidRDefault="006F2C45" w:rsidP="00C015B6">
      <w:pPr>
        <w:jc w:val="both"/>
        <w:rPr>
          <w:rFonts w:asciiTheme="minorHAnsi" w:eastAsia="Tahoma" w:hAnsiTheme="minorHAnsi"/>
          <w:b/>
          <w:bCs/>
          <w:kern w:val="24"/>
          <w:sz w:val="22"/>
          <w:szCs w:val="22"/>
          <w:lang w:val="en-GB" w:eastAsia="en-US" w:bidi="bn-BD"/>
        </w:rPr>
      </w:pPr>
      <w:r w:rsidRPr="00C015B6">
        <w:rPr>
          <w:rFonts w:asciiTheme="minorHAnsi" w:eastAsia="Tahoma" w:hAnsiTheme="minorHAnsi"/>
          <w:b/>
          <w:bCs/>
          <w:kern w:val="24"/>
          <w:sz w:val="22"/>
          <w:szCs w:val="22"/>
          <w:lang w:val="en-GB" w:eastAsia="en-US" w:bidi="bn-BD"/>
        </w:rPr>
        <w:t>6.1</w:t>
      </w:r>
      <w:r w:rsidR="008655E8" w:rsidRPr="00C015B6">
        <w:rPr>
          <w:rFonts w:asciiTheme="minorHAnsi" w:eastAsia="Tahoma" w:hAnsiTheme="minorHAnsi"/>
          <w:b/>
          <w:bCs/>
          <w:kern w:val="24"/>
          <w:sz w:val="22"/>
          <w:szCs w:val="22"/>
          <w:lang w:val="en-GB" w:eastAsia="en-US" w:bidi="bn-BD"/>
        </w:rPr>
        <w:t>.1</w:t>
      </w:r>
      <w:r w:rsidR="005A1DAE" w:rsidRPr="00C015B6">
        <w:rPr>
          <w:rFonts w:asciiTheme="minorHAnsi" w:eastAsia="Tahoma" w:hAnsiTheme="minorHAnsi"/>
          <w:b/>
          <w:bCs/>
          <w:kern w:val="24"/>
          <w:sz w:val="22"/>
          <w:szCs w:val="22"/>
          <w:lang w:val="en-GB" w:eastAsia="en-US" w:bidi="bn-BD"/>
        </w:rPr>
        <w:tab/>
        <w:t>Identify and expand o</w:t>
      </w:r>
      <w:r w:rsidRPr="00C015B6">
        <w:rPr>
          <w:rFonts w:asciiTheme="minorHAnsi" w:eastAsia="Tahoma" w:hAnsiTheme="minorHAnsi"/>
          <w:b/>
          <w:bCs/>
          <w:kern w:val="24"/>
          <w:sz w:val="22"/>
          <w:szCs w:val="22"/>
          <w:lang w:val="en-GB" w:eastAsia="en-US" w:bidi="bn-BD"/>
        </w:rPr>
        <w:t xml:space="preserve">perational </w:t>
      </w:r>
      <w:r w:rsidR="005A1DAE" w:rsidRPr="00C015B6">
        <w:rPr>
          <w:rFonts w:asciiTheme="minorHAnsi" w:eastAsia="Tahoma" w:hAnsiTheme="minorHAnsi"/>
          <w:b/>
          <w:bCs/>
          <w:kern w:val="24"/>
          <w:sz w:val="22"/>
          <w:szCs w:val="22"/>
          <w:lang w:val="en-GB" w:eastAsia="en-US" w:bidi="bn-BD"/>
        </w:rPr>
        <w:t>r</w:t>
      </w:r>
      <w:r w:rsidRPr="00C015B6">
        <w:rPr>
          <w:rFonts w:asciiTheme="minorHAnsi" w:eastAsia="Tahoma" w:hAnsiTheme="minorHAnsi"/>
          <w:b/>
          <w:bCs/>
          <w:kern w:val="24"/>
          <w:sz w:val="22"/>
          <w:szCs w:val="22"/>
          <w:lang w:val="en-GB" w:eastAsia="en-US" w:bidi="bn-BD"/>
        </w:rPr>
        <w:t>esearch</w:t>
      </w:r>
      <w:r w:rsidR="00B03AD1" w:rsidRPr="00C015B6">
        <w:rPr>
          <w:rFonts w:asciiTheme="minorHAnsi" w:eastAsia="Tahoma" w:hAnsiTheme="minorHAnsi"/>
          <w:b/>
          <w:bCs/>
          <w:kern w:val="24"/>
          <w:sz w:val="22"/>
          <w:szCs w:val="22"/>
          <w:lang w:val="en-GB" w:eastAsia="en-US" w:bidi="bn-BD"/>
        </w:rPr>
        <w:t>:</w:t>
      </w:r>
    </w:p>
    <w:p w14:paraId="396D7082" w14:textId="77777777" w:rsidR="00E30D7D" w:rsidRPr="00C015B6" w:rsidRDefault="00E30D7D" w:rsidP="00C015B6">
      <w:pPr>
        <w:jc w:val="both"/>
        <w:rPr>
          <w:rFonts w:asciiTheme="minorHAnsi" w:eastAsia="Tahoma" w:hAnsiTheme="minorHAnsi"/>
          <w:b/>
          <w:bCs/>
          <w:kern w:val="24"/>
          <w:sz w:val="22"/>
          <w:szCs w:val="22"/>
          <w:lang w:val="en-GB" w:eastAsia="en-US" w:bidi="bn-BD"/>
        </w:rPr>
      </w:pPr>
    </w:p>
    <w:p w14:paraId="7DDF6199" w14:textId="61682C79" w:rsidR="00FA2FA7" w:rsidRPr="00C015B6" w:rsidRDefault="00B03AD1" w:rsidP="00C015B6">
      <w:pPr>
        <w:widowControl w:val="0"/>
        <w:jc w:val="both"/>
        <w:rPr>
          <w:rFonts w:asciiTheme="minorHAnsi" w:hAnsiTheme="minorHAnsi"/>
          <w:sz w:val="22"/>
          <w:szCs w:val="22"/>
          <w:lang w:val="en-GB"/>
        </w:rPr>
      </w:pPr>
      <w:r w:rsidRPr="00C015B6">
        <w:rPr>
          <w:rFonts w:asciiTheme="minorHAnsi" w:hAnsiTheme="minorHAnsi"/>
          <w:sz w:val="22"/>
          <w:szCs w:val="22"/>
          <w:lang w:val="en-US"/>
        </w:rPr>
        <w:t xml:space="preserve">Operational research </w:t>
      </w:r>
      <w:r w:rsidR="0055015E" w:rsidRPr="00C015B6">
        <w:rPr>
          <w:rFonts w:asciiTheme="minorHAnsi" w:hAnsiTheme="minorHAnsi"/>
          <w:sz w:val="22"/>
          <w:szCs w:val="22"/>
          <w:lang w:val="en-US"/>
        </w:rPr>
        <w:t>will</w:t>
      </w:r>
      <w:r w:rsidRPr="00C015B6">
        <w:rPr>
          <w:rFonts w:asciiTheme="minorHAnsi" w:hAnsiTheme="minorHAnsi"/>
          <w:sz w:val="22"/>
          <w:szCs w:val="22"/>
          <w:lang w:val="en-US"/>
        </w:rPr>
        <w:t xml:space="preserve"> be intensified </w:t>
      </w:r>
      <w:r w:rsidR="00FA2FA7" w:rsidRPr="00C015B6">
        <w:rPr>
          <w:rFonts w:asciiTheme="minorHAnsi" w:hAnsiTheme="minorHAnsi"/>
          <w:sz w:val="22"/>
          <w:szCs w:val="22"/>
          <w:lang w:val="en-US"/>
        </w:rPr>
        <w:t>for</w:t>
      </w:r>
      <w:r w:rsidR="00E87C56" w:rsidRPr="00C015B6">
        <w:rPr>
          <w:rFonts w:asciiTheme="minorHAnsi" w:hAnsiTheme="minorHAnsi"/>
          <w:sz w:val="22"/>
          <w:szCs w:val="22"/>
          <w:lang w:val="en-GB"/>
        </w:rPr>
        <w:t xml:space="preserve"> </w:t>
      </w:r>
      <w:r w:rsidR="00FA2FA7" w:rsidRPr="00C015B6">
        <w:rPr>
          <w:rFonts w:asciiTheme="minorHAnsi" w:hAnsiTheme="minorHAnsi"/>
          <w:sz w:val="22"/>
          <w:szCs w:val="22"/>
          <w:lang w:val="en-GB"/>
        </w:rPr>
        <w:t>optimizing impact and cost-effectiveness of existing and new tools, interventions and strategies; developing novel tools and approaches to respond to existing and new challenges, such as drug resistance, insecticide resistance, outdoor biting and varying patterns of population mobility; take action to facilitate rapid uptake of new tools, interventions and strategies.</w:t>
      </w:r>
    </w:p>
    <w:p w14:paraId="5DDF8C6E" w14:textId="77777777" w:rsidR="00264D33" w:rsidRPr="00C015B6" w:rsidRDefault="00264D33" w:rsidP="00C015B6">
      <w:pPr>
        <w:widowControl w:val="0"/>
        <w:jc w:val="both"/>
        <w:rPr>
          <w:rFonts w:asciiTheme="minorHAnsi" w:hAnsiTheme="minorHAnsi"/>
          <w:sz w:val="22"/>
          <w:szCs w:val="22"/>
          <w:lang w:val="en-GB"/>
        </w:rPr>
      </w:pPr>
    </w:p>
    <w:p w14:paraId="39E22F72" w14:textId="1622179D" w:rsidR="00161709" w:rsidRPr="00C015B6" w:rsidRDefault="006F2C45"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Research priorities will be reviewed </w:t>
      </w:r>
      <w:r w:rsidR="00C16F6E" w:rsidRPr="00C015B6">
        <w:rPr>
          <w:rFonts w:asciiTheme="minorHAnsi" w:eastAsiaTheme="minorHAnsi" w:hAnsiTheme="minorHAnsi"/>
          <w:sz w:val="22"/>
          <w:szCs w:val="22"/>
          <w:lang w:val="en-GB" w:eastAsia="en-US" w:bidi="bn-BD"/>
        </w:rPr>
        <w:t xml:space="preserve">periodically. However, </w:t>
      </w:r>
      <w:r w:rsidR="008D406B" w:rsidRPr="00C015B6">
        <w:rPr>
          <w:rFonts w:asciiTheme="minorHAnsi" w:eastAsiaTheme="minorHAnsi" w:hAnsiTheme="minorHAnsi"/>
          <w:sz w:val="22"/>
          <w:szCs w:val="22"/>
          <w:lang w:val="en-GB" w:eastAsia="en-US" w:bidi="bn-BD"/>
        </w:rPr>
        <w:t>following issues</w:t>
      </w:r>
      <w:r w:rsidRPr="00C015B6">
        <w:rPr>
          <w:rFonts w:asciiTheme="minorHAnsi" w:eastAsiaTheme="minorHAnsi" w:hAnsiTheme="minorHAnsi"/>
          <w:sz w:val="22"/>
          <w:szCs w:val="22"/>
          <w:lang w:val="en-GB" w:eastAsia="en-US" w:bidi="bn-BD"/>
        </w:rPr>
        <w:t xml:space="preserve"> </w:t>
      </w:r>
      <w:r w:rsidR="00C16F6E" w:rsidRPr="00C015B6">
        <w:rPr>
          <w:rFonts w:asciiTheme="minorHAnsi" w:eastAsiaTheme="minorHAnsi" w:hAnsiTheme="minorHAnsi"/>
          <w:sz w:val="22"/>
          <w:szCs w:val="22"/>
          <w:lang w:val="en-GB" w:eastAsia="en-US" w:bidi="bn-BD"/>
        </w:rPr>
        <w:t xml:space="preserve">will </w:t>
      </w:r>
      <w:r w:rsidRPr="00C015B6">
        <w:rPr>
          <w:rFonts w:asciiTheme="minorHAnsi" w:eastAsiaTheme="minorHAnsi" w:hAnsiTheme="minorHAnsi"/>
          <w:sz w:val="22"/>
          <w:szCs w:val="22"/>
          <w:lang w:val="en-GB" w:eastAsia="en-US" w:bidi="bn-BD"/>
        </w:rPr>
        <w:t xml:space="preserve">likely to </w:t>
      </w:r>
      <w:r w:rsidR="008D406B" w:rsidRPr="00C015B6">
        <w:rPr>
          <w:rFonts w:asciiTheme="minorHAnsi" w:eastAsiaTheme="minorHAnsi" w:hAnsiTheme="minorHAnsi"/>
          <w:sz w:val="22"/>
          <w:szCs w:val="22"/>
          <w:lang w:val="en-GB" w:eastAsia="en-US" w:bidi="bn-BD"/>
        </w:rPr>
        <w:t xml:space="preserve">be </w:t>
      </w:r>
      <w:r w:rsidR="00C16F6E" w:rsidRPr="00C015B6">
        <w:rPr>
          <w:rFonts w:asciiTheme="minorHAnsi" w:eastAsiaTheme="minorHAnsi" w:hAnsiTheme="minorHAnsi"/>
          <w:sz w:val="22"/>
          <w:szCs w:val="22"/>
          <w:lang w:val="en-GB" w:eastAsia="en-US" w:bidi="bn-BD"/>
        </w:rPr>
        <w:t>pursued</w:t>
      </w:r>
      <w:r w:rsidRPr="00C015B6">
        <w:rPr>
          <w:rFonts w:asciiTheme="minorHAnsi" w:eastAsiaTheme="minorHAnsi" w:hAnsiTheme="minorHAnsi"/>
          <w:sz w:val="22"/>
          <w:szCs w:val="22"/>
          <w:lang w:val="en-GB" w:eastAsia="en-US" w:bidi="bn-BD"/>
        </w:rPr>
        <w:t>:</w:t>
      </w:r>
    </w:p>
    <w:p w14:paraId="418A43C8" w14:textId="77777777" w:rsidR="00154766" w:rsidRPr="00C015B6" w:rsidRDefault="00154766" w:rsidP="00C015B6">
      <w:pPr>
        <w:pStyle w:val="ListParagraph"/>
        <w:numPr>
          <w:ilvl w:val="0"/>
          <w:numId w:val="28"/>
        </w:numPr>
        <w:jc w:val="both"/>
        <w:rPr>
          <w:rFonts w:asciiTheme="minorHAnsi" w:eastAsia="Times New Roman" w:hAnsiTheme="minorHAnsi" w:cs="Times New Roman"/>
          <w:sz w:val="22"/>
          <w:szCs w:val="22"/>
          <w:lang w:val="en-IN" w:eastAsia="en-US"/>
        </w:rPr>
      </w:pPr>
      <w:r w:rsidRPr="00C015B6">
        <w:rPr>
          <w:rFonts w:asciiTheme="minorHAnsi" w:eastAsia="Times New Roman" w:hAnsiTheme="minorHAnsi" w:cs="Times New Roman"/>
          <w:sz w:val="22"/>
          <w:szCs w:val="22"/>
          <w:lang w:val="en-IN" w:eastAsia="en-US"/>
        </w:rPr>
        <w:t>Malaria Risk Assessment and Monitoring.</w:t>
      </w:r>
    </w:p>
    <w:p w14:paraId="71C14118" w14:textId="36695AC9" w:rsidR="00154766" w:rsidRPr="00C015B6" w:rsidRDefault="00154766" w:rsidP="00C015B6">
      <w:pPr>
        <w:pStyle w:val="ListParagraph"/>
        <w:numPr>
          <w:ilvl w:val="0"/>
          <w:numId w:val="28"/>
        </w:numPr>
        <w:jc w:val="both"/>
        <w:rPr>
          <w:rFonts w:asciiTheme="minorHAnsi" w:eastAsia="Times New Roman" w:hAnsiTheme="minorHAnsi" w:cs="Times New Roman"/>
          <w:sz w:val="22"/>
          <w:szCs w:val="22"/>
          <w:lang w:val="en-IN" w:eastAsia="en-US"/>
        </w:rPr>
      </w:pPr>
      <w:r w:rsidRPr="00C015B6">
        <w:rPr>
          <w:rFonts w:asciiTheme="minorHAnsi" w:eastAsia="Times New Roman" w:hAnsiTheme="minorHAnsi" w:cs="Times New Roman"/>
          <w:sz w:val="22"/>
          <w:szCs w:val="22"/>
          <w:lang w:val="en-IN" w:eastAsia="en-US"/>
        </w:rPr>
        <w:t>Assessment of systemic preparedness for elimination and POR.</w:t>
      </w:r>
    </w:p>
    <w:p w14:paraId="656E482F" w14:textId="77777777"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sz w:val="22"/>
          <w:szCs w:val="22"/>
          <w:lang w:val="en-US"/>
        </w:rPr>
      </w:pPr>
      <w:r w:rsidRPr="00C015B6">
        <w:rPr>
          <w:rFonts w:asciiTheme="minorHAnsi" w:hAnsiTheme="minorHAnsi" w:cs="Times Roman"/>
          <w:sz w:val="22"/>
          <w:szCs w:val="22"/>
          <w:lang w:val="en-US"/>
        </w:rPr>
        <w:t>E</w:t>
      </w:r>
      <w:r w:rsidRPr="00C015B6">
        <w:rPr>
          <w:rFonts w:asciiTheme="minorHAnsi" w:hAnsiTheme="minorHAnsi"/>
          <w:sz w:val="22"/>
          <w:szCs w:val="22"/>
          <w:lang w:val="en-US"/>
        </w:rPr>
        <w:t>pidemiological and entomological assessment of the impact of halting LLIN distribution in communities that have not had any malaria cases for 3 years or more [LLINs should be kept on standby in case of resumption of transmission].</w:t>
      </w:r>
    </w:p>
    <w:p w14:paraId="52D4189A" w14:textId="5FDBBBC1" w:rsidR="00161709" w:rsidRPr="00C015B6" w:rsidRDefault="00161709" w:rsidP="00C015B6">
      <w:pPr>
        <w:pStyle w:val="ListParagraph"/>
        <w:numPr>
          <w:ilvl w:val="0"/>
          <w:numId w:val="27"/>
        </w:numPr>
        <w:ind w:left="360"/>
        <w:jc w:val="both"/>
        <w:rPr>
          <w:rFonts w:asciiTheme="minorHAnsi" w:hAnsiTheme="minorHAnsi"/>
          <w:sz w:val="22"/>
          <w:szCs w:val="22"/>
          <w:lang w:val="en-IN"/>
        </w:rPr>
      </w:pPr>
      <w:r w:rsidRPr="00C015B6">
        <w:rPr>
          <w:rFonts w:asciiTheme="minorHAnsi" w:hAnsiTheme="minorHAnsi"/>
          <w:sz w:val="22"/>
          <w:szCs w:val="22"/>
          <w:lang w:val="en-IN"/>
        </w:rPr>
        <w:t>Understand</w:t>
      </w:r>
      <w:r w:rsidR="00250BA6" w:rsidRPr="00C015B6">
        <w:rPr>
          <w:rFonts w:asciiTheme="minorHAnsi" w:hAnsiTheme="minorHAnsi"/>
          <w:sz w:val="22"/>
          <w:szCs w:val="22"/>
          <w:lang w:val="en-IN"/>
        </w:rPr>
        <w:t>ing</w:t>
      </w:r>
      <w:r w:rsidRPr="00C015B6">
        <w:rPr>
          <w:rFonts w:asciiTheme="minorHAnsi" w:hAnsiTheme="minorHAnsi"/>
          <w:sz w:val="22"/>
          <w:szCs w:val="22"/>
          <w:lang w:val="en-IN"/>
        </w:rPr>
        <w:t xml:space="preserve"> sociodemographic and disease dynamics, the vector within transmission hotspots with special emphasis on forest-based transmission. </w:t>
      </w:r>
    </w:p>
    <w:p w14:paraId="2DC0AA82" w14:textId="64354849" w:rsidR="00161709" w:rsidRPr="00C015B6" w:rsidRDefault="00250BA6" w:rsidP="00C015B6">
      <w:pPr>
        <w:pStyle w:val="ListParagraph"/>
        <w:widowControl w:val="0"/>
        <w:numPr>
          <w:ilvl w:val="0"/>
          <w:numId w:val="27"/>
        </w:numPr>
        <w:autoSpaceDE w:val="0"/>
        <w:autoSpaceDN w:val="0"/>
        <w:adjustRightInd w:val="0"/>
        <w:ind w:left="360"/>
        <w:jc w:val="both"/>
        <w:rPr>
          <w:rFonts w:asciiTheme="minorHAnsi" w:hAnsiTheme="minorHAnsi"/>
          <w:sz w:val="22"/>
          <w:szCs w:val="22"/>
          <w:lang w:val="en-US"/>
        </w:rPr>
      </w:pPr>
      <w:r w:rsidRPr="00C015B6">
        <w:rPr>
          <w:rFonts w:asciiTheme="minorHAnsi" w:hAnsiTheme="minorHAnsi"/>
          <w:sz w:val="22"/>
          <w:szCs w:val="22"/>
          <w:lang w:val="en-US"/>
        </w:rPr>
        <w:t>Introduction of</w:t>
      </w:r>
      <w:r w:rsidR="00161709" w:rsidRPr="00C015B6">
        <w:rPr>
          <w:rFonts w:asciiTheme="minorHAnsi" w:hAnsiTheme="minorHAnsi"/>
          <w:sz w:val="22"/>
          <w:szCs w:val="22"/>
          <w:lang w:val="en-US"/>
        </w:rPr>
        <w:t xml:space="preserve"> innovative tools for vector control and personal protection (impregnated clothing, repellents, ivermectin, etc.).</w:t>
      </w:r>
    </w:p>
    <w:p w14:paraId="3833CBAA" w14:textId="2B46FEB8" w:rsidR="000734FE" w:rsidRPr="00C015B6" w:rsidRDefault="00161709" w:rsidP="00C015B6">
      <w:pPr>
        <w:pStyle w:val="ListParagraph"/>
        <w:widowControl w:val="0"/>
        <w:numPr>
          <w:ilvl w:val="0"/>
          <w:numId w:val="27"/>
        </w:numPr>
        <w:autoSpaceDE w:val="0"/>
        <w:autoSpaceDN w:val="0"/>
        <w:adjustRightInd w:val="0"/>
        <w:ind w:left="360"/>
        <w:jc w:val="both"/>
        <w:rPr>
          <w:rFonts w:asciiTheme="minorHAnsi" w:eastAsiaTheme="minorHAnsi" w:hAnsiTheme="minorHAnsi"/>
          <w:sz w:val="22"/>
          <w:szCs w:val="22"/>
          <w:lang w:val="en-GB" w:eastAsia="en-US" w:bidi="bn-BD"/>
        </w:rPr>
      </w:pPr>
      <w:r w:rsidRPr="00C015B6">
        <w:rPr>
          <w:rFonts w:asciiTheme="minorHAnsi" w:hAnsiTheme="minorHAnsi"/>
          <w:sz w:val="22"/>
          <w:szCs w:val="22"/>
          <w:lang w:val="en-US"/>
        </w:rPr>
        <w:t>Conduct G6PD testing in sentinel sites and map G6PD status in endemic areas</w:t>
      </w:r>
      <w:r w:rsidR="00637DB3" w:rsidRPr="00C015B6">
        <w:rPr>
          <w:rFonts w:asciiTheme="minorHAnsi" w:hAnsiTheme="minorHAnsi"/>
          <w:sz w:val="22"/>
          <w:szCs w:val="22"/>
          <w:lang w:val="en-US"/>
        </w:rPr>
        <w:t xml:space="preserve"> ; and </w:t>
      </w:r>
      <w:r w:rsidR="000734FE" w:rsidRPr="00C015B6">
        <w:rPr>
          <w:rFonts w:asciiTheme="minorHAnsi" w:hAnsiTheme="minorHAnsi"/>
          <w:sz w:val="22"/>
          <w:szCs w:val="22"/>
          <w:lang w:val="en-GB"/>
        </w:rPr>
        <w:t>v</w:t>
      </w:r>
      <w:r w:rsidR="000734FE" w:rsidRPr="00C015B6">
        <w:rPr>
          <w:rFonts w:asciiTheme="minorHAnsi" w:eastAsiaTheme="minorHAnsi" w:hAnsiTheme="minorHAnsi"/>
          <w:sz w:val="22"/>
          <w:szCs w:val="22"/>
          <w:lang w:val="en-GB" w:eastAsia="en-US" w:bidi="bn-BD"/>
        </w:rPr>
        <w:t xml:space="preserve">alidation of G6PD </w:t>
      </w:r>
      <w:r w:rsidR="00226945" w:rsidRPr="00C015B6">
        <w:rPr>
          <w:rFonts w:asciiTheme="minorHAnsi" w:eastAsiaTheme="minorHAnsi" w:hAnsiTheme="minorHAnsi"/>
          <w:sz w:val="22"/>
          <w:szCs w:val="22"/>
          <w:lang w:val="en-GB" w:eastAsia="en-US" w:bidi="bn-BD"/>
        </w:rPr>
        <w:t>test kit use at community level.</w:t>
      </w:r>
    </w:p>
    <w:p w14:paraId="3DC72BCD" w14:textId="08B3BF31"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 xml:space="preserve">Assessment of implementation of different programs at the level of </w:t>
      </w:r>
      <w:r w:rsidR="00AF0D08" w:rsidRPr="00C015B6">
        <w:rPr>
          <w:rFonts w:asciiTheme="minorHAnsi" w:hAnsiTheme="minorHAnsi"/>
          <w:sz w:val="22"/>
          <w:szCs w:val="22"/>
          <w:lang w:val="en-US"/>
        </w:rPr>
        <w:t>community health worker and health volunteer</w:t>
      </w:r>
      <w:r w:rsidRPr="00C015B6">
        <w:rPr>
          <w:rFonts w:asciiTheme="minorHAnsi" w:hAnsiTheme="minorHAnsi"/>
          <w:sz w:val="22"/>
          <w:szCs w:val="22"/>
          <w:lang w:val="en-US"/>
        </w:rPr>
        <w:t xml:space="preserve"> and its impact on malaria service delivery and surveillance. [Currently, malaria control </w:t>
      </w:r>
      <w:r w:rsidRPr="00C015B6">
        <w:rPr>
          <w:rFonts w:asciiTheme="minorHAnsi" w:hAnsiTheme="minorHAnsi"/>
          <w:sz w:val="22"/>
          <w:szCs w:val="22"/>
          <w:lang w:val="en-US"/>
        </w:rPr>
        <w:lastRenderedPageBreak/>
        <w:t>programme, maternal and child health programme, TB &amp; HIV control programmes are operationalized through these cadres. There is almost no study of these community health workers, even in terms of profile and work hour allocation, challenges &amp; barriers</w:t>
      </w:r>
      <w:r w:rsidR="00AF0D08" w:rsidRPr="00C015B6">
        <w:rPr>
          <w:rFonts w:asciiTheme="minorHAnsi" w:hAnsiTheme="minorHAnsi"/>
          <w:sz w:val="22"/>
          <w:szCs w:val="22"/>
          <w:lang w:val="en-US"/>
        </w:rPr>
        <w:t>]</w:t>
      </w:r>
      <w:r w:rsidRPr="00C015B6">
        <w:rPr>
          <w:rFonts w:asciiTheme="minorHAnsi" w:hAnsiTheme="minorHAnsi"/>
          <w:sz w:val="22"/>
          <w:szCs w:val="22"/>
          <w:lang w:val="en-US"/>
        </w:rPr>
        <w:t>.</w:t>
      </w:r>
    </w:p>
    <w:p w14:paraId="1CE83D4D" w14:textId="77777777"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Measures to strengthen access to relevant diagnostics and antimalarials at government primary care facilities - the UHC, the Union level health facility and the community clinics. Patterns of antibiotic prescription for undiagnosed fevers at district and sub-district healthcare facilities (DH, UHC, USC, CC) and its implications for case detection of malaria.</w:t>
      </w:r>
    </w:p>
    <w:p w14:paraId="1484870C" w14:textId="77777777"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 xml:space="preserve">Assessment of measures to effectively address HR issues in under-serviced areas to inform policy/strategy especially to attract and retain skilled healthcare professionals in such settings. </w:t>
      </w:r>
    </w:p>
    <w:p w14:paraId="3B3D8331" w14:textId="0E1DBDF6"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 xml:space="preserve">Understanding through relevant tools the functioning of HAs, CHCPs, </w:t>
      </w:r>
      <w:r w:rsidR="00195FD3" w:rsidRPr="00C015B6">
        <w:rPr>
          <w:rFonts w:asciiTheme="minorHAnsi" w:hAnsiTheme="minorHAnsi"/>
          <w:sz w:val="22"/>
          <w:szCs w:val="22"/>
          <w:lang w:val="en-US"/>
        </w:rPr>
        <w:t xml:space="preserve">MHVs, </w:t>
      </w:r>
      <w:r w:rsidRPr="00C015B6">
        <w:rPr>
          <w:rFonts w:asciiTheme="minorHAnsi" w:hAnsiTheme="minorHAnsi"/>
          <w:sz w:val="22"/>
          <w:szCs w:val="22"/>
          <w:lang w:val="en-US"/>
        </w:rPr>
        <w:t>their competence levels, and the workforce management and training needs of this cadre.</w:t>
      </w:r>
    </w:p>
    <w:p w14:paraId="41DED29B" w14:textId="77777777"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Integrated vector management including source reduction measures through multi-sector participation (local bodies, community, others).</w:t>
      </w:r>
    </w:p>
    <w:p w14:paraId="1C425C0D" w14:textId="77777777"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Ways to strengthen HMIS to capture data from private healthcare providers In particular to document and use the epidemiological and public health relevant data emerging from tea estate health care facilities, other private hospitals.</w:t>
      </w:r>
    </w:p>
    <w:p w14:paraId="772602AD" w14:textId="31950320" w:rsidR="001B649F" w:rsidRPr="00C015B6" w:rsidRDefault="001B649F"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eastAsiaTheme="minorHAnsi" w:hAnsiTheme="minorHAnsi"/>
          <w:sz w:val="22"/>
          <w:szCs w:val="22"/>
          <w:lang w:val="en-GB" w:eastAsia="en-US" w:bidi="bn-BD"/>
        </w:rPr>
        <w:t>Survey to elucidate the role of the private sector in malaria case management.</w:t>
      </w:r>
    </w:p>
    <w:p w14:paraId="38D22D19" w14:textId="77777777"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Comprehensive analysis of mobile and migrant populations and other high-risk groups to design specific intervention packages. In addition, collection &amp; assessment of travel information from people with confirmed malaria to identify changing routes of importation of malaria and to identify likely transmission hotspots and sources and sinks of spread of malaria.</w:t>
      </w:r>
    </w:p>
    <w:p w14:paraId="7218F1C5" w14:textId="77777777"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 xml:space="preserve">Village level mapping of cases to identify hotspots for targeting interventions. </w:t>
      </w:r>
    </w:p>
    <w:p w14:paraId="41FFFCAA" w14:textId="77777777"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US"/>
        </w:rPr>
        <w:t>Net Retention and Utilization survey and overall KABP among different population groups in addition to bio efficacy of LLINs.</w:t>
      </w:r>
    </w:p>
    <w:p w14:paraId="148CE764" w14:textId="3DDC791E" w:rsidR="0016170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IN"/>
        </w:rPr>
        <w:t xml:space="preserve">Intervention studies for high-risk groups with promising tools bundled together, for example: </w:t>
      </w:r>
      <w:r w:rsidRPr="00C015B6">
        <w:rPr>
          <w:rFonts w:asciiTheme="minorHAnsi" w:eastAsia="Times New Roman" w:hAnsiTheme="minorHAnsi"/>
          <w:sz w:val="22"/>
          <w:szCs w:val="22"/>
          <w:lang w:val="en-IN"/>
        </w:rPr>
        <w:t>Targeted drug administration with ivermectin as an endectocide; Chemoprophylaxis; Stand-by treatment (combined treatments for malaria and typhus); Topical insect repellent; Insecticide treated hammock nets; Permethrin treated clothing/bed sheets; Screening of forest-based dwellings with insecticide treated netting.</w:t>
      </w:r>
    </w:p>
    <w:p w14:paraId="174B5A8E" w14:textId="33424E1B" w:rsidR="00F33731" w:rsidRPr="00C015B6" w:rsidRDefault="00F33731" w:rsidP="00C015B6">
      <w:pPr>
        <w:pStyle w:val="ListParagraph"/>
        <w:widowControl w:val="0"/>
        <w:numPr>
          <w:ilvl w:val="0"/>
          <w:numId w:val="27"/>
        </w:numPr>
        <w:autoSpaceDE w:val="0"/>
        <w:autoSpaceDN w:val="0"/>
        <w:adjustRightInd w:val="0"/>
        <w:ind w:left="360"/>
        <w:jc w:val="both"/>
        <w:rPr>
          <w:rFonts w:asciiTheme="minorHAnsi" w:hAnsiTheme="minorHAnsi" w:cs="Times Roman"/>
          <w:sz w:val="22"/>
          <w:szCs w:val="22"/>
          <w:lang w:val="en-US"/>
        </w:rPr>
      </w:pPr>
      <w:r w:rsidRPr="00C015B6">
        <w:rPr>
          <w:rFonts w:asciiTheme="minorHAnsi" w:hAnsiTheme="minorHAnsi"/>
          <w:sz w:val="22"/>
          <w:szCs w:val="22"/>
          <w:lang w:val="en-GB" w:eastAsia="en-US" w:bidi="bn-BD"/>
        </w:rPr>
        <w:t>Assess the benefits of attractive toxic sugar bait (ATSB) for vector control; larval source management.</w:t>
      </w:r>
    </w:p>
    <w:p w14:paraId="2BBC1614" w14:textId="77777777" w:rsidR="00177D4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sz w:val="22"/>
          <w:szCs w:val="22"/>
          <w:lang w:val="en-US"/>
        </w:rPr>
      </w:pPr>
      <w:r w:rsidRPr="00C015B6">
        <w:rPr>
          <w:rFonts w:asciiTheme="minorHAnsi" w:hAnsiTheme="minorHAnsi"/>
          <w:sz w:val="22"/>
          <w:szCs w:val="22"/>
          <w:lang w:val="en-US"/>
        </w:rPr>
        <w:t xml:space="preserve">Collaborative implementation research on malaria-relevant cross-border population movements with emphasis on adapting innovative strategies for improved coverage. </w:t>
      </w:r>
    </w:p>
    <w:p w14:paraId="21C2FC4A" w14:textId="4E1F37EF" w:rsidR="00177D49"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sz w:val="22"/>
          <w:szCs w:val="22"/>
          <w:lang w:val="en-US"/>
        </w:rPr>
      </w:pPr>
      <w:r w:rsidRPr="00C015B6">
        <w:rPr>
          <w:rFonts w:asciiTheme="minorHAnsi" w:hAnsiTheme="minorHAnsi"/>
          <w:sz w:val="22"/>
          <w:szCs w:val="22"/>
          <w:lang w:val="en-US"/>
        </w:rPr>
        <w:t xml:space="preserve">Genetic surveillance across endemic areas to identify parasites imported from other countries, in particular to: identify and quantify parasites with genetic markers of artemisinin and ACT-resistant </w:t>
      </w:r>
      <w:r w:rsidRPr="00C015B6">
        <w:rPr>
          <w:rFonts w:asciiTheme="minorHAnsi" w:hAnsiTheme="minorHAnsi"/>
          <w:i/>
          <w:sz w:val="22"/>
          <w:szCs w:val="22"/>
          <w:lang w:val="en-US"/>
        </w:rPr>
        <w:t>P. falciparum</w:t>
      </w:r>
      <w:r w:rsidRPr="00C015B6">
        <w:rPr>
          <w:rFonts w:asciiTheme="minorHAnsi" w:hAnsiTheme="minorHAnsi"/>
          <w:sz w:val="22"/>
          <w:szCs w:val="22"/>
          <w:lang w:val="en-US"/>
        </w:rPr>
        <w:t xml:space="preserve"> from Myanmar in the CHT districts and Cox’s Bazar. Where high prevalence of resistance markers are found, this can be followed up with a TES in the same location; </w:t>
      </w:r>
    </w:p>
    <w:p w14:paraId="7C95B4CD" w14:textId="008D3D4A" w:rsidR="00161709" w:rsidRPr="00C015B6" w:rsidRDefault="00177D49" w:rsidP="00C015B6">
      <w:pPr>
        <w:pStyle w:val="ListParagraph"/>
        <w:widowControl w:val="0"/>
        <w:numPr>
          <w:ilvl w:val="0"/>
          <w:numId w:val="27"/>
        </w:numPr>
        <w:autoSpaceDE w:val="0"/>
        <w:autoSpaceDN w:val="0"/>
        <w:adjustRightInd w:val="0"/>
        <w:ind w:left="360"/>
        <w:jc w:val="both"/>
        <w:rPr>
          <w:rFonts w:asciiTheme="minorHAnsi" w:hAnsiTheme="minorHAnsi"/>
          <w:sz w:val="22"/>
          <w:szCs w:val="22"/>
          <w:lang w:val="en-US"/>
        </w:rPr>
      </w:pPr>
      <w:r w:rsidRPr="00C015B6">
        <w:rPr>
          <w:rFonts w:asciiTheme="minorHAnsi" w:hAnsiTheme="minorHAnsi"/>
          <w:sz w:val="22"/>
          <w:szCs w:val="22"/>
          <w:lang w:val="en-US"/>
        </w:rPr>
        <w:t>I</w:t>
      </w:r>
      <w:r w:rsidR="00161709" w:rsidRPr="00C015B6">
        <w:rPr>
          <w:rFonts w:asciiTheme="minorHAnsi" w:hAnsiTheme="minorHAnsi"/>
          <w:sz w:val="22"/>
          <w:szCs w:val="22"/>
          <w:lang w:val="en-US"/>
        </w:rPr>
        <w:t>dentify and quantify importation of any malaria parasites from India or Myanmar in</w:t>
      </w:r>
      <w:r w:rsidRPr="00C015B6">
        <w:rPr>
          <w:rFonts w:asciiTheme="minorHAnsi" w:hAnsiTheme="minorHAnsi"/>
          <w:sz w:val="22"/>
          <w:szCs w:val="22"/>
          <w:lang w:val="en-US"/>
        </w:rPr>
        <w:t xml:space="preserve"> </w:t>
      </w:r>
      <w:r w:rsidR="00161709" w:rsidRPr="00C015B6">
        <w:rPr>
          <w:rFonts w:asciiTheme="minorHAnsi" w:hAnsiTheme="minorHAnsi"/>
          <w:sz w:val="22"/>
          <w:szCs w:val="22"/>
          <w:lang w:val="en-US"/>
        </w:rPr>
        <w:t>to Bangladesh.</w:t>
      </w:r>
    </w:p>
    <w:p w14:paraId="53661E83" w14:textId="3DE51C80" w:rsidR="002167CB" w:rsidRPr="00C015B6" w:rsidRDefault="00161709" w:rsidP="00C015B6">
      <w:pPr>
        <w:pStyle w:val="ListParagraph"/>
        <w:widowControl w:val="0"/>
        <w:numPr>
          <w:ilvl w:val="0"/>
          <w:numId w:val="27"/>
        </w:numPr>
        <w:autoSpaceDE w:val="0"/>
        <w:autoSpaceDN w:val="0"/>
        <w:adjustRightInd w:val="0"/>
        <w:ind w:left="360"/>
        <w:jc w:val="both"/>
        <w:rPr>
          <w:rFonts w:asciiTheme="minorHAnsi" w:hAnsiTheme="minorHAnsi"/>
          <w:sz w:val="22"/>
          <w:szCs w:val="22"/>
          <w:lang w:val="en-US"/>
        </w:rPr>
      </w:pPr>
      <w:r w:rsidRPr="00C015B6">
        <w:rPr>
          <w:rFonts w:asciiTheme="minorHAnsi" w:hAnsiTheme="minorHAnsi"/>
          <w:sz w:val="22"/>
          <w:szCs w:val="22"/>
          <w:lang w:val="en-US"/>
        </w:rPr>
        <w:t xml:space="preserve">Quantify risk of future malaria epidemics in the </w:t>
      </w:r>
      <w:r w:rsidR="00894AAF" w:rsidRPr="00C015B6">
        <w:rPr>
          <w:rFonts w:asciiTheme="minorHAnsi" w:hAnsiTheme="minorHAnsi"/>
          <w:sz w:val="22"/>
          <w:szCs w:val="22"/>
          <w:lang w:val="en-US"/>
        </w:rPr>
        <w:t xml:space="preserve">FDMN </w:t>
      </w:r>
      <w:r w:rsidRPr="00C015B6">
        <w:rPr>
          <w:rFonts w:asciiTheme="minorHAnsi" w:hAnsiTheme="minorHAnsi"/>
          <w:sz w:val="22"/>
          <w:szCs w:val="22"/>
          <w:lang w:val="en-US"/>
        </w:rPr>
        <w:t xml:space="preserve">camps in Cox’s Bazar district to design package of interventions </w:t>
      </w:r>
      <w:r w:rsidR="00894AAF" w:rsidRPr="00C015B6">
        <w:rPr>
          <w:rFonts w:asciiTheme="minorHAnsi" w:hAnsiTheme="minorHAnsi"/>
          <w:sz w:val="22"/>
          <w:szCs w:val="22"/>
          <w:lang w:val="en-US"/>
        </w:rPr>
        <w:t>for respose</w:t>
      </w:r>
      <w:r w:rsidRPr="00C015B6">
        <w:rPr>
          <w:rFonts w:asciiTheme="minorHAnsi" w:hAnsiTheme="minorHAnsi"/>
          <w:sz w:val="22"/>
          <w:szCs w:val="22"/>
          <w:lang w:val="en-US"/>
        </w:rPr>
        <w:t xml:space="preserve">. </w:t>
      </w:r>
    </w:p>
    <w:p w14:paraId="715A9652" w14:textId="19833265" w:rsidR="002167CB" w:rsidRPr="00C015B6" w:rsidRDefault="002167CB" w:rsidP="00C015B6">
      <w:pPr>
        <w:pStyle w:val="ListParagraph"/>
        <w:widowControl w:val="0"/>
        <w:numPr>
          <w:ilvl w:val="0"/>
          <w:numId w:val="27"/>
        </w:numPr>
        <w:autoSpaceDE w:val="0"/>
        <w:autoSpaceDN w:val="0"/>
        <w:adjustRightInd w:val="0"/>
        <w:ind w:left="360"/>
        <w:jc w:val="both"/>
        <w:rPr>
          <w:rFonts w:asciiTheme="minorHAnsi" w:hAnsiTheme="minorHAnsi"/>
          <w:sz w:val="22"/>
          <w:szCs w:val="22"/>
          <w:lang w:val="en-US"/>
        </w:rPr>
      </w:pPr>
      <w:r w:rsidRPr="00C015B6">
        <w:rPr>
          <w:rFonts w:asciiTheme="minorHAnsi" w:hAnsiTheme="minorHAnsi"/>
          <w:sz w:val="22"/>
          <w:szCs w:val="22"/>
          <w:lang w:val="en-US"/>
        </w:rPr>
        <w:t>D</w:t>
      </w:r>
      <w:r w:rsidRPr="00C015B6">
        <w:rPr>
          <w:rFonts w:asciiTheme="minorHAnsi" w:hAnsiTheme="minorHAnsi"/>
          <w:sz w:val="22"/>
          <w:szCs w:val="22"/>
          <w:lang w:val="en-GB"/>
        </w:rPr>
        <w:t>etermine the prevalence of asymptomatic malaria infection. Molecular surveillance for asymptomatic malaria transmission in elimination area</w:t>
      </w:r>
      <w:r w:rsidR="00F33731" w:rsidRPr="00C015B6">
        <w:rPr>
          <w:rFonts w:asciiTheme="minorHAnsi" w:hAnsiTheme="minorHAnsi"/>
          <w:sz w:val="22"/>
          <w:szCs w:val="22"/>
          <w:lang w:val="en-GB"/>
        </w:rPr>
        <w:t>s</w:t>
      </w:r>
      <w:r w:rsidRPr="00C015B6">
        <w:rPr>
          <w:rFonts w:asciiTheme="minorHAnsi" w:hAnsiTheme="minorHAnsi"/>
          <w:sz w:val="22"/>
          <w:szCs w:val="22"/>
          <w:lang w:val="en-GB"/>
        </w:rPr>
        <w:t>.</w:t>
      </w:r>
    </w:p>
    <w:p w14:paraId="5E47C7DA" w14:textId="77777777" w:rsidR="00161709" w:rsidRPr="00C015B6" w:rsidRDefault="00161709" w:rsidP="00C015B6">
      <w:pPr>
        <w:pStyle w:val="ListParagraph"/>
        <w:numPr>
          <w:ilvl w:val="0"/>
          <w:numId w:val="27"/>
        </w:numPr>
        <w:ind w:left="360"/>
        <w:jc w:val="both"/>
        <w:rPr>
          <w:rFonts w:asciiTheme="minorHAnsi" w:hAnsiTheme="minorHAnsi"/>
          <w:sz w:val="22"/>
          <w:szCs w:val="22"/>
          <w:lang w:val="en-US"/>
        </w:rPr>
      </w:pPr>
      <w:r w:rsidRPr="00C015B6">
        <w:rPr>
          <w:rFonts w:asciiTheme="minorHAnsi" w:hAnsiTheme="minorHAnsi"/>
          <w:sz w:val="22"/>
          <w:szCs w:val="22"/>
          <w:lang w:val="en-US"/>
        </w:rPr>
        <w:t xml:space="preserve">Assessment of 3-day course compliance of ACT; and tracking repeated malaria infection on same person even after taking full course.  </w:t>
      </w:r>
    </w:p>
    <w:p w14:paraId="5BB56FBA" w14:textId="77777777" w:rsidR="00154766" w:rsidRPr="00C015B6" w:rsidRDefault="00161709" w:rsidP="00C015B6">
      <w:pPr>
        <w:pStyle w:val="ListParagraph"/>
        <w:numPr>
          <w:ilvl w:val="0"/>
          <w:numId w:val="27"/>
        </w:numPr>
        <w:ind w:left="360"/>
        <w:jc w:val="both"/>
        <w:rPr>
          <w:rFonts w:asciiTheme="minorHAnsi" w:hAnsiTheme="minorHAnsi"/>
          <w:sz w:val="22"/>
          <w:szCs w:val="22"/>
          <w:lang w:val="en-US"/>
        </w:rPr>
      </w:pPr>
      <w:r w:rsidRPr="00C015B6">
        <w:rPr>
          <w:rFonts w:asciiTheme="minorHAnsi" w:hAnsiTheme="minorHAnsi"/>
          <w:sz w:val="22"/>
          <w:szCs w:val="22"/>
          <w:lang w:val="en-US"/>
        </w:rPr>
        <w:t>Assessment of delayed clinical response from field level to get early indications if ACT is adequately working or not.</w:t>
      </w:r>
    </w:p>
    <w:p w14:paraId="119C5E83" w14:textId="20155C6E" w:rsidR="00917993" w:rsidRPr="00C015B6" w:rsidRDefault="00161709" w:rsidP="00C015B6">
      <w:pPr>
        <w:pStyle w:val="ListParagraph"/>
        <w:numPr>
          <w:ilvl w:val="0"/>
          <w:numId w:val="27"/>
        </w:numPr>
        <w:ind w:left="360"/>
        <w:jc w:val="both"/>
        <w:rPr>
          <w:rFonts w:asciiTheme="minorHAnsi" w:hAnsiTheme="minorHAnsi"/>
          <w:sz w:val="22"/>
          <w:szCs w:val="22"/>
          <w:lang w:val="en-US"/>
        </w:rPr>
      </w:pPr>
      <w:r w:rsidRPr="00C015B6">
        <w:rPr>
          <w:rFonts w:asciiTheme="minorHAnsi" w:hAnsiTheme="minorHAnsi"/>
          <w:sz w:val="22"/>
          <w:szCs w:val="22"/>
          <w:lang w:val="en-US"/>
        </w:rPr>
        <w:t>Conduct population-based surveys with PCR in selected sites in elimination settings.</w:t>
      </w:r>
    </w:p>
    <w:p w14:paraId="78E543F8" w14:textId="77777777" w:rsidR="00195FD3" w:rsidRPr="00C015B6" w:rsidRDefault="00120BE0" w:rsidP="00C015B6">
      <w:pPr>
        <w:pStyle w:val="ListParagraph"/>
        <w:numPr>
          <w:ilvl w:val="0"/>
          <w:numId w:val="27"/>
        </w:numPr>
        <w:ind w:left="360"/>
        <w:jc w:val="both"/>
        <w:rPr>
          <w:rFonts w:asciiTheme="minorHAnsi" w:hAnsiTheme="minorHAnsi"/>
          <w:sz w:val="22"/>
          <w:szCs w:val="22"/>
          <w:lang w:val="en-GB" w:eastAsia="en-US" w:bidi="bn-BD"/>
        </w:rPr>
      </w:pPr>
      <w:r w:rsidRPr="00C015B6">
        <w:rPr>
          <w:rFonts w:asciiTheme="minorHAnsi" w:hAnsiTheme="minorHAnsi"/>
          <w:sz w:val="22"/>
          <w:szCs w:val="22"/>
          <w:lang w:val="en-GB" w:eastAsia="en-US" w:bidi="bn-BD"/>
        </w:rPr>
        <w:t>Assess</w:t>
      </w:r>
      <w:r w:rsidR="006F2C45" w:rsidRPr="00C015B6">
        <w:rPr>
          <w:rFonts w:asciiTheme="minorHAnsi" w:hAnsiTheme="minorHAnsi"/>
          <w:sz w:val="22"/>
          <w:szCs w:val="22"/>
          <w:lang w:val="en-GB" w:eastAsia="en-US" w:bidi="bn-BD"/>
        </w:rPr>
        <w:t xml:space="preserve"> </w:t>
      </w:r>
      <w:r w:rsidR="00252C37" w:rsidRPr="00C015B6">
        <w:rPr>
          <w:rFonts w:asciiTheme="minorHAnsi" w:hAnsiTheme="minorHAnsi"/>
          <w:sz w:val="22"/>
          <w:szCs w:val="22"/>
          <w:lang w:val="en-GB" w:eastAsia="en-US" w:bidi="bn-BD"/>
        </w:rPr>
        <w:t>t</w:t>
      </w:r>
      <w:r w:rsidR="006F2C45" w:rsidRPr="00C015B6">
        <w:rPr>
          <w:rFonts w:asciiTheme="minorHAnsi" w:hAnsiTheme="minorHAnsi"/>
          <w:sz w:val="22"/>
          <w:szCs w:val="22"/>
          <w:lang w:val="en-GB" w:eastAsia="en-US" w:bidi="bn-BD"/>
        </w:rPr>
        <w:t>reatment seeking behaviour and adherence to National Treatment Guidelines by health care providers and patients</w:t>
      </w:r>
      <w:r w:rsidR="00F32FF8" w:rsidRPr="00C015B6">
        <w:rPr>
          <w:rFonts w:asciiTheme="minorHAnsi" w:hAnsiTheme="minorHAnsi"/>
          <w:sz w:val="22"/>
          <w:szCs w:val="22"/>
          <w:lang w:val="en-GB" w:eastAsia="en-US" w:bidi="bn-BD"/>
        </w:rPr>
        <w:t xml:space="preserve">; and </w:t>
      </w:r>
      <w:r w:rsidR="00F32FF8" w:rsidRPr="00C015B6">
        <w:rPr>
          <w:rFonts w:asciiTheme="minorHAnsi" w:eastAsiaTheme="minorHAnsi" w:hAnsiTheme="minorHAnsi"/>
          <w:sz w:val="22"/>
          <w:szCs w:val="22"/>
          <w:lang w:val="en-GB" w:eastAsia="en-US" w:bidi="bn-BD"/>
        </w:rPr>
        <w:t>gender-related dynamics, decision-making, resource allocation and financial authority within households.</w:t>
      </w:r>
    </w:p>
    <w:p w14:paraId="1AEC0803" w14:textId="0DB3DC06" w:rsidR="00195FD3" w:rsidRPr="00C015B6" w:rsidRDefault="00120BE0" w:rsidP="00C015B6">
      <w:pPr>
        <w:pStyle w:val="ListParagraph"/>
        <w:numPr>
          <w:ilvl w:val="0"/>
          <w:numId w:val="27"/>
        </w:numPr>
        <w:ind w:left="360"/>
        <w:jc w:val="both"/>
        <w:rPr>
          <w:rFonts w:asciiTheme="minorHAnsi" w:hAnsiTheme="minorHAnsi"/>
          <w:sz w:val="22"/>
          <w:szCs w:val="22"/>
          <w:lang w:val="en-GB" w:eastAsia="en-US" w:bidi="bn-BD"/>
        </w:rPr>
      </w:pPr>
      <w:r w:rsidRPr="00C015B6">
        <w:rPr>
          <w:rFonts w:asciiTheme="minorHAnsi" w:hAnsiTheme="minorHAnsi"/>
          <w:sz w:val="22"/>
          <w:szCs w:val="22"/>
          <w:lang w:val="en-GB" w:eastAsia="en-US" w:bidi="bn-BD"/>
        </w:rPr>
        <w:t>N</w:t>
      </w:r>
      <w:r w:rsidR="006F2C45" w:rsidRPr="00C015B6">
        <w:rPr>
          <w:rFonts w:asciiTheme="minorHAnsi" w:hAnsiTheme="minorHAnsi"/>
          <w:sz w:val="22"/>
          <w:szCs w:val="22"/>
          <w:lang w:val="en-GB" w:eastAsia="en-US" w:bidi="bn-BD"/>
        </w:rPr>
        <w:t>ew diagnostic technologies</w:t>
      </w:r>
      <w:r w:rsidRPr="00C015B6">
        <w:rPr>
          <w:rFonts w:asciiTheme="minorHAnsi" w:hAnsiTheme="minorHAnsi"/>
          <w:sz w:val="22"/>
          <w:szCs w:val="22"/>
          <w:lang w:val="en-GB" w:eastAsia="en-US" w:bidi="bn-BD"/>
        </w:rPr>
        <w:t xml:space="preserve">; </w:t>
      </w:r>
      <w:r w:rsidR="00C40574" w:rsidRPr="00C015B6">
        <w:rPr>
          <w:rFonts w:asciiTheme="minorHAnsi" w:eastAsiaTheme="minorHAnsi" w:hAnsiTheme="minorHAnsi"/>
          <w:sz w:val="22"/>
          <w:szCs w:val="22"/>
          <w:lang w:val="en-GB" w:eastAsia="en-US" w:bidi="bn-BD"/>
        </w:rPr>
        <w:t>n</w:t>
      </w:r>
      <w:r w:rsidR="00506D7F" w:rsidRPr="00C015B6">
        <w:rPr>
          <w:rFonts w:asciiTheme="minorHAnsi" w:eastAsiaTheme="minorHAnsi" w:hAnsiTheme="minorHAnsi"/>
          <w:sz w:val="22"/>
          <w:szCs w:val="22"/>
          <w:lang w:val="en-GB" w:eastAsia="en-US" w:bidi="bn-BD"/>
        </w:rPr>
        <w:t>ew antimalarial regimens.</w:t>
      </w:r>
    </w:p>
    <w:p w14:paraId="77F1181E" w14:textId="239B6DC4" w:rsidR="00195FD3" w:rsidRPr="00C015B6" w:rsidRDefault="00195FD3" w:rsidP="00C015B6">
      <w:pPr>
        <w:pStyle w:val="ListParagraph"/>
        <w:numPr>
          <w:ilvl w:val="0"/>
          <w:numId w:val="27"/>
        </w:numPr>
        <w:ind w:left="360"/>
        <w:jc w:val="both"/>
        <w:rPr>
          <w:rFonts w:ascii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lastRenderedPageBreak/>
        <w:t>I</w:t>
      </w:r>
      <w:r w:rsidR="006F2C45" w:rsidRPr="00C015B6">
        <w:rPr>
          <w:rFonts w:asciiTheme="minorHAnsi" w:eastAsiaTheme="minorHAnsi" w:hAnsiTheme="minorHAnsi"/>
          <w:sz w:val="22"/>
          <w:szCs w:val="22"/>
          <w:lang w:val="en-GB" w:eastAsia="en-US" w:bidi="bn-BD"/>
        </w:rPr>
        <w:t>mpact of MDA followed by intensive surveillance an</w:t>
      </w:r>
      <w:r w:rsidR="00506D7F" w:rsidRPr="00C015B6">
        <w:rPr>
          <w:rFonts w:asciiTheme="minorHAnsi" w:eastAsiaTheme="minorHAnsi" w:hAnsiTheme="minorHAnsi"/>
          <w:sz w:val="22"/>
          <w:szCs w:val="22"/>
          <w:lang w:val="en-GB" w:eastAsia="en-US" w:bidi="bn-BD"/>
        </w:rPr>
        <w:t>d response in various settings.</w:t>
      </w:r>
    </w:p>
    <w:p w14:paraId="63D85A49" w14:textId="45E11922" w:rsidR="00506D7F" w:rsidRPr="00C015B6" w:rsidRDefault="00C16F6E" w:rsidP="00C015B6">
      <w:pPr>
        <w:pStyle w:val="ListParagraph"/>
        <w:numPr>
          <w:ilvl w:val="0"/>
          <w:numId w:val="27"/>
        </w:numPr>
        <w:ind w:left="360"/>
        <w:jc w:val="both"/>
        <w:rPr>
          <w:rFonts w:ascii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R</w:t>
      </w:r>
      <w:r w:rsidR="006F2C45" w:rsidRPr="00C015B6">
        <w:rPr>
          <w:rFonts w:asciiTheme="minorHAnsi" w:eastAsiaTheme="minorHAnsi" w:hAnsiTheme="minorHAnsi"/>
          <w:sz w:val="22"/>
          <w:szCs w:val="22"/>
          <w:lang w:val="en-GB" w:eastAsia="en-US" w:bidi="bn-BD"/>
        </w:rPr>
        <w:t>emote sensing to assess risk for difficult to reach populations</w:t>
      </w:r>
      <w:r w:rsidR="00F32FF8" w:rsidRPr="00C015B6">
        <w:rPr>
          <w:rFonts w:asciiTheme="minorHAnsi" w:eastAsiaTheme="minorHAnsi" w:hAnsiTheme="minorHAnsi"/>
          <w:sz w:val="22"/>
          <w:szCs w:val="22"/>
          <w:lang w:val="en-GB" w:eastAsia="en-US" w:bidi="bn-BD"/>
        </w:rPr>
        <w:t xml:space="preserve"> and </w:t>
      </w:r>
      <w:r w:rsidR="00C40574" w:rsidRPr="00C015B6">
        <w:rPr>
          <w:rFonts w:asciiTheme="minorHAnsi" w:eastAsiaTheme="minorHAnsi" w:hAnsiTheme="minorHAnsi"/>
          <w:sz w:val="22"/>
          <w:szCs w:val="22"/>
          <w:lang w:val="en-GB" w:eastAsia="en-US" w:bidi="bn-BD"/>
        </w:rPr>
        <w:t>b</w:t>
      </w:r>
      <w:r w:rsidR="006F2C45" w:rsidRPr="00C015B6">
        <w:rPr>
          <w:rFonts w:asciiTheme="minorHAnsi" w:eastAsiaTheme="minorHAnsi" w:hAnsiTheme="minorHAnsi"/>
          <w:sz w:val="22"/>
          <w:szCs w:val="22"/>
          <w:lang w:val="en-GB" w:eastAsia="en-US" w:bidi="bn-BD"/>
        </w:rPr>
        <w:t>arriers to access for high risk groups</w:t>
      </w:r>
      <w:r w:rsidR="00506D7F" w:rsidRPr="00C015B6">
        <w:rPr>
          <w:rFonts w:asciiTheme="minorHAnsi" w:eastAsiaTheme="minorHAnsi" w:hAnsiTheme="minorHAnsi"/>
          <w:sz w:val="22"/>
          <w:szCs w:val="22"/>
          <w:lang w:val="en-GB" w:eastAsia="en-US" w:bidi="bn-BD"/>
        </w:rPr>
        <w:t>.</w:t>
      </w:r>
    </w:p>
    <w:p w14:paraId="5DECDBC2" w14:textId="7E0C9322" w:rsidR="006F2C45" w:rsidRPr="00C015B6" w:rsidRDefault="006F2C45" w:rsidP="00C015B6">
      <w:pPr>
        <w:pStyle w:val="ListParagraph"/>
        <w:numPr>
          <w:ilvl w:val="0"/>
          <w:numId w:val="27"/>
        </w:numPr>
        <w:ind w:left="360"/>
        <w:jc w:val="both"/>
        <w:rPr>
          <w:rFonts w:ascii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mHealth applications (mobile apps for health).</w:t>
      </w:r>
    </w:p>
    <w:p w14:paraId="3C7E4533" w14:textId="5566AA52" w:rsidR="00664C23" w:rsidRPr="00C015B6" w:rsidRDefault="00664C23" w:rsidP="00C015B6">
      <w:pPr>
        <w:pStyle w:val="ListParagraph"/>
        <w:numPr>
          <w:ilvl w:val="0"/>
          <w:numId w:val="27"/>
        </w:numPr>
        <w:ind w:left="360"/>
        <w:jc w:val="both"/>
        <w:rPr>
          <w:rFonts w:asciiTheme="minorHAnsi" w:hAnsiTheme="minorHAnsi"/>
          <w:sz w:val="22"/>
          <w:szCs w:val="22"/>
          <w:lang w:val="en-GB" w:eastAsia="en-US" w:bidi="bn-BD"/>
        </w:rPr>
      </w:pPr>
      <w:r w:rsidRPr="00C015B6">
        <w:rPr>
          <w:rFonts w:asciiTheme="minorHAnsi" w:eastAsia="Tahoma" w:hAnsiTheme="minorHAnsi"/>
          <w:kern w:val="24"/>
          <w:sz w:val="22"/>
          <w:szCs w:val="22"/>
          <w:lang w:val="en-GB"/>
        </w:rPr>
        <w:t>Effectiveness of BCC activities and materials.</w:t>
      </w:r>
    </w:p>
    <w:p w14:paraId="62B79A7C" w14:textId="77777777" w:rsidR="006F2C45" w:rsidRPr="00C015B6" w:rsidRDefault="006F2C45" w:rsidP="00C015B6">
      <w:pPr>
        <w:jc w:val="both"/>
        <w:rPr>
          <w:rFonts w:asciiTheme="minorHAnsi" w:eastAsia="Tahoma" w:hAnsiTheme="minorHAnsi"/>
          <w:b/>
          <w:bCs/>
          <w:kern w:val="24"/>
          <w:sz w:val="22"/>
          <w:szCs w:val="22"/>
          <w:lang w:val="en-GB" w:eastAsia="en-US" w:bidi="bn-BD"/>
        </w:rPr>
      </w:pPr>
    </w:p>
    <w:p w14:paraId="38AE6E4D" w14:textId="5C56B527" w:rsidR="006F2C45" w:rsidRPr="00C015B6" w:rsidRDefault="006F2C45" w:rsidP="00C015B6">
      <w:pPr>
        <w:jc w:val="both"/>
        <w:rPr>
          <w:rFonts w:asciiTheme="minorHAnsi" w:eastAsia="Times New Roman" w:hAnsiTheme="minorHAnsi"/>
          <w:sz w:val="22"/>
          <w:szCs w:val="22"/>
          <w:lang w:val="en-GB" w:eastAsia="en-US" w:bidi="bn-BD"/>
        </w:rPr>
      </w:pPr>
      <w:r w:rsidRPr="00C015B6">
        <w:rPr>
          <w:rFonts w:asciiTheme="minorHAnsi" w:eastAsia="Tahoma" w:hAnsiTheme="minorHAnsi"/>
          <w:b/>
          <w:bCs/>
          <w:kern w:val="24"/>
          <w:sz w:val="22"/>
          <w:szCs w:val="22"/>
          <w:lang w:val="en-GB" w:eastAsia="en-US" w:bidi="bn-BD"/>
        </w:rPr>
        <w:t>6.</w:t>
      </w:r>
      <w:r w:rsidR="008655E8" w:rsidRPr="00C015B6">
        <w:rPr>
          <w:rFonts w:asciiTheme="minorHAnsi" w:eastAsia="Tahoma" w:hAnsiTheme="minorHAnsi"/>
          <w:b/>
          <w:bCs/>
          <w:kern w:val="24"/>
          <w:sz w:val="22"/>
          <w:szCs w:val="22"/>
          <w:lang w:val="en-GB" w:eastAsia="en-US" w:bidi="bn-BD"/>
        </w:rPr>
        <w:t>1.</w:t>
      </w:r>
      <w:r w:rsidRPr="00C015B6">
        <w:rPr>
          <w:rFonts w:asciiTheme="minorHAnsi" w:eastAsia="Tahoma" w:hAnsiTheme="minorHAnsi"/>
          <w:b/>
          <w:bCs/>
          <w:kern w:val="24"/>
          <w:sz w:val="22"/>
          <w:szCs w:val="22"/>
          <w:lang w:val="en-GB" w:eastAsia="en-US" w:bidi="bn-BD"/>
        </w:rPr>
        <w:t>2</w:t>
      </w:r>
      <w:r w:rsidR="00BC4E9A" w:rsidRPr="00C015B6">
        <w:rPr>
          <w:rFonts w:asciiTheme="minorHAnsi" w:eastAsia="Tahoma" w:hAnsiTheme="minorHAnsi"/>
          <w:b/>
          <w:bCs/>
          <w:kern w:val="24"/>
          <w:sz w:val="22"/>
          <w:szCs w:val="22"/>
          <w:lang w:val="en-GB" w:eastAsia="en-US" w:bidi="bn-BD"/>
        </w:rPr>
        <w:tab/>
      </w:r>
      <w:r w:rsidRPr="00C015B6">
        <w:rPr>
          <w:rFonts w:asciiTheme="minorHAnsi" w:eastAsia="Tahoma" w:hAnsiTheme="minorHAnsi"/>
          <w:b/>
          <w:bCs/>
          <w:kern w:val="24"/>
          <w:sz w:val="22"/>
          <w:szCs w:val="22"/>
          <w:lang w:val="en-GB" w:eastAsia="en-US" w:bidi="bn-BD"/>
        </w:rPr>
        <w:t xml:space="preserve">Conduct </w:t>
      </w:r>
      <w:r w:rsidR="0003685F" w:rsidRPr="00C015B6">
        <w:rPr>
          <w:rFonts w:asciiTheme="minorHAnsi" w:eastAsia="Tahoma" w:hAnsiTheme="minorHAnsi"/>
          <w:b/>
          <w:bCs/>
          <w:kern w:val="24"/>
          <w:sz w:val="22"/>
          <w:szCs w:val="22"/>
          <w:lang w:val="en-GB" w:eastAsia="en-US" w:bidi="bn-BD"/>
        </w:rPr>
        <w:t>A</w:t>
      </w:r>
      <w:r w:rsidRPr="00C015B6">
        <w:rPr>
          <w:rFonts w:asciiTheme="minorHAnsi" w:eastAsia="Tahoma" w:hAnsiTheme="minorHAnsi"/>
          <w:b/>
          <w:bCs/>
          <w:kern w:val="24"/>
          <w:sz w:val="22"/>
          <w:szCs w:val="22"/>
          <w:lang w:val="en-GB" w:eastAsia="en-US" w:bidi="bn-BD"/>
        </w:rPr>
        <w:t xml:space="preserve">nnual </w:t>
      </w:r>
      <w:r w:rsidR="0003685F" w:rsidRPr="00C015B6">
        <w:rPr>
          <w:rFonts w:asciiTheme="minorHAnsi" w:eastAsia="Tahoma" w:hAnsiTheme="minorHAnsi"/>
          <w:b/>
          <w:bCs/>
          <w:kern w:val="24"/>
          <w:sz w:val="22"/>
          <w:szCs w:val="22"/>
          <w:lang w:val="en-GB" w:eastAsia="en-US" w:bidi="bn-BD"/>
        </w:rPr>
        <w:t>R</w:t>
      </w:r>
      <w:r w:rsidRPr="00C015B6">
        <w:rPr>
          <w:rFonts w:asciiTheme="minorHAnsi" w:eastAsia="Tahoma" w:hAnsiTheme="minorHAnsi"/>
          <w:b/>
          <w:bCs/>
          <w:kern w:val="24"/>
          <w:sz w:val="22"/>
          <w:szCs w:val="22"/>
          <w:lang w:val="en-GB" w:eastAsia="en-US" w:bidi="bn-BD"/>
        </w:rPr>
        <w:t xml:space="preserve">eview of </w:t>
      </w:r>
      <w:r w:rsidR="0003685F" w:rsidRPr="00C015B6">
        <w:rPr>
          <w:rFonts w:asciiTheme="minorHAnsi" w:eastAsia="Tahoma" w:hAnsiTheme="minorHAnsi"/>
          <w:b/>
          <w:bCs/>
          <w:kern w:val="24"/>
          <w:sz w:val="22"/>
          <w:szCs w:val="22"/>
          <w:lang w:val="en-GB" w:eastAsia="en-US" w:bidi="bn-BD"/>
        </w:rPr>
        <w:t>R</w:t>
      </w:r>
      <w:r w:rsidRPr="00C015B6">
        <w:rPr>
          <w:rFonts w:asciiTheme="minorHAnsi" w:eastAsia="Tahoma" w:hAnsiTheme="minorHAnsi"/>
          <w:b/>
          <w:bCs/>
          <w:kern w:val="24"/>
          <w:sz w:val="22"/>
          <w:szCs w:val="22"/>
          <w:lang w:val="en-GB" w:eastAsia="en-US" w:bidi="bn-BD"/>
        </w:rPr>
        <w:t>esearch:</w:t>
      </w:r>
    </w:p>
    <w:p w14:paraId="16CA3EFD" w14:textId="77777777" w:rsidR="006F2C45" w:rsidRPr="00C015B6" w:rsidRDefault="006F2C45" w:rsidP="00C015B6">
      <w:pPr>
        <w:jc w:val="both"/>
        <w:rPr>
          <w:rFonts w:asciiTheme="minorHAnsi" w:eastAsiaTheme="minorHAnsi" w:hAnsiTheme="minorHAnsi"/>
          <w:sz w:val="22"/>
          <w:szCs w:val="22"/>
          <w:lang w:val="en-GB" w:eastAsia="en-US" w:bidi="bn-BD"/>
        </w:rPr>
      </w:pPr>
    </w:p>
    <w:p w14:paraId="7526EA0B" w14:textId="1854204C" w:rsidR="0070731A" w:rsidRPr="00C015B6" w:rsidRDefault="000D5F9F" w:rsidP="00C015B6">
      <w:pPr>
        <w:jc w:val="both"/>
        <w:rPr>
          <w:rFonts w:asciiTheme="minorHAnsi" w:eastAsia="Tahoma" w:hAnsiTheme="minorHAnsi"/>
          <w:b/>
          <w:bCs/>
          <w:kern w:val="24"/>
          <w:sz w:val="22"/>
          <w:szCs w:val="22"/>
          <w:lang w:val="en-GB"/>
        </w:rPr>
      </w:pPr>
      <w:r w:rsidRPr="00C015B6">
        <w:rPr>
          <w:rFonts w:asciiTheme="minorHAnsi" w:hAnsiTheme="minorHAnsi" w:cs="Times Roman"/>
          <w:sz w:val="22"/>
          <w:szCs w:val="22"/>
          <w:lang w:val="en-US"/>
        </w:rPr>
        <w:t xml:space="preserve">The Malaria Technical Commiittee </w:t>
      </w:r>
      <w:r w:rsidRPr="00C015B6">
        <w:rPr>
          <w:rFonts w:asciiTheme="minorHAnsi" w:hAnsiTheme="minorHAnsi"/>
          <w:sz w:val="22"/>
          <w:szCs w:val="22"/>
          <w:lang w:val="en-US"/>
        </w:rPr>
        <w:t xml:space="preserve">will support the NMEP to identify research agenda and as well as review of proposals/protocols, recommend funding, and then peer review the final reports (keeping the conflict of interest in mind). The NMEP will initiate yearly research meeting where all stakeholders involved in malaria research will present either completed work or so far done for appraisal. </w:t>
      </w:r>
      <w:r w:rsidR="001F7FA7" w:rsidRPr="00C015B6">
        <w:rPr>
          <w:rFonts w:asciiTheme="minorHAnsi" w:hAnsiTheme="minorHAnsi"/>
          <w:sz w:val="22"/>
          <w:szCs w:val="22"/>
          <w:lang w:val="en-US"/>
        </w:rPr>
        <w:t xml:space="preserve">The </w:t>
      </w:r>
      <w:r w:rsidRPr="00C015B6">
        <w:rPr>
          <w:rFonts w:asciiTheme="minorHAnsi" w:hAnsiTheme="minorHAnsi"/>
          <w:sz w:val="22"/>
          <w:szCs w:val="22"/>
          <w:lang w:val="en-US"/>
        </w:rPr>
        <w:t xml:space="preserve">NMEP will work in collaboration with WHO and national and international experts and institutes to develop research capacity and improve the quality and relevance of research outputs. </w:t>
      </w:r>
      <w:r w:rsidR="003F4D73" w:rsidRPr="00C015B6">
        <w:rPr>
          <w:rFonts w:asciiTheme="minorHAnsi" w:eastAsiaTheme="minorHAnsi" w:hAnsiTheme="minorHAnsi"/>
          <w:sz w:val="22"/>
          <w:szCs w:val="22"/>
          <w:lang w:val="en-GB" w:eastAsia="en-US" w:bidi="bn-BD"/>
        </w:rPr>
        <w:t xml:space="preserve">Programme strategies and research priorities will be updated as required. </w:t>
      </w:r>
      <w:r w:rsidR="00822BFE" w:rsidRPr="00C015B6">
        <w:rPr>
          <w:rFonts w:asciiTheme="minorHAnsi" w:hAnsiTheme="minorHAnsi"/>
          <w:sz w:val="22"/>
          <w:szCs w:val="22"/>
          <w:lang w:val="en-US"/>
        </w:rPr>
        <w:t xml:space="preserve">The NMEP will initiate a repository of research/papers published on malaria in Bangladesh. </w:t>
      </w:r>
      <w:r w:rsidR="00822BFE" w:rsidRPr="00C015B6">
        <w:rPr>
          <w:rFonts w:asciiTheme="minorHAnsi" w:eastAsiaTheme="minorHAnsi" w:hAnsiTheme="minorHAnsi"/>
          <w:sz w:val="22"/>
          <w:szCs w:val="22"/>
          <w:lang w:val="en-GB" w:eastAsia="en-US" w:bidi="bn-BD"/>
        </w:rPr>
        <w:t>An open access research platform will be planned in coordination with technical partners for accessing topics of interest, including research proposal submission procedures, ethical regulations, potential funding sources, informal results, publications and a ‘Questions &amp; Answers’ forum.</w:t>
      </w:r>
      <w:r w:rsidR="000743B6" w:rsidRPr="00C015B6">
        <w:rPr>
          <w:rFonts w:asciiTheme="minorHAnsi" w:eastAsiaTheme="minorHAnsi" w:hAnsiTheme="minorHAnsi"/>
          <w:sz w:val="22"/>
          <w:szCs w:val="22"/>
          <w:lang w:val="en-GB" w:eastAsia="en-US" w:bidi="bn-BD"/>
        </w:rPr>
        <w:t xml:space="preserve"> </w:t>
      </w:r>
      <w:r w:rsidR="00BE244D" w:rsidRPr="00C015B6">
        <w:rPr>
          <w:rFonts w:asciiTheme="minorHAnsi" w:eastAsiaTheme="minorHAnsi" w:hAnsiTheme="minorHAnsi"/>
          <w:sz w:val="22"/>
          <w:szCs w:val="22"/>
          <w:lang w:val="en-GB" w:eastAsia="en-US" w:bidi="bn-BD"/>
        </w:rPr>
        <w:t xml:space="preserve">Concerned senior management/Units </w:t>
      </w:r>
      <w:r w:rsidR="003F4D73" w:rsidRPr="00C015B6">
        <w:rPr>
          <w:rFonts w:asciiTheme="minorHAnsi" w:eastAsiaTheme="minorHAnsi" w:hAnsiTheme="minorHAnsi"/>
          <w:sz w:val="22"/>
          <w:szCs w:val="22"/>
          <w:lang w:val="en-GB" w:eastAsia="en-US" w:bidi="bn-BD"/>
        </w:rPr>
        <w:t xml:space="preserve">within MoHFW to place special emphasis on moving proven new interventions and approaches quickly towards </w:t>
      </w:r>
      <w:r w:rsidR="000743B6" w:rsidRPr="00C015B6">
        <w:rPr>
          <w:rFonts w:asciiTheme="minorHAnsi" w:eastAsiaTheme="minorHAnsi" w:hAnsiTheme="minorHAnsi"/>
          <w:sz w:val="22"/>
          <w:szCs w:val="22"/>
          <w:lang w:val="en-GB" w:eastAsia="en-US" w:bidi="bn-BD"/>
        </w:rPr>
        <w:t xml:space="preserve">piloting and </w:t>
      </w:r>
      <w:r w:rsidR="003F4D73" w:rsidRPr="00C015B6">
        <w:rPr>
          <w:rFonts w:asciiTheme="minorHAnsi" w:eastAsiaTheme="minorHAnsi" w:hAnsiTheme="minorHAnsi"/>
          <w:sz w:val="22"/>
          <w:szCs w:val="22"/>
          <w:lang w:val="en-GB" w:eastAsia="en-US" w:bidi="bn-BD"/>
        </w:rPr>
        <w:t>operational adoption.</w:t>
      </w:r>
      <w:r w:rsidR="00391066" w:rsidRPr="00C015B6">
        <w:rPr>
          <w:rFonts w:asciiTheme="minorHAnsi" w:eastAsiaTheme="minorHAnsi" w:hAnsiTheme="minorHAnsi"/>
          <w:sz w:val="22"/>
          <w:szCs w:val="22"/>
          <w:lang w:val="en-GB" w:eastAsia="en-US" w:bidi="bn-BD"/>
        </w:rPr>
        <w:t xml:space="preserve"> </w:t>
      </w:r>
      <w:r w:rsidR="000743B6" w:rsidRPr="00C015B6">
        <w:rPr>
          <w:rFonts w:asciiTheme="minorHAnsi" w:eastAsiaTheme="minorHAnsi" w:hAnsiTheme="minorHAnsi"/>
          <w:sz w:val="22"/>
          <w:szCs w:val="22"/>
          <w:lang w:val="en-GB" w:eastAsia="en-US" w:bidi="bn-BD"/>
        </w:rPr>
        <w:t xml:space="preserve">The </w:t>
      </w:r>
      <w:r w:rsidR="003F4D73" w:rsidRPr="00C015B6">
        <w:rPr>
          <w:rFonts w:asciiTheme="minorHAnsi" w:eastAsia="Tahoma" w:hAnsiTheme="minorHAnsi"/>
          <w:kern w:val="24"/>
          <w:sz w:val="22"/>
          <w:szCs w:val="22"/>
          <w:lang w:val="en-GB"/>
        </w:rPr>
        <w:t xml:space="preserve">NMEP will </w:t>
      </w:r>
      <w:r w:rsidR="00EC13F2" w:rsidRPr="00C015B6">
        <w:rPr>
          <w:rFonts w:asciiTheme="minorHAnsi" w:eastAsia="Tahoma" w:hAnsiTheme="minorHAnsi"/>
          <w:kern w:val="24"/>
          <w:sz w:val="22"/>
          <w:szCs w:val="22"/>
          <w:lang w:val="en-GB"/>
        </w:rPr>
        <w:t xml:space="preserve">also </w:t>
      </w:r>
      <w:r w:rsidR="003F4D73" w:rsidRPr="00C015B6">
        <w:rPr>
          <w:rFonts w:asciiTheme="minorHAnsi" w:eastAsia="Tahoma" w:hAnsiTheme="minorHAnsi"/>
          <w:kern w:val="24"/>
          <w:sz w:val="22"/>
          <w:szCs w:val="22"/>
          <w:lang w:val="en-GB"/>
        </w:rPr>
        <w:t xml:space="preserve"> initiative on piloting and scaling up of private and public sector (NGO, research institute, University) engagement in reviewing program &amp; operational research for malaria elimination.</w:t>
      </w:r>
    </w:p>
    <w:p w14:paraId="5DED93C1" w14:textId="77777777" w:rsidR="001F7FA7" w:rsidRPr="00C015B6" w:rsidRDefault="001F7FA7" w:rsidP="00C015B6">
      <w:pPr>
        <w:jc w:val="both"/>
        <w:rPr>
          <w:rFonts w:asciiTheme="minorHAnsi" w:eastAsia="Tahoma" w:hAnsiTheme="minorHAnsi"/>
          <w:b/>
          <w:bCs/>
          <w:kern w:val="24"/>
          <w:sz w:val="22"/>
          <w:szCs w:val="22"/>
          <w:lang w:val="en-GB"/>
        </w:rPr>
      </w:pPr>
    </w:p>
    <w:p w14:paraId="3A1BDECF" w14:textId="18895FE3" w:rsidR="005B6E8A" w:rsidRPr="00C015B6" w:rsidRDefault="000743B6" w:rsidP="00C015B6">
      <w:pPr>
        <w:pStyle w:val="Heading1"/>
        <w:spacing w:before="0" w:line="240" w:lineRule="auto"/>
        <w:jc w:val="both"/>
        <w:rPr>
          <w:rFonts w:asciiTheme="minorHAnsi" w:hAnsiTheme="minorHAnsi"/>
          <w:b/>
          <w:color w:val="auto"/>
          <w:sz w:val="22"/>
          <w:szCs w:val="22"/>
        </w:rPr>
      </w:pPr>
      <w:r w:rsidRPr="00C015B6">
        <w:rPr>
          <w:rFonts w:asciiTheme="minorHAnsi" w:hAnsiTheme="minorHAnsi"/>
          <w:color w:val="auto"/>
          <w:sz w:val="22"/>
          <w:szCs w:val="22"/>
        </w:rPr>
        <w:br w:type="column"/>
      </w:r>
      <w:bookmarkStart w:id="52" w:name="_Toc444683759"/>
      <w:r w:rsidR="000D7C35" w:rsidRPr="00C015B6">
        <w:rPr>
          <w:rFonts w:asciiTheme="minorHAnsi" w:hAnsiTheme="minorHAnsi"/>
          <w:b/>
          <w:color w:val="auto"/>
          <w:sz w:val="22"/>
          <w:szCs w:val="22"/>
        </w:rPr>
        <w:lastRenderedPageBreak/>
        <w:t>5.</w:t>
      </w:r>
      <w:r w:rsidR="000D7C35" w:rsidRPr="00C015B6">
        <w:rPr>
          <w:rFonts w:asciiTheme="minorHAnsi" w:hAnsiTheme="minorHAnsi"/>
          <w:b/>
          <w:color w:val="auto"/>
          <w:sz w:val="22"/>
          <w:szCs w:val="22"/>
        </w:rPr>
        <w:tab/>
      </w:r>
      <w:r w:rsidR="00994057" w:rsidRPr="00C015B6">
        <w:rPr>
          <w:rFonts w:asciiTheme="minorHAnsi" w:hAnsiTheme="minorHAnsi"/>
          <w:b/>
          <w:color w:val="auto"/>
          <w:sz w:val="22"/>
          <w:szCs w:val="22"/>
        </w:rPr>
        <w:t>MILESTONE AND TARGETS:</w:t>
      </w:r>
      <w:bookmarkEnd w:id="52"/>
    </w:p>
    <w:p w14:paraId="5A3F8D0E" w14:textId="77777777" w:rsidR="00203BF7" w:rsidRPr="00C015B6" w:rsidRDefault="00203BF7" w:rsidP="00C015B6">
      <w:pPr>
        <w:jc w:val="both"/>
        <w:rPr>
          <w:rFonts w:asciiTheme="minorHAnsi" w:eastAsia="Times New Roman" w:hAnsiTheme="minorHAnsi"/>
          <w:b/>
          <w:bCs/>
          <w:sz w:val="22"/>
          <w:szCs w:val="22"/>
          <w:lang w:val="en-GB" w:eastAsia="en-US" w:bidi="bn-BD"/>
        </w:rPr>
      </w:pPr>
    </w:p>
    <w:p w14:paraId="53C0B312" w14:textId="77777777" w:rsidR="00CF4E74" w:rsidRPr="00C015B6" w:rsidRDefault="00CF4E74" w:rsidP="00C015B6">
      <w:pPr>
        <w:jc w:val="both"/>
        <w:rPr>
          <w:rFonts w:asciiTheme="minorHAnsi" w:hAnsiTheme="minorHAnsi"/>
          <w:b/>
          <w:sz w:val="22"/>
          <w:szCs w:val="22"/>
        </w:rPr>
      </w:pPr>
      <w:r w:rsidRPr="00C015B6">
        <w:rPr>
          <w:rFonts w:asciiTheme="minorHAnsi" w:hAnsiTheme="minorHAnsi"/>
          <w:b/>
          <w:sz w:val="22"/>
          <w:szCs w:val="22"/>
        </w:rPr>
        <w:t>By 2021</w:t>
      </w:r>
    </w:p>
    <w:p w14:paraId="22A28AFD" w14:textId="77777777" w:rsidR="00CF4E74" w:rsidRPr="00C015B6" w:rsidRDefault="00CF4E74" w:rsidP="00C015B6">
      <w:pPr>
        <w:pStyle w:val="ListParagraph"/>
        <w:widowControl w:val="0"/>
        <w:numPr>
          <w:ilvl w:val="0"/>
          <w:numId w:val="29"/>
        </w:numPr>
        <w:autoSpaceDE w:val="0"/>
        <w:autoSpaceDN w:val="0"/>
        <w:adjustRightInd w:val="0"/>
        <w:jc w:val="both"/>
        <w:rPr>
          <w:rFonts w:asciiTheme="minorHAnsi" w:hAnsiTheme="minorHAnsi"/>
          <w:sz w:val="22"/>
          <w:szCs w:val="22"/>
          <w:lang w:val="en-GB"/>
        </w:rPr>
      </w:pPr>
      <w:r w:rsidRPr="00C015B6">
        <w:rPr>
          <w:rFonts w:asciiTheme="minorHAnsi" w:hAnsiTheme="minorHAnsi"/>
          <w:sz w:val="22"/>
          <w:szCs w:val="22"/>
          <w:lang w:val="en-GB"/>
        </w:rPr>
        <w:t>Bangladesh NSP 2021-2025 is officially launched nationwide.</w:t>
      </w:r>
    </w:p>
    <w:p w14:paraId="50BAD065" w14:textId="77777777" w:rsidR="00CF4E74" w:rsidRPr="00C015B6" w:rsidRDefault="00CF4E74" w:rsidP="00C015B6">
      <w:pPr>
        <w:pStyle w:val="ListParagraph"/>
        <w:widowControl w:val="0"/>
        <w:numPr>
          <w:ilvl w:val="0"/>
          <w:numId w:val="29"/>
        </w:numPr>
        <w:autoSpaceDE w:val="0"/>
        <w:autoSpaceDN w:val="0"/>
        <w:adjustRightInd w:val="0"/>
        <w:jc w:val="both"/>
        <w:rPr>
          <w:rFonts w:asciiTheme="minorHAnsi" w:hAnsiTheme="minorHAnsi"/>
          <w:sz w:val="22"/>
          <w:szCs w:val="22"/>
          <w:lang w:val="en-GB"/>
        </w:rPr>
      </w:pPr>
      <w:r w:rsidRPr="00C015B6">
        <w:rPr>
          <w:rFonts w:asciiTheme="minorHAnsi" w:hAnsiTheme="minorHAnsi"/>
          <w:sz w:val="22"/>
          <w:szCs w:val="22"/>
          <w:lang w:val="en-GB"/>
        </w:rPr>
        <w:t>Empowered national malaria elimination task force (or similar body) in place.</w:t>
      </w:r>
    </w:p>
    <w:p w14:paraId="29D98D48" w14:textId="77777777" w:rsidR="00CF4E74" w:rsidRPr="00C015B6" w:rsidRDefault="00CF4E74" w:rsidP="00C015B6">
      <w:pPr>
        <w:pStyle w:val="ListParagraph"/>
        <w:widowControl w:val="0"/>
        <w:numPr>
          <w:ilvl w:val="0"/>
          <w:numId w:val="29"/>
        </w:numPr>
        <w:contextualSpacing w:val="0"/>
        <w:jc w:val="both"/>
        <w:rPr>
          <w:rFonts w:asciiTheme="minorHAnsi" w:hAnsiTheme="minorHAnsi"/>
          <w:sz w:val="22"/>
          <w:szCs w:val="22"/>
          <w:lang w:val="en-GB"/>
        </w:rPr>
      </w:pPr>
      <w:r w:rsidRPr="00C015B6">
        <w:rPr>
          <w:rFonts w:asciiTheme="minorHAnsi" w:hAnsiTheme="minorHAnsi"/>
          <w:sz w:val="22"/>
          <w:szCs w:val="22"/>
          <w:lang w:val="en-GB"/>
        </w:rPr>
        <w:t>Stratification of malaria risk strengthened for targeted interventions.</w:t>
      </w:r>
    </w:p>
    <w:p w14:paraId="1A0DCDCA" w14:textId="77777777" w:rsidR="00CF4E74" w:rsidRPr="00C015B6" w:rsidRDefault="00CF4E74" w:rsidP="00C015B6">
      <w:pPr>
        <w:pStyle w:val="ListParagraph"/>
        <w:numPr>
          <w:ilvl w:val="0"/>
          <w:numId w:val="29"/>
        </w:numPr>
        <w:jc w:val="both"/>
        <w:rPr>
          <w:rFonts w:asciiTheme="minorHAnsi" w:hAnsiTheme="minorHAnsi"/>
          <w:sz w:val="22"/>
          <w:szCs w:val="22"/>
          <w:lang w:val="en-US"/>
        </w:rPr>
      </w:pPr>
      <w:r w:rsidRPr="00C015B6">
        <w:rPr>
          <w:rFonts w:asciiTheme="minorHAnsi" w:hAnsiTheme="minorHAnsi"/>
          <w:sz w:val="22"/>
          <w:szCs w:val="22"/>
          <w:lang w:val="en-GB"/>
        </w:rPr>
        <w:t>Universal coverage with long-lasting insecticidal nets (LLINs) for population at risk in target areas with particular attention to</w:t>
      </w:r>
      <w:r w:rsidRPr="00C015B6">
        <w:rPr>
          <w:rFonts w:asciiTheme="minorHAnsi" w:hAnsiTheme="minorHAnsi"/>
          <w:sz w:val="22"/>
          <w:szCs w:val="22"/>
          <w:lang w:val="en-US"/>
        </w:rPr>
        <w:t xml:space="preserve"> key and vulnerable populations.</w:t>
      </w:r>
    </w:p>
    <w:p w14:paraId="1E9C6E90" w14:textId="77777777" w:rsidR="00CF4E74" w:rsidRPr="00C015B6" w:rsidRDefault="00CF4E74" w:rsidP="00C015B6">
      <w:pPr>
        <w:pStyle w:val="ListParagraph"/>
        <w:widowControl w:val="0"/>
        <w:numPr>
          <w:ilvl w:val="0"/>
          <w:numId w:val="29"/>
        </w:numPr>
        <w:contextualSpacing w:val="0"/>
        <w:jc w:val="both"/>
        <w:rPr>
          <w:rFonts w:asciiTheme="minorHAnsi" w:hAnsiTheme="minorHAnsi"/>
          <w:sz w:val="22"/>
          <w:szCs w:val="22"/>
          <w:lang w:val="en-GB"/>
        </w:rPr>
      </w:pPr>
      <w:r w:rsidRPr="00C015B6">
        <w:rPr>
          <w:rFonts w:asciiTheme="minorHAnsi" w:hAnsiTheme="minorHAnsi"/>
          <w:sz w:val="22"/>
          <w:szCs w:val="22"/>
          <w:lang w:val="en-GB"/>
        </w:rPr>
        <w:t>Universal coverage by quality malaria case management.</w:t>
      </w:r>
    </w:p>
    <w:p w14:paraId="724A5C48" w14:textId="77777777" w:rsidR="00CF4E74" w:rsidRPr="00C015B6" w:rsidRDefault="00CF4E74" w:rsidP="00C015B6">
      <w:pPr>
        <w:pStyle w:val="ListParagraph"/>
        <w:widowControl w:val="0"/>
        <w:numPr>
          <w:ilvl w:val="0"/>
          <w:numId w:val="29"/>
        </w:numPr>
        <w:contextualSpacing w:val="0"/>
        <w:jc w:val="both"/>
        <w:rPr>
          <w:rFonts w:asciiTheme="minorHAnsi" w:hAnsiTheme="minorHAnsi"/>
          <w:sz w:val="22"/>
          <w:szCs w:val="22"/>
          <w:lang w:val="en-GB"/>
        </w:rPr>
      </w:pPr>
      <w:r w:rsidRPr="00C015B6">
        <w:rPr>
          <w:rFonts w:asciiTheme="minorHAnsi" w:hAnsiTheme="minorHAnsi"/>
          <w:sz w:val="22"/>
          <w:szCs w:val="22"/>
          <w:lang w:val="en-US"/>
        </w:rPr>
        <w:t>Robust village level epidemiological surveillance strengthened in the CHT (03 districts).</w:t>
      </w:r>
    </w:p>
    <w:p w14:paraId="29C32B6C" w14:textId="77777777" w:rsidR="00CF4E74" w:rsidRPr="00C015B6" w:rsidRDefault="00CF4E74" w:rsidP="00C015B6">
      <w:pPr>
        <w:pStyle w:val="ListParagraph"/>
        <w:numPr>
          <w:ilvl w:val="0"/>
          <w:numId w:val="29"/>
        </w:numPr>
        <w:jc w:val="both"/>
        <w:rPr>
          <w:rFonts w:asciiTheme="minorHAnsi" w:hAnsiTheme="minorHAnsi"/>
          <w:sz w:val="22"/>
          <w:szCs w:val="22"/>
          <w:lang w:val="en-US"/>
        </w:rPr>
      </w:pPr>
      <w:r w:rsidRPr="00C015B6">
        <w:rPr>
          <w:rFonts w:asciiTheme="minorHAnsi" w:hAnsiTheme="minorHAnsi"/>
          <w:sz w:val="22"/>
          <w:szCs w:val="22"/>
          <w:lang w:val="en-US"/>
        </w:rPr>
        <w:t>Case-based surveillance system established at national, district, Upazila levels in all other districts going into ‘elimination’ in phased manner.</w:t>
      </w:r>
    </w:p>
    <w:p w14:paraId="3F658C0D" w14:textId="77777777" w:rsidR="00CF4E74" w:rsidRPr="00C015B6" w:rsidRDefault="00CF4E74" w:rsidP="00C015B6">
      <w:pPr>
        <w:pStyle w:val="ListParagraph"/>
        <w:numPr>
          <w:ilvl w:val="0"/>
          <w:numId w:val="29"/>
        </w:numPr>
        <w:jc w:val="both"/>
        <w:rPr>
          <w:rFonts w:asciiTheme="minorHAnsi" w:eastAsia="Times New Roman" w:hAnsiTheme="minorHAnsi" w:cs="Times New Roman"/>
          <w:sz w:val="22"/>
          <w:szCs w:val="22"/>
          <w:lang w:val="en-IN" w:eastAsia="en-US"/>
        </w:rPr>
      </w:pPr>
      <w:r w:rsidRPr="00C015B6">
        <w:rPr>
          <w:rFonts w:asciiTheme="minorHAnsi" w:eastAsia="Times New Roman" w:hAnsiTheme="minorHAnsi" w:cs="Times New Roman"/>
          <w:sz w:val="22"/>
          <w:szCs w:val="22"/>
          <w:lang w:val="en-IN" w:eastAsia="en-US"/>
        </w:rPr>
        <w:t>Local transmission has been interrupted and no indigenous case in 04 districts of Mymensigh zone.</w:t>
      </w:r>
    </w:p>
    <w:p w14:paraId="35BAA2F1" w14:textId="77777777" w:rsidR="00CF4E74" w:rsidRPr="00C015B6" w:rsidRDefault="00CF4E74" w:rsidP="00C015B6">
      <w:pPr>
        <w:pStyle w:val="ListParagraph"/>
        <w:numPr>
          <w:ilvl w:val="0"/>
          <w:numId w:val="29"/>
        </w:numPr>
        <w:jc w:val="both"/>
        <w:rPr>
          <w:rFonts w:asciiTheme="minorHAnsi" w:hAnsiTheme="minorHAnsi"/>
          <w:sz w:val="22"/>
          <w:szCs w:val="22"/>
          <w:lang w:val="en-US"/>
        </w:rPr>
      </w:pPr>
      <w:r w:rsidRPr="00C015B6">
        <w:rPr>
          <w:rFonts w:asciiTheme="minorHAnsi" w:hAnsiTheme="minorHAnsi"/>
          <w:sz w:val="22"/>
          <w:szCs w:val="22"/>
          <w:lang w:val="en-US"/>
        </w:rPr>
        <w:t>System, process to determine ‘non-endemic’ 51 districts (considered to be malaria free) initiated.</w:t>
      </w:r>
    </w:p>
    <w:p w14:paraId="5409D7AF" w14:textId="77777777" w:rsidR="00CF4E74" w:rsidRPr="00C015B6" w:rsidRDefault="00CF4E74" w:rsidP="00C015B6">
      <w:pPr>
        <w:ind w:left="360" w:hanging="360"/>
        <w:jc w:val="both"/>
        <w:rPr>
          <w:rFonts w:asciiTheme="minorHAnsi" w:hAnsiTheme="minorHAnsi"/>
          <w:sz w:val="22"/>
          <w:szCs w:val="22"/>
          <w:lang w:val="en-US"/>
        </w:rPr>
      </w:pPr>
    </w:p>
    <w:p w14:paraId="18A43024" w14:textId="77777777" w:rsidR="00CF4E74" w:rsidRPr="00C015B6" w:rsidRDefault="00CF4E74" w:rsidP="00C015B6">
      <w:pPr>
        <w:jc w:val="both"/>
        <w:rPr>
          <w:rFonts w:asciiTheme="minorHAnsi" w:hAnsiTheme="minorHAnsi"/>
          <w:b/>
          <w:sz w:val="22"/>
          <w:szCs w:val="22"/>
          <w:lang w:val="en-US"/>
        </w:rPr>
      </w:pPr>
      <w:r w:rsidRPr="00C015B6">
        <w:rPr>
          <w:rFonts w:asciiTheme="minorHAnsi" w:hAnsiTheme="minorHAnsi"/>
          <w:b/>
          <w:sz w:val="22"/>
          <w:szCs w:val="22"/>
          <w:lang w:val="en-US"/>
        </w:rPr>
        <w:t>By 2023</w:t>
      </w:r>
    </w:p>
    <w:p w14:paraId="6DD78734" w14:textId="77777777" w:rsidR="00CF4E74" w:rsidRPr="00C015B6" w:rsidRDefault="00CF4E74" w:rsidP="00C015B6">
      <w:pPr>
        <w:ind w:left="360" w:hanging="360"/>
        <w:jc w:val="both"/>
        <w:rPr>
          <w:rFonts w:asciiTheme="minorHAnsi" w:hAnsiTheme="minorHAnsi"/>
          <w:sz w:val="22"/>
          <w:szCs w:val="22"/>
          <w:lang w:val="en-US"/>
        </w:rPr>
      </w:pPr>
      <w:r w:rsidRPr="00C015B6">
        <w:rPr>
          <w:rFonts w:asciiTheme="minorHAnsi" w:hAnsiTheme="minorHAnsi"/>
          <w:sz w:val="22"/>
          <w:szCs w:val="22"/>
          <w:lang w:val="en-US"/>
        </w:rPr>
        <w:t>•</w:t>
      </w:r>
      <w:r w:rsidRPr="00C015B6">
        <w:rPr>
          <w:rFonts w:asciiTheme="minorHAnsi" w:hAnsiTheme="minorHAnsi"/>
          <w:sz w:val="22"/>
          <w:szCs w:val="22"/>
          <w:lang w:val="en-US"/>
        </w:rPr>
        <w:tab/>
        <w:t>‘Malaria free’ status of 51 districts determined.</w:t>
      </w:r>
    </w:p>
    <w:p w14:paraId="006AC397" w14:textId="77777777" w:rsidR="00CF4E74" w:rsidRPr="00C015B6" w:rsidRDefault="00CF4E74" w:rsidP="00C015B6">
      <w:pPr>
        <w:ind w:left="360" w:hanging="360"/>
        <w:jc w:val="both"/>
        <w:rPr>
          <w:rFonts w:asciiTheme="minorHAnsi" w:hAnsiTheme="minorHAnsi"/>
          <w:sz w:val="22"/>
          <w:szCs w:val="22"/>
          <w:lang w:val="en-US"/>
        </w:rPr>
      </w:pPr>
    </w:p>
    <w:p w14:paraId="1ADE2856" w14:textId="77777777" w:rsidR="00CF4E74" w:rsidRPr="00C015B6" w:rsidRDefault="00CF4E74" w:rsidP="00C015B6">
      <w:pPr>
        <w:jc w:val="both"/>
        <w:rPr>
          <w:rFonts w:asciiTheme="minorHAnsi" w:hAnsiTheme="minorHAnsi"/>
          <w:b/>
          <w:sz w:val="22"/>
          <w:szCs w:val="22"/>
          <w:lang w:val="en-US"/>
        </w:rPr>
      </w:pPr>
      <w:r w:rsidRPr="00C015B6">
        <w:rPr>
          <w:rFonts w:asciiTheme="minorHAnsi" w:hAnsiTheme="minorHAnsi"/>
          <w:b/>
          <w:sz w:val="22"/>
          <w:szCs w:val="22"/>
          <w:lang w:val="en-US"/>
        </w:rPr>
        <w:t>By 2025</w:t>
      </w:r>
    </w:p>
    <w:p w14:paraId="57BE32B9" w14:textId="77777777" w:rsidR="00CF4E74" w:rsidRPr="00C015B6" w:rsidRDefault="00CF4E74" w:rsidP="00C015B6">
      <w:pPr>
        <w:ind w:left="360" w:hanging="360"/>
        <w:jc w:val="both"/>
        <w:rPr>
          <w:rFonts w:asciiTheme="minorHAnsi" w:eastAsia="Times New Roman" w:hAnsiTheme="minorHAnsi" w:cs="Times New Roman"/>
          <w:sz w:val="22"/>
          <w:szCs w:val="22"/>
          <w:lang w:val="en-IN" w:eastAsia="en-US"/>
        </w:rPr>
      </w:pPr>
      <w:r w:rsidRPr="00C015B6">
        <w:rPr>
          <w:rFonts w:asciiTheme="minorHAnsi" w:hAnsiTheme="minorHAnsi"/>
          <w:sz w:val="22"/>
          <w:szCs w:val="22"/>
          <w:lang w:val="en-US"/>
        </w:rPr>
        <w:t>•</w:t>
      </w:r>
      <w:r w:rsidRPr="00C015B6">
        <w:rPr>
          <w:rFonts w:asciiTheme="minorHAnsi" w:hAnsiTheme="minorHAnsi"/>
          <w:sz w:val="22"/>
          <w:szCs w:val="22"/>
          <w:lang w:val="en-US"/>
        </w:rPr>
        <w:tab/>
      </w:r>
      <w:r w:rsidRPr="00C015B6">
        <w:rPr>
          <w:rFonts w:asciiTheme="minorHAnsi" w:eastAsia="Times New Roman" w:hAnsiTheme="minorHAnsi" w:cs="Times New Roman"/>
          <w:sz w:val="22"/>
          <w:szCs w:val="22"/>
          <w:lang w:val="en-IN" w:eastAsia="en-US"/>
        </w:rPr>
        <w:t>Local transmission has been interrupted and no indigenous case in 04 districts of Sylhet zone; and Chattogram and Cox’s Bazar.</w:t>
      </w:r>
    </w:p>
    <w:p w14:paraId="36ACD37D" w14:textId="77777777" w:rsidR="00CF4E74" w:rsidRPr="00C015B6" w:rsidRDefault="00CF4E74" w:rsidP="00C015B6">
      <w:pPr>
        <w:ind w:left="360" w:hanging="360"/>
        <w:jc w:val="both"/>
        <w:rPr>
          <w:rFonts w:asciiTheme="minorHAnsi" w:eastAsia="Times New Roman" w:hAnsiTheme="minorHAnsi" w:cs="Times New Roman"/>
          <w:sz w:val="22"/>
          <w:szCs w:val="22"/>
          <w:lang w:val="en-IN" w:eastAsia="en-US"/>
        </w:rPr>
      </w:pPr>
      <w:r w:rsidRPr="00C015B6">
        <w:rPr>
          <w:rFonts w:asciiTheme="minorHAnsi" w:hAnsiTheme="minorHAnsi"/>
          <w:sz w:val="22"/>
          <w:szCs w:val="22"/>
          <w:lang w:val="en-US"/>
        </w:rPr>
        <w:t>•</w:t>
      </w:r>
      <w:r w:rsidRPr="00C015B6">
        <w:rPr>
          <w:rFonts w:asciiTheme="minorHAnsi" w:hAnsiTheme="minorHAnsi"/>
          <w:sz w:val="22"/>
          <w:szCs w:val="22"/>
          <w:lang w:val="en-US"/>
        </w:rPr>
        <w:tab/>
      </w:r>
      <w:r w:rsidRPr="00C015B6">
        <w:rPr>
          <w:rFonts w:asciiTheme="minorHAnsi" w:eastAsia="Times New Roman" w:hAnsiTheme="minorHAnsi" w:cs="Times New Roman"/>
          <w:sz w:val="22"/>
          <w:szCs w:val="22"/>
          <w:lang w:val="en-IN" w:eastAsia="en-US"/>
        </w:rPr>
        <w:t>Annual Parasite Incidence reduced to &lt;1 per 1,000 in 03 CHT districts.</w:t>
      </w:r>
    </w:p>
    <w:p w14:paraId="1F3A3057" w14:textId="77777777" w:rsidR="00CF4E74" w:rsidRPr="00C015B6" w:rsidRDefault="00CF4E74" w:rsidP="00C015B6">
      <w:pPr>
        <w:jc w:val="both"/>
        <w:rPr>
          <w:rFonts w:asciiTheme="minorHAnsi" w:eastAsia="Times New Roman" w:hAnsiTheme="minorHAnsi" w:cs="Times New Roman"/>
          <w:sz w:val="22"/>
          <w:szCs w:val="22"/>
          <w:lang w:val="en-IN" w:eastAsia="en-US"/>
        </w:rPr>
      </w:pPr>
    </w:p>
    <w:p w14:paraId="165D297D" w14:textId="77777777" w:rsidR="00CF4E74" w:rsidRPr="00C015B6" w:rsidRDefault="00CF4E74" w:rsidP="00C015B6">
      <w:pPr>
        <w:jc w:val="both"/>
        <w:rPr>
          <w:rFonts w:asciiTheme="minorHAnsi" w:hAnsiTheme="minorHAnsi"/>
          <w:b/>
          <w:sz w:val="22"/>
          <w:szCs w:val="22"/>
        </w:rPr>
      </w:pPr>
      <w:r w:rsidRPr="00C015B6">
        <w:rPr>
          <w:rFonts w:asciiTheme="minorHAnsi" w:hAnsiTheme="minorHAnsi"/>
          <w:b/>
          <w:sz w:val="22"/>
          <w:szCs w:val="22"/>
        </w:rPr>
        <w:t>By 2030</w:t>
      </w:r>
    </w:p>
    <w:p w14:paraId="63343FA6" w14:textId="0F0D5683" w:rsidR="00BA3B46" w:rsidRPr="00C015B6" w:rsidRDefault="00CF4E74" w:rsidP="00C015B6">
      <w:pPr>
        <w:pStyle w:val="ListParagraph"/>
        <w:numPr>
          <w:ilvl w:val="0"/>
          <w:numId w:val="29"/>
        </w:numPr>
        <w:tabs>
          <w:tab w:val="left" w:pos="360"/>
        </w:tabs>
        <w:jc w:val="both"/>
        <w:rPr>
          <w:rFonts w:asciiTheme="minorHAnsi" w:hAnsiTheme="minorHAnsi"/>
          <w:sz w:val="22"/>
          <w:szCs w:val="22"/>
          <w:lang w:val="en-US"/>
        </w:rPr>
      </w:pPr>
      <w:r w:rsidRPr="00C015B6">
        <w:rPr>
          <w:rFonts w:asciiTheme="minorHAnsi" w:eastAsia="Times New Roman" w:hAnsiTheme="minorHAnsi" w:cs="Times New Roman"/>
          <w:sz w:val="22"/>
          <w:szCs w:val="22"/>
          <w:lang w:val="en-IN" w:eastAsia="en-US"/>
        </w:rPr>
        <w:t>Local transmission has been interrupted nationwide</w:t>
      </w:r>
      <w:r w:rsidRPr="00C015B6">
        <w:rPr>
          <w:rFonts w:asciiTheme="minorHAnsi" w:hAnsiTheme="minorHAnsi"/>
          <w:sz w:val="22"/>
          <w:szCs w:val="22"/>
          <w:lang w:val="en-US"/>
        </w:rPr>
        <w:t>.</w:t>
      </w:r>
    </w:p>
    <w:p w14:paraId="4B4EB461" w14:textId="232F6774" w:rsidR="00AE2111" w:rsidRPr="00C015B6" w:rsidRDefault="00942B0B" w:rsidP="00C015B6">
      <w:pPr>
        <w:autoSpaceDE w:val="0"/>
        <w:autoSpaceDN w:val="0"/>
        <w:adjustRightInd w:val="0"/>
        <w:jc w:val="both"/>
        <w:rPr>
          <w:rFonts w:asciiTheme="minorHAnsi" w:eastAsiaTheme="minorHAnsi" w:hAnsiTheme="minorHAnsi"/>
          <w:b/>
          <w:bCs/>
          <w:sz w:val="22"/>
          <w:szCs w:val="22"/>
          <w:lang w:val="en-GB" w:eastAsia="en-US" w:bidi="bn-BD"/>
        </w:rPr>
      </w:pPr>
      <w:r w:rsidRPr="00C015B6">
        <w:rPr>
          <w:rFonts w:asciiTheme="minorHAnsi" w:eastAsia="Arial" w:hAnsiTheme="minorHAnsi"/>
          <w:b/>
          <w:sz w:val="22"/>
          <w:szCs w:val="22"/>
          <w:lang w:val="en-GB"/>
        </w:rPr>
        <w:br w:type="column"/>
      </w:r>
      <w:r w:rsidR="00AE2111" w:rsidRPr="00C015B6">
        <w:rPr>
          <w:rFonts w:asciiTheme="minorHAnsi" w:eastAsiaTheme="minorHAnsi" w:hAnsiTheme="minorHAnsi"/>
          <w:b/>
          <w:bCs/>
          <w:sz w:val="22"/>
          <w:szCs w:val="22"/>
          <w:lang w:val="en-GB" w:eastAsia="en-US" w:bidi="bn-BD"/>
        </w:rPr>
        <w:lastRenderedPageBreak/>
        <w:t>CHAPTER-</w:t>
      </w:r>
      <w:r w:rsidR="00061DB2" w:rsidRPr="00C015B6">
        <w:rPr>
          <w:rFonts w:asciiTheme="minorHAnsi" w:eastAsiaTheme="minorHAnsi" w:hAnsiTheme="minorHAnsi"/>
          <w:b/>
          <w:bCs/>
          <w:sz w:val="22"/>
          <w:szCs w:val="22"/>
          <w:lang w:val="en-GB" w:eastAsia="en-US" w:bidi="bn-BD"/>
        </w:rPr>
        <w:t>6</w:t>
      </w:r>
      <w:r w:rsidR="00061DB2" w:rsidRPr="00C015B6">
        <w:rPr>
          <w:rFonts w:asciiTheme="minorHAnsi" w:eastAsiaTheme="minorHAnsi" w:hAnsiTheme="minorHAnsi"/>
          <w:b/>
          <w:bCs/>
          <w:sz w:val="22"/>
          <w:szCs w:val="22"/>
          <w:lang w:val="en-GB" w:eastAsia="en-US" w:bidi="bn-BD"/>
        </w:rPr>
        <w:tab/>
      </w:r>
      <w:r w:rsidR="00AE2111" w:rsidRPr="00C015B6">
        <w:rPr>
          <w:rFonts w:asciiTheme="minorHAnsi" w:eastAsia="Arial" w:hAnsiTheme="minorHAnsi"/>
          <w:b/>
          <w:sz w:val="22"/>
          <w:szCs w:val="22"/>
          <w:lang w:val="en-GB"/>
        </w:rPr>
        <w:t>IMPLEMENTATION</w:t>
      </w:r>
      <w:r w:rsidR="00061DB2" w:rsidRPr="00C015B6">
        <w:rPr>
          <w:rFonts w:asciiTheme="minorHAnsi" w:eastAsia="Arial" w:hAnsiTheme="minorHAnsi"/>
          <w:b/>
          <w:sz w:val="22"/>
          <w:szCs w:val="22"/>
          <w:lang w:val="en-GB"/>
        </w:rPr>
        <w:t xml:space="preserve"> </w:t>
      </w:r>
      <w:r w:rsidR="00AE2111" w:rsidRPr="00C015B6">
        <w:rPr>
          <w:rFonts w:asciiTheme="minorHAnsi" w:eastAsia="Arial" w:hAnsiTheme="minorHAnsi"/>
          <w:b/>
          <w:sz w:val="22"/>
          <w:szCs w:val="22"/>
          <w:lang w:val="en-GB"/>
        </w:rPr>
        <w:t>FRAMEWORK</w:t>
      </w:r>
    </w:p>
    <w:p w14:paraId="256ABACA" w14:textId="77777777" w:rsidR="00AE2111" w:rsidRPr="00C015B6" w:rsidRDefault="00AE2111" w:rsidP="00C015B6">
      <w:pPr>
        <w:pStyle w:val="ListParagraph"/>
        <w:tabs>
          <w:tab w:val="left" w:pos="360"/>
        </w:tabs>
        <w:ind w:left="0"/>
        <w:jc w:val="both"/>
        <w:rPr>
          <w:rFonts w:asciiTheme="minorHAnsi" w:eastAsia="Arial" w:hAnsiTheme="minorHAnsi"/>
          <w:b/>
          <w:sz w:val="22"/>
          <w:szCs w:val="22"/>
          <w:lang w:val="en-GB"/>
        </w:rPr>
      </w:pPr>
    </w:p>
    <w:p w14:paraId="300FE983" w14:textId="4106E477" w:rsidR="008D177B" w:rsidRPr="00C015B6" w:rsidRDefault="00061DB2" w:rsidP="00C015B6">
      <w:pPr>
        <w:pStyle w:val="Heading1"/>
        <w:spacing w:before="0" w:line="240" w:lineRule="auto"/>
        <w:jc w:val="both"/>
        <w:rPr>
          <w:rFonts w:asciiTheme="minorHAnsi" w:hAnsiTheme="minorHAnsi"/>
          <w:b/>
          <w:color w:val="auto"/>
          <w:sz w:val="22"/>
          <w:szCs w:val="22"/>
        </w:rPr>
      </w:pPr>
      <w:bookmarkStart w:id="53" w:name="_Toc444683760"/>
      <w:r w:rsidRPr="00C015B6">
        <w:rPr>
          <w:rFonts w:asciiTheme="minorHAnsi" w:hAnsiTheme="minorHAnsi"/>
          <w:b/>
          <w:color w:val="auto"/>
          <w:sz w:val="22"/>
          <w:szCs w:val="22"/>
        </w:rPr>
        <w:t>6</w:t>
      </w:r>
      <w:r w:rsidR="00AE2111" w:rsidRPr="00C015B6">
        <w:rPr>
          <w:rFonts w:asciiTheme="minorHAnsi" w:hAnsiTheme="minorHAnsi"/>
          <w:b/>
          <w:color w:val="auto"/>
          <w:sz w:val="22"/>
          <w:szCs w:val="22"/>
        </w:rPr>
        <w:t xml:space="preserve">. </w:t>
      </w:r>
      <w:r w:rsidR="008D177B" w:rsidRPr="00C015B6">
        <w:rPr>
          <w:rFonts w:asciiTheme="minorHAnsi" w:hAnsiTheme="minorHAnsi"/>
          <w:b/>
          <w:color w:val="auto"/>
          <w:sz w:val="22"/>
          <w:szCs w:val="22"/>
        </w:rPr>
        <w:t>IMPLEMENTATION FRAMEWORK</w:t>
      </w:r>
      <w:bookmarkEnd w:id="53"/>
    </w:p>
    <w:p w14:paraId="6D7E15DD" w14:textId="77777777" w:rsidR="008D177B" w:rsidRPr="00C015B6" w:rsidRDefault="008D177B" w:rsidP="00C015B6">
      <w:pPr>
        <w:pStyle w:val="ListParagraph"/>
        <w:ind w:left="0" w:right="144"/>
        <w:jc w:val="both"/>
        <w:rPr>
          <w:rFonts w:asciiTheme="minorHAnsi" w:eastAsia="Arial" w:hAnsiTheme="minorHAnsi"/>
          <w:b/>
          <w:sz w:val="22"/>
          <w:szCs w:val="22"/>
          <w:lang w:val="en-GB"/>
        </w:rPr>
      </w:pPr>
    </w:p>
    <w:p w14:paraId="19199FDF" w14:textId="3A24F21B" w:rsidR="00C668B9" w:rsidRPr="00C015B6" w:rsidRDefault="00942770" w:rsidP="00C015B6">
      <w:pPr>
        <w:pStyle w:val="ListParagraph"/>
        <w:ind w:left="0" w:right="144"/>
        <w:jc w:val="both"/>
        <w:rPr>
          <w:rFonts w:asciiTheme="minorHAnsi" w:eastAsia="Arial" w:hAnsiTheme="minorHAnsi"/>
          <w:b/>
          <w:sz w:val="22"/>
          <w:szCs w:val="22"/>
          <w:lang w:val="en-GB"/>
        </w:rPr>
      </w:pPr>
      <w:r w:rsidRPr="00C015B6">
        <w:rPr>
          <w:rFonts w:asciiTheme="minorHAnsi" w:eastAsia="Arial" w:hAnsiTheme="minorHAnsi"/>
          <w:sz w:val="22"/>
          <w:szCs w:val="22"/>
          <w:lang w:val="en-GB"/>
        </w:rPr>
        <w:t xml:space="preserve">Detailed </w:t>
      </w:r>
      <w:r w:rsidRPr="00C015B6">
        <w:rPr>
          <w:rFonts w:asciiTheme="minorHAnsi" w:eastAsia="Arial" w:hAnsiTheme="minorHAnsi"/>
          <w:b/>
          <w:sz w:val="22"/>
          <w:szCs w:val="22"/>
          <w:lang w:val="en-GB"/>
        </w:rPr>
        <w:t>work plan is appended as Annex.</w:t>
      </w:r>
    </w:p>
    <w:p w14:paraId="149E8108" w14:textId="77777777" w:rsidR="008D177B" w:rsidRPr="00C015B6" w:rsidRDefault="008D177B" w:rsidP="00C015B6">
      <w:pPr>
        <w:pStyle w:val="ListParagraph"/>
        <w:ind w:left="0" w:right="144"/>
        <w:jc w:val="both"/>
        <w:rPr>
          <w:rFonts w:asciiTheme="minorHAnsi" w:eastAsia="Arial" w:hAnsiTheme="minorHAnsi"/>
          <w:b/>
          <w:sz w:val="22"/>
          <w:szCs w:val="22"/>
          <w:lang w:val="en-GB"/>
        </w:rPr>
      </w:pPr>
    </w:p>
    <w:p w14:paraId="1FC8D55E" w14:textId="4F01286B" w:rsidR="008D177B" w:rsidRPr="00C015B6" w:rsidRDefault="00061DB2" w:rsidP="00C015B6">
      <w:pPr>
        <w:pStyle w:val="Heading3"/>
        <w:spacing w:before="0"/>
        <w:jc w:val="both"/>
        <w:rPr>
          <w:rFonts w:asciiTheme="minorHAnsi" w:hAnsiTheme="minorHAnsi"/>
          <w:color w:val="auto"/>
          <w:sz w:val="22"/>
          <w:szCs w:val="22"/>
        </w:rPr>
      </w:pPr>
      <w:bookmarkStart w:id="54" w:name="_Toc444683761"/>
      <w:r w:rsidRPr="00C015B6">
        <w:rPr>
          <w:rFonts w:asciiTheme="minorHAnsi" w:hAnsiTheme="minorHAnsi"/>
          <w:color w:val="auto"/>
          <w:sz w:val="22"/>
          <w:szCs w:val="22"/>
        </w:rPr>
        <w:t>6.1</w:t>
      </w:r>
      <w:r w:rsidR="00B02782" w:rsidRPr="00C015B6">
        <w:rPr>
          <w:rFonts w:asciiTheme="minorHAnsi" w:hAnsiTheme="minorHAnsi"/>
          <w:color w:val="auto"/>
          <w:sz w:val="22"/>
          <w:szCs w:val="22"/>
        </w:rPr>
        <w:tab/>
      </w:r>
      <w:r w:rsidR="00484D88" w:rsidRPr="00C015B6">
        <w:rPr>
          <w:rFonts w:asciiTheme="minorHAnsi" w:hAnsiTheme="minorHAnsi"/>
          <w:color w:val="auto"/>
          <w:sz w:val="22"/>
          <w:szCs w:val="22"/>
        </w:rPr>
        <w:t>IMPLEMENTATION ARRANGEMENTS</w:t>
      </w:r>
      <w:bookmarkEnd w:id="54"/>
    </w:p>
    <w:p w14:paraId="76AE393B" w14:textId="77777777" w:rsidR="00D35D47" w:rsidRPr="00C015B6" w:rsidRDefault="00D35D47" w:rsidP="00C015B6">
      <w:pPr>
        <w:jc w:val="both"/>
        <w:rPr>
          <w:rFonts w:asciiTheme="minorHAnsi" w:eastAsiaTheme="minorHAnsi" w:hAnsiTheme="minorHAnsi"/>
          <w:b/>
          <w:sz w:val="22"/>
          <w:szCs w:val="22"/>
          <w:lang w:val="en-GB" w:eastAsia="en-US" w:bidi="bn-BD"/>
        </w:rPr>
      </w:pPr>
    </w:p>
    <w:p w14:paraId="14D69495" w14:textId="774B535D" w:rsidR="00484D88" w:rsidRPr="00C015B6" w:rsidRDefault="00061DB2" w:rsidP="00C015B6">
      <w:pPr>
        <w:jc w:val="both"/>
        <w:rPr>
          <w:rFonts w:asciiTheme="minorHAnsi" w:eastAsiaTheme="minorHAnsi" w:hAnsiTheme="minorHAnsi"/>
          <w:b/>
          <w:sz w:val="22"/>
          <w:szCs w:val="22"/>
          <w:lang w:val="en-GB" w:eastAsia="en-US" w:bidi="bn-BD"/>
        </w:rPr>
      </w:pPr>
      <w:r w:rsidRPr="00C015B6">
        <w:rPr>
          <w:rFonts w:asciiTheme="minorHAnsi" w:eastAsiaTheme="minorHAnsi" w:hAnsiTheme="minorHAnsi"/>
          <w:b/>
          <w:sz w:val="22"/>
          <w:szCs w:val="22"/>
          <w:lang w:val="en-GB" w:eastAsia="en-US" w:bidi="bn-BD"/>
        </w:rPr>
        <w:t>6.1</w:t>
      </w:r>
      <w:r w:rsidR="00596E67" w:rsidRPr="00C015B6">
        <w:rPr>
          <w:rFonts w:asciiTheme="minorHAnsi" w:eastAsiaTheme="minorHAnsi" w:hAnsiTheme="minorHAnsi"/>
          <w:b/>
          <w:sz w:val="22"/>
          <w:szCs w:val="22"/>
          <w:lang w:val="en-GB" w:eastAsia="en-US" w:bidi="bn-BD"/>
        </w:rPr>
        <w:t>.1</w:t>
      </w:r>
      <w:r w:rsidR="00C368C0" w:rsidRPr="00C015B6">
        <w:rPr>
          <w:rFonts w:asciiTheme="minorHAnsi" w:eastAsiaTheme="minorHAnsi" w:hAnsiTheme="minorHAnsi"/>
          <w:b/>
          <w:sz w:val="22"/>
          <w:szCs w:val="22"/>
          <w:lang w:val="en-GB" w:eastAsia="en-US" w:bidi="bn-BD"/>
        </w:rPr>
        <w:tab/>
      </w:r>
      <w:r w:rsidR="00D35D47" w:rsidRPr="00C015B6">
        <w:rPr>
          <w:rFonts w:asciiTheme="minorHAnsi" w:eastAsiaTheme="minorHAnsi" w:hAnsiTheme="minorHAnsi"/>
          <w:b/>
          <w:sz w:val="22"/>
          <w:szCs w:val="22"/>
          <w:lang w:val="en-GB" w:eastAsia="en-US" w:bidi="bn-BD"/>
        </w:rPr>
        <w:t xml:space="preserve">Programme Oversight: </w:t>
      </w:r>
    </w:p>
    <w:p w14:paraId="070ECD42" w14:textId="77777777" w:rsidR="00484D88" w:rsidRPr="00C015B6" w:rsidRDefault="00484D88" w:rsidP="00C015B6">
      <w:pPr>
        <w:jc w:val="both"/>
        <w:rPr>
          <w:rFonts w:asciiTheme="minorHAnsi" w:eastAsiaTheme="minorHAnsi" w:hAnsiTheme="minorHAnsi"/>
          <w:sz w:val="22"/>
          <w:szCs w:val="22"/>
          <w:lang w:val="en-GB" w:eastAsia="en-US" w:bidi="bn-BD"/>
        </w:rPr>
      </w:pPr>
    </w:p>
    <w:p w14:paraId="3206675C" w14:textId="77777777" w:rsidR="00D35D47" w:rsidRPr="00C015B6" w:rsidRDefault="00D35D47" w:rsidP="00C015B6">
      <w:pPr>
        <w:jc w:val="both"/>
        <w:rPr>
          <w:rFonts w:asciiTheme="minorHAnsi" w:eastAsiaTheme="minorHAnsi" w:hAnsiTheme="minorHAnsi"/>
          <w:sz w:val="22"/>
          <w:szCs w:val="22"/>
          <w:lang w:val="en-GB" w:eastAsia="en-US" w:bidi="bn-BD"/>
        </w:rPr>
      </w:pPr>
    </w:p>
    <w:p w14:paraId="161426DF" w14:textId="77777777" w:rsidR="002808F5" w:rsidRPr="00C015B6" w:rsidRDefault="00D35D47"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The NMEP will </w:t>
      </w:r>
      <w:r w:rsidR="002279F8" w:rsidRPr="00C015B6">
        <w:rPr>
          <w:rFonts w:asciiTheme="minorHAnsi" w:eastAsiaTheme="minorHAnsi" w:hAnsiTheme="minorHAnsi"/>
          <w:sz w:val="22"/>
          <w:szCs w:val="22"/>
          <w:lang w:val="en-GB" w:eastAsia="en-US" w:bidi="bn-BD"/>
        </w:rPr>
        <w:t xml:space="preserve">take advantage of presence of the malaria technical committee to oversee all activity being udertaken at country level for malaria elimination.  </w:t>
      </w:r>
      <w:r w:rsidR="002808F5" w:rsidRPr="00C015B6">
        <w:rPr>
          <w:rFonts w:asciiTheme="minorHAnsi" w:hAnsiTheme="minorHAnsi"/>
          <w:sz w:val="22"/>
          <w:szCs w:val="22"/>
          <w:lang w:val="en-US"/>
        </w:rPr>
        <w:t>The NMEP’s ‘Malaria Technical Committee’ will be transformed into a high-level multi-sectoral ‘National Malaria Elimination Taskforce’ (NMET). The NMET will include representatives from NMEP, MoHFW, NGOs and technical partners including WHO. The NMET will establish working and executive groups in-line with specific requirements.</w:t>
      </w:r>
    </w:p>
    <w:p w14:paraId="41025DC8" w14:textId="77777777" w:rsidR="00D35D47" w:rsidRPr="00C015B6" w:rsidRDefault="00D35D47" w:rsidP="00C015B6">
      <w:pPr>
        <w:tabs>
          <w:tab w:val="left" w:pos="720"/>
        </w:tabs>
        <w:jc w:val="both"/>
        <w:rPr>
          <w:rFonts w:asciiTheme="minorHAnsi" w:eastAsia="Cambria" w:hAnsiTheme="minorHAnsi"/>
          <w:b/>
          <w:bCs/>
          <w:sz w:val="22"/>
          <w:szCs w:val="22"/>
          <w:lang w:val="en-GB"/>
        </w:rPr>
      </w:pPr>
    </w:p>
    <w:p w14:paraId="12D4926F" w14:textId="0AED716D" w:rsidR="00175623" w:rsidRPr="00C015B6" w:rsidRDefault="00175623"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sz w:val="22"/>
          <w:szCs w:val="22"/>
          <w:lang w:val="en-GB" w:eastAsia="en-US" w:bidi="bn-BD"/>
        </w:rPr>
        <w:t xml:space="preserve">NMEP will work with Directorate General of Health Services (DGHS) and MoHFW to de-centralize implementation from districts to upazila down to community health facilities and make an alignment with the National Health Sector Strategy that ensures NMEP to provide funds and human resources for malaria elimination activities in the future. </w:t>
      </w:r>
    </w:p>
    <w:p w14:paraId="32AB3128" w14:textId="77777777" w:rsidR="002808F5" w:rsidRPr="00C015B6" w:rsidRDefault="002808F5" w:rsidP="00C015B6">
      <w:pPr>
        <w:jc w:val="both"/>
        <w:rPr>
          <w:rFonts w:asciiTheme="minorHAnsi" w:eastAsiaTheme="minorHAnsi" w:hAnsiTheme="minorHAnsi"/>
          <w:sz w:val="22"/>
          <w:szCs w:val="22"/>
          <w:lang w:val="en-GB" w:eastAsia="en-US" w:bidi="bn-BD"/>
        </w:rPr>
      </w:pPr>
    </w:p>
    <w:p w14:paraId="750859D1" w14:textId="1845B514" w:rsidR="008D177B" w:rsidRPr="00C015B6" w:rsidRDefault="00061DB2" w:rsidP="00C015B6">
      <w:pPr>
        <w:tabs>
          <w:tab w:val="left" w:pos="720"/>
        </w:tabs>
        <w:jc w:val="both"/>
        <w:rPr>
          <w:rFonts w:asciiTheme="minorHAnsi" w:eastAsia="Cambria" w:hAnsiTheme="minorHAnsi"/>
          <w:b/>
          <w:bCs/>
          <w:sz w:val="22"/>
          <w:szCs w:val="22"/>
          <w:lang w:val="en-GB"/>
        </w:rPr>
      </w:pPr>
      <w:r w:rsidRPr="00C015B6">
        <w:rPr>
          <w:rFonts w:asciiTheme="minorHAnsi" w:eastAsia="Cambria" w:hAnsiTheme="minorHAnsi"/>
          <w:b/>
          <w:bCs/>
          <w:sz w:val="22"/>
          <w:szCs w:val="22"/>
          <w:lang w:val="en-GB"/>
        </w:rPr>
        <w:t>6.1.2</w:t>
      </w:r>
      <w:r w:rsidR="008D177B" w:rsidRPr="00C015B6">
        <w:rPr>
          <w:rFonts w:asciiTheme="minorHAnsi" w:eastAsia="Cambria" w:hAnsiTheme="minorHAnsi"/>
          <w:b/>
          <w:bCs/>
          <w:sz w:val="22"/>
          <w:szCs w:val="22"/>
          <w:lang w:val="en-GB"/>
        </w:rPr>
        <w:t xml:space="preserve"> Planning and </w:t>
      </w:r>
      <w:r w:rsidR="00596E67" w:rsidRPr="00C015B6">
        <w:rPr>
          <w:rFonts w:asciiTheme="minorHAnsi" w:eastAsia="Cambria" w:hAnsiTheme="minorHAnsi"/>
          <w:b/>
          <w:bCs/>
          <w:sz w:val="22"/>
          <w:szCs w:val="22"/>
          <w:lang w:val="en-GB"/>
        </w:rPr>
        <w:t>I</w:t>
      </w:r>
      <w:r w:rsidR="008D177B" w:rsidRPr="00C015B6">
        <w:rPr>
          <w:rFonts w:asciiTheme="minorHAnsi" w:eastAsia="Cambria" w:hAnsiTheme="minorHAnsi"/>
          <w:b/>
          <w:bCs/>
          <w:sz w:val="22"/>
          <w:szCs w:val="22"/>
          <w:lang w:val="en-GB"/>
        </w:rPr>
        <w:t xml:space="preserve">mplementation </w:t>
      </w:r>
      <w:r w:rsidR="00596E67" w:rsidRPr="00C015B6">
        <w:rPr>
          <w:rFonts w:asciiTheme="minorHAnsi" w:eastAsia="Cambria" w:hAnsiTheme="minorHAnsi"/>
          <w:b/>
          <w:bCs/>
          <w:sz w:val="22"/>
          <w:szCs w:val="22"/>
          <w:lang w:val="en-GB"/>
        </w:rPr>
        <w:t>M</w:t>
      </w:r>
      <w:r w:rsidR="008D177B" w:rsidRPr="00C015B6">
        <w:rPr>
          <w:rFonts w:asciiTheme="minorHAnsi" w:eastAsia="Cambria" w:hAnsiTheme="minorHAnsi"/>
          <w:b/>
          <w:bCs/>
          <w:sz w:val="22"/>
          <w:szCs w:val="22"/>
          <w:lang w:val="en-GB"/>
        </w:rPr>
        <w:t>echanisms</w:t>
      </w:r>
      <w:r w:rsidR="00596E67" w:rsidRPr="00C015B6">
        <w:rPr>
          <w:rFonts w:asciiTheme="minorHAnsi" w:eastAsia="Cambria" w:hAnsiTheme="minorHAnsi"/>
          <w:b/>
          <w:bCs/>
          <w:sz w:val="22"/>
          <w:szCs w:val="22"/>
          <w:lang w:val="en-GB"/>
        </w:rPr>
        <w:t>:</w:t>
      </w:r>
    </w:p>
    <w:p w14:paraId="5C6A948C" w14:textId="77777777" w:rsidR="0000716B" w:rsidRPr="00C015B6" w:rsidRDefault="0000716B" w:rsidP="00C015B6">
      <w:pPr>
        <w:jc w:val="both"/>
        <w:rPr>
          <w:rFonts w:asciiTheme="minorHAnsi" w:eastAsia="Cambria" w:hAnsiTheme="minorHAnsi"/>
          <w:sz w:val="22"/>
          <w:szCs w:val="22"/>
          <w:lang w:val="en-GB"/>
        </w:rPr>
      </w:pPr>
    </w:p>
    <w:p w14:paraId="7FD19C97"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The successful </w:t>
      </w:r>
      <w:r w:rsidR="00E4189C" w:rsidRPr="00C015B6">
        <w:rPr>
          <w:rFonts w:asciiTheme="minorHAnsi" w:eastAsia="Cambria" w:hAnsiTheme="minorHAnsi"/>
          <w:sz w:val="22"/>
          <w:szCs w:val="22"/>
          <w:lang w:val="en-GB"/>
        </w:rPr>
        <w:t>implementation of the NSP as a part of the health system strengthening requires</w:t>
      </w:r>
      <w:r w:rsidRPr="00C015B6">
        <w:rPr>
          <w:rFonts w:asciiTheme="minorHAnsi" w:eastAsia="Cambria" w:hAnsiTheme="minorHAnsi"/>
          <w:sz w:val="22"/>
          <w:szCs w:val="22"/>
          <w:lang w:val="en-GB"/>
        </w:rPr>
        <w:t xml:space="preserve"> an organogram responding to the needs o</w:t>
      </w:r>
      <w:r w:rsidR="00E4189C" w:rsidRPr="00C015B6">
        <w:rPr>
          <w:rFonts w:asciiTheme="minorHAnsi" w:eastAsia="Cambria" w:hAnsiTheme="minorHAnsi"/>
          <w:sz w:val="22"/>
          <w:szCs w:val="22"/>
          <w:lang w:val="en-GB"/>
        </w:rPr>
        <w:t>f the elimination program and appropriate</w:t>
      </w:r>
      <w:r w:rsidRPr="00C015B6">
        <w:rPr>
          <w:rFonts w:asciiTheme="minorHAnsi" w:eastAsia="Cambria" w:hAnsiTheme="minorHAnsi"/>
          <w:sz w:val="22"/>
          <w:szCs w:val="22"/>
          <w:lang w:val="en-GB"/>
        </w:rPr>
        <w:t xml:space="preserve"> human resources. These </w:t>
      </w:r>
      <w:r w:rsidR="00096CCA" w:rsidRPr="00C015B6">
        <w:rPr>
          <w:rFonts w:asciiTheme="minorHAnsi" w:eastAsia="Cambria" w:hAnsiTheme="minorHAnsi"/>
          <w:sz w:val="22"/>
          <w:szCs w:val="22"/>
          <w:lang w:val="en-GB"/>
        </w:rPr>
        <w:t xml:space="preserve">two </w:t>
      </w:r>
      <w:r w:rsidRPr="00C015B6">
        <w:rPr>
          <w:rFonts w:asciiTheme="minorHAnsi" w:eastAsia="Cambria" w:hAnsiTheme="minorHAnsi"/>
          <w:sz w:val="22"/>
          <w:szCs w:val="22"/>
          <w:lang w:val="en-GB"/>
        </w:rPr>
        <w:t xml:space="preserve">factors should </w:t>
      </w:r>
      <w:r w:rsidR="00E4189C" w:rsidRPr="00C015B6">
        <w:rPr>
          <w:rFonts w:asciiTheme="minorHAnsi" w:eastAsia="Cambria" w:hAnsiTheme="minorHAnsi"/>
          <w:sz w:val="22"/>
          <w:szCs w:val="22"/>
          <w:lang w:val="en-GB"/>
        </w:rPr>
        <w:t>exist</w:t>
      </w:r>
      <w:r w:rsidRPr="00C015B6">
        <w:rPr>
          <w:rFonts w:asciiTheme="minorHAnsi" w:eastAsia="Cambria" w:hAnsiTheme="minorHAnsi"/>
          <w:sz w:val="22"/>
          <w:szCs w:val="22"/>
          <w:lang w:val="en-GB"/>
        </w:rPr>
        <w:t xml:space="preserve"> at both the NMEP and partners. The NMEP as national </w:t>
      </w:r>
      <w:r w:rsidR="0025244C" w:rsidRPr="00C015B6">
        <w:rPr>
          <w:rFonts w:asciiTheme="minorHAnsi" w:eastAsia="Cambria" w:hAnsiTheme="minorHAnsi"/>
          <w:sz w:val="22"/>
          <w:szCs w:val="22"/>
          <w:lang w:val="en-GB"/>
        </w:rPr>
        <w:t xml:space="preserve">program </w:t>
      </w:r>
      <w:r w:rsidR="007817F1" w:rsidRPr="00C015B6">
        <w:rPr>
          <w:rFonts w:asciiTheme="minorHAnsi" w:eastAsia="Cambria" w:hAnsiTheme="minorHAnsi"/>
          <w:sz w:val="22"/>
          <w:szCs w:val="22"/>
          <w:lang w:val="en-GB"/>
        </w:rPr>
        <w:t>h</w:t>
      </w:r>
      <w:r w:rsidRPr="00C015B6">
        <w:rPr>
          <w:rFonts w:asciiTheme="minorHAnsi" w:eastAsia="Cambria" w:hAnsiTheme="minorHAnsi"/>
          <w:sz w:val="22"/>
          <w:szCs w:val="22"/>
          <w:lang w:val="en-GB"/>
        </w:rPr>
        <w:t>as direct responsibility for planning and implementing malaria control and elimination</w:t>
      </w:r>
      <w:r w:rsidRPr="00C015B6">
        <w:rPr>
          <w:rFonts w:asciiTheme="minorHAnsi" w:hAnsiTheme="minorHAnsi"/>
          <w:sz w:val="22"/>
          <w:szCs w:val="22"/>
          <w:lang w:val="en-GB"/>
        </w:rPr>
        <w:t xml:space="preserve">. </w:t>
      </w:r>
      <w:r w:rsidRPr="00C015B6">
        <w:rPr>
          <w:rFonts w:asciiTheme="minorHAnsi" w:eastAsia="Cambria" w:hAnsiTheme="minorHAnsi"/>
          <w:sz w:val="22"/>
          <w:szCs w:val="22"/>
          <w:lang w:val="en-GB"/>
        </w:rPr>
        <w:t>The surveillance, monitoring and evaluation system is in place for assessing program performance at monthly, quarterly and annual intervals, but this needs to be updated, particularly in view of elimination related requirements</w:t>
      </w:r>
      <w:r w:rsidRPr="00C015B6">
        <w:rPr>
          <w:rFonts w:asciiTheme="minorHAnsi" w:hAnsiTheme="minorHAnsi"/>
          <w:sz w:val="22"/>
          <w:szCs w:val="22"/>
          <w:lang w:val="en-GB"/>
        </w:rPr>
        <w:t xml:space="preserve">. </w:t>
      </w:r>
      <w:r w:rsidRPr="00C015B6">
        <w:rPr>
          <w:rFonts w:asciiTheme="minorHAnsi" w:eastAsia="Cambria" w:hAnsiTheme="minorHAnsi"/>
          <w:sz w:val="22"/>
          <w:szCs w:val="22"/>
          <w:lang w:val="en-GB"/>
        </w:rPr>
        <w:t xml:space="preserve">The NMEP organogram is illustrated in </w:t>
      </w:r>
      <w:r w:rsidR="007817F1" w:rsidRPr="00C015B6">
        <w:rPr>
          <w:rFonts w:asciiTheme="minorHAnsi" w:eastAsia="Cambria" w:hAnsiTheme="minorHAnsi"/>
          <w:sz w:val="22"/>
          <w:szCs w:val="22"/>
          <w:lang w:val="en-GB"/>
        </w:rPr>
        <w:t>figure below.</w:t>
      </w:r>
    </w:p>
    <w:p w14:paraId="277155FA" w14:textId="77777777" w:rsidR="008D177B" w:rsidRPr="00C015B6" w:rsidRDefault="008D177B" w:rsidP="00C015B6">
      <w:pPr>
        <w:jc w:val="both"/>
        <w:rPr>
          <w:rFonts w:asciiTheme="minorHAnsi" w:hAnsiTheme="minorHAnsi"/>
          <w:sz w:val="22"/>
          <w:szCs w:val="22"/>
          <w:lang w:val="en-GB"/>
        </w:rPr>
      </w:pPr>
    </w:p>
    <w:p w14:paraId="41FC1AE2" w14:textId="77777777" w:rsidR="00596E67" w:rsidRPr="00C015B6" w:rsidRDefault="00596E67" w:rsidP="00C015B6">
      <w:pPr>
        <w:jc w:val="both"/>
        <w:rPr>
          <w:rFonts w:asciiTheme="minorHAnsi" w:hAnsiTheme="minorHAnsi"/>
          <w:b/>
          <w:bCs/>
          <w:sz w:val="22"/>
          <w:szCs w:val="22"/>
          <w:lang w:val="en-GB"/>
        </w:rPr>
      </w:pPr>
      <w:r w:rsidRPr="00C015B6">
        <w:rPr>
          <w:rFonts w:asciiTheme="minorHAnsi" w:hAnsiTheme="minorHAnsi"/>
          <w:b/>
          <w:bCs/>
          <w:sz w:val="22"/>
          <w:szCs w:val="22"/>
          <w:lang w:val="en-GB"/>
        </w:rPr>
        <w:br w:type="page"/>
      </w:r>
    </w:p>
    <w:p w14:paraId="7FA01961" w14:textId="77777777" w:rsidR="008D177B" w:rsidRPr="00C015B6" w:rsidRDefault="008D177B" w:rsidP="00C015B6">
      <w:pPr>
        <w:jc w:val="both"/>
        <w:rPr>
          <w:rFonts w:asciiTheme="minorHAnsi" w:hAnsiTheme="minorHAnsi"/>
          <w:b/>
          <w:bCs/>
          <w:sz w:val="22"/>
          <w:szCs w:val="22"/>
          <w:lang w:val="en-GB"/>
        </w:rPr>
      </w:pPr>
    </w:p>
    <w:p w14:paraId="3BFA90CE" w14:textId="77777777" w:rsidR="008D177B" w:rsidRPr="00C015B6" w:rsidRDefault="008D177B" w:rsidP="00C015B6">
      <w:pPr>
        <w:ind w:left="-180"/>
        <w:jc w:val="both"/>
        <w:rPr>
          <w:rFonts w:asciiTheme="minorHAnsi" w:hAnsiTheme="minorHAnsi"/>
          <w:sz w:val="22"/>
          <w:szCs w:val="22"/>
          <w:lang w:val="en-GB"/>
        </w:rPr>
      </w:pPr>
      <w:r w:rsidRPr="00C015B6">
        <w:rPr>
          <w:rFonts w:asciiTheme="minorHAnsi" w:hAnsiTheme="minorHAnsi"/>
          <w:noProof/>
          <w:sz w:val="22"/>
          <w:szCs w:val="22"/>
          <w:lang w:val="en-US" w:eastAsia="en-US"/>
        </w:rPr>
        <w:drawing>
          <wp:inline distT="0" distB="0" distL="0" distR="0" wp14:anchorId="7F854AF6" wp14:editId="00A9E499">
            <wp:extent cx="5674360" cy="3388360"/>
            <wp:effectExtent l="127000" t="177800" r="0" b="167640"/>
            <wp:docPr id="3"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25"/>
                    <a:srcRect/>
                    <a:stretch>
                      <a:fillRect/>
                    </a:stretch>
                  </pic:blipFill>
                  <pic:spPr>
                    <a:xfrm>
                      <a:off x="0" y="0"/>
                      <a:ext cx="5675140" cy="3388826"/>
                    </a:xfrm>
                    <a:prstGeom prst="rect">
                      <a:avLst/>
                    </a:prstGeom>
                    <a:ln>
                      <a:noFill/>
                    </a:ln>
                    <a:effectLst>
                      <a:outerShdw blurRad="190500" algn="tl" rotWithShape="0">
                        <a:srgbClr val="000000">
                          <a:alpha val="70000"/>
                        </a:srgbClr>
                      </a:outerShdw>
                    </a:effectLst>
                  </pic:spPr>
                </pic:pic>
              </a:graphicData>
            </a:graphic>
          </wp:inline>
        </w:drawing>
      </w:r>
    </w:p>
    <w:p w14:paraId="1691FE56" w14:textId="77777777" w:rsidR="009E3425" w:rsidRPr="00C015B6" w:rsidRDefault="009E3425" w:rsidP="00C015B6">
      <w:pPr>
        <w:jc w:val="both"/>
        <w:rPr>
          <w:rFonts w:asciiTheme="minorHAnsi" w:hAnsiTheme="minorHAnsi"/>
          <w:b/>
          <w:bCs/>
          <w:sz w:val="22"/>
          <w:szCs w:val="22"/>
          <w:lang w:val="en-GB"/>
        </w:rPr>
      </w:pPr>
      <w:r w:rsidRPr="00C015B6">
        <w:rPr>
          <w:rFonts w:asciiTheme="minorHAnsi" w:hAnsiTheme="minorHAnsi"/>
          <w:b/>
          <w:bCs/>
          <w:sz w:val="22"/>
          <w:szCs w:val="22"/>
          <w:lang w:val="en-GB"/>
        </w:rPr>
        <w:t>Figure-15: NMEP Organogram</w:t>
      </w:r>
    </w:p>
    <w:p w14:paraId="79D6F85D" w14:textId="77777777" w:rsidR="009E3425" w:rsidRPr="00C015B6" w:rsidRDefault="009E3425" w:rsidP="00C015B6">
      <w:pPr>
        <w:jc w:val="both"/>
        <w:rPr>
          <w:rFonts w:asciiTheme="minorHAnsi" w:hAnsiTheme="minorHAnsi"/>
          <w:sz w:val="22"/>
          <w:szCs w:val="22"/>
          <w:lang w:val="en-GB"/>
        </w:rPr>
      </w:pPr>
    </w:p>
    <w:p w14:paraId="2F51C67C" w14:textId="77777777" w:rsidR="0072091E" w:rsidRPr="00C015B6" w:rsidRDefault="008D177B" w:rsidP="00C015B6">
      <w:pPr>
        <w:jc w:val="both"/>
        <w:rPr>
          <w:rFonts w:asciiTheme="minorHAnsi" w:eastAsia="Cambria" w:hAnsiTheme="minorHAnsi"/>
          <w:sz w:val="22"/>
          <w:szCs w:val="22"/>
          <w:lang w:val="en-GB"/>
        </w:rPr>
      </w:pPr>
      <w:r w:rsidRPr="00C015B6">
        <w:rPr>
          <w:rFonts w:asciiTheme="minorHAnsi" w:hAnsiTheme="minorHAnsi"/>
          <w:sz w:val="22"/>
          <w:szCs w:val="22"/>
          <w:lang w:val="en-GB"/>
        </w:rPr>
        <w:t>NMEP partners comprise W</w:t>
      </w:r>
      <w:r w:rsidR="00E4189C" w:rsidRPr="00C015B6">
        <w:rPr>
          <w:rFonts w:asciiTheme="minorHAnsi" w:hAnsiTheme="minorHAnsi"/>
          <w:sz w:val="22"/>
          <w:szCs w:val="22"/>
          <w:lang w:val="en-GB"/>
        </w:rPr>
        <w:t xml:space="preserve">HO for all technical guidelines and </w:t>
      </w:r>
      <w:r w:rsidRPr="00C015B6">
        <w:rPr>
          <w:rFonts w:asciiTheme="minorHAnsi" w:hAnsiTheme="minorHAnsi"/>
          <w:sz w:val="22"/>
          <w:szCs w:val="22"/>
          <w:lang w:val="en-GB"/>
        </w:rPr>
        <w:t>assistance with</w:t>
      </w:r>
      <w:r w:rsidR="00E4189C" w:rsidRPr="00C015B6">
        <w:rPr>
          <w:rFonts w:asciiTheme="minorHAnsi" w:hAnsiTheme="minorHAnsi"/>
          <w:sz w:val="22"/>
          <w:szCs w:val="22"/>
          <w:lang w:val="en-GB"/>
        </w:rPr>
        <w:t xml:space="preserve"> specific</w:t>
      </w:r>
      <w:r w:rsidRPr="00C015B6">
        <w:rPr>
          <w:rFonts w:asciiTheme="minorHAnsi" w:hAnsiTheme="minorHAnsi"/>
          <w:sz w:val="22"/>
          <w:szCs w:val="22"/>
          <w:lang w:val="en-GB"/>
        </w:rPr>
        <w:t xml:space="preserve"> key areas as the NSP development and review. In terms of </w:t>
      </w:r>
      <w:r w:rsidR="00096CCA" w:rsidRPr="00C015B6">
        <w:rPr>
          <w:rFonts w:asciiTheme="minorHAnsi" w:hAnsiTheme="minorHAnsi"/>
          <w:sz w:val="22"/>
          <w:szCs w:val="22"/>
          <w:lang w:val="en-GB"/>
        </w:rPr>
        <w:t>i</w:t>
      </w:r>
      <w:r w:rsidRPr="00C015B6">
        <w:rPr>
          <w:rFonts w:asciiTheme="minorHAnsi" w:hAnsiTheme="minorHAnsi"/>
          <w:sz w:val="22"/>
          <w:szCs w:val="22"/>
          <w:lang w:val="en-GB"/>
        </w:rPr>
        <w:t>mplementation, BRAC with its consortium of 16</w:t>
      </w:r>
      <w:r w:rsidR="00096CCA" w:rsidRPr="00C015B6">
        <w:rPr>
          <w:rFonts w:asciiTheme="minorHAnsi" w:hAnsiTheme="minorHAnsi"/>
          <w:sz w:val="22"/>
          <w:szCs w:val="22"/>
          <w:lang w:val="en-GB"/>
        </w:rPr>
        <w:t>-</w:t>
      </w:r>
      <w:r w:rsidRPr="00C015B6">
        <w:rPr>
          <w:rFonts w:asciiTheme="minorHAnsi" w:hAnsiTheme="minorHAnsi"/>
          <w:sz w:val="22"/>
          <w:szCs w:val="22"/>
          <w:lang w:val="en-GB"/>
        </w:rPr>
        <w:t xml:space="preserve">NGO </w:t>
      </w:r>
      <w:r w:rsidR="00096CCA" w:rsidRPr="00C015B6">
        <w:rPr>
          <w:rFonts w:asciiTheme="minorHAnsi" w:hAnsiTheme="minorHAnsi"/>
          <w:sz w:val="22"/>
          <w:szCs w:val="22"/>
          <w:lang w:val="en-GB"/>
        </w:rPr>
        <w:t xml:space="preserve">partners </w:t>
      </w:r>
      <w:r w:rsidRPr="00C015B6">
        <w:rPr>
          <w:rFonts w:asciiTheme="minorHAnsi" w:hAnsiTheme="minorHAnsi"/>
          <w:sz w:val="22"/>
          <w:szCs w:val="22"/>
          <w:lang w:val="en-GB"/>
        </w:rPr>
        <w:t xml:space="preserve">remain a strong arm and ally of malaria control and elimination program in Bangladesh. </w:t>
      </w:r>
      <w:r w:rsidR="0072091E" w:rsidRPr="00C015B6">
        <w:rPr>
          <w:rFonts w:asciiTheme="minorHAnsi" w:eastAsia="Cambria" w:hAnsiTheme="minorHAnsi"/>
          <w:sz w:val="22"/>
          <w:szCs w:val="22"/>
          <w:lang w:val="en-GB"/>
        </w:rPr>
        <w:t xml:space="preserve">Some key functions of BRAC include among other as detection and treatment of cases, LLIN distribution and BCC/IEC activity, for which they prioritize areas at risk in coordination with NMEP/district authorities and accordingly organize rational distribution. Another point of importance to add in this arrangement is the role played by his Project Officer or Field Organizer of the upazila in keeping in touch will all private providers including the tea garden hospitals and military staff. </w:t>
      </w:r>
    </w:p>
    <w:p w14:paraId="6217A1B3" w14:textId="77777777" w:rsidR="0072091E" w:rsidRPr="00C015B6" w:rsidRDefault="0072091E" w:rsidP="00C015B6">
      <w:pPr>
        <w:jc w:val="both"/>
        <w:rPr>
          <w:rFonts w:asciiTheme="minorHAnsi" w:hAnsiTheme="minorHAnsi"/>
          <w:sz w:val="22"/>
          <w:szCs w:val="22"/>
          <w:lang w:val="en-GB"/>
        </w:rPr>
      </w:pPr>
    </w:p>
    <w:p w14:paraId="74AB9407"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At the district and sub-district levels, malaria control activities are implemented through the district health system which consists of 59 District Hospitals, 424 Upazila Health Complexes (UHC), 1,312 union Sub-centers, 87 Union Health &amp; FW </w:t>
      </w:r>
      <w:r w:rsidR="002A796A" w:rsidRPr="00C015B6">
        <w:rPr>
          <w:rFonts w:asciiTheme="minorHAnsi" w:eastAsia="Cambria" w:hAnsiTheme="minorHAnsi"/>
          <w:sz w:val="22"/>
          <w:szCs w:val="22"/>
          <w:lang w:val="en-GB"/>
        </w:rPr>
        <w:t>C</w:t>
      </w:r>
      <w:r w:rsidRPr="00C015B6">
        <w:rPr>
          <w:rFonts w:asciiTheme="minorHAnsi" w:eastAsia="Cambria" w:hAnsiTheme="minorHAnsi"/>
          <w:sz w:val="22"/>
          <w:szCs w:val="22"/>
          <w:lang w:val="en-GB"/>
        </w:rPr>
        <w:t xml:space="preserve">enters, 35 </w:t>
      </w:r>
      <w:r w:rsidR="002A796A" w:rsidRPr="00C015B6">
        <w:rPr>
          <w:rFonts w:asciiTheme="minorHAnsi" w:eastAsia="Cambria" w:hAnsiTheme="minorHAnsi"/>
          <w:sz w:val="22"/>
          <w:szCs w:val="22"/>
          <w:lang w:val="en-GB"/>
        </w:rPr>
        <w:t>U</w:t>
      </w:r>
      <w:r w:rsidRPr="00C015B6">
        <w:rPr>
          <w:rFonts w:asciiTheme="minorHAnsi" w:eastAsia="Cambria" w:hAnsiTheme="minorHAnsi"/>
          <w:sz w:val="22"/>
          <w:szCs w:val="22"/>
          <w:lang w:val="en-GB"/>
        </w:rPr>
        <w:t xml:space="preserve">rban </w:t>
      </w:r>
      <w:r w:rsidR="002A796A" w:rsidRPr="00C015B6">
        <w:rPr>
          <w:rFonts w:asciiTheme="minorHAnsi" w:eastAsia="Cambria" w:hAnsiTheme="minorHAnsi"/>
          <w:sz w:val="22"/>
          <w:szCs w:val="22"/>
          <w:lang w:val="en-GB"/>
        </w:rPr>
        <w:t>D</w:t>
      </w:r>
      <w:r w:rsidRPr="00C015B6">
        <w:rPr>
          <w:rFonts w:asciiTheme="minorHAnsi" w:eastAsia="Cambria" w:hAnsiTheme="minorHAnsi"/>
          <w:sz w:val="22"/>
          <w:szCs w:val="22"/>
          <w:lang w:val="en-GB"/>
        </w:rPr>
        <w:t xml:space="preserve">ispensaries and 23 </w:t>
      </w:r>
      <w:r w:rsidR="002A796A" w:rsidRPr="00C015B6">
        <w:rPr>
          <w:rFonts w:asciiTheme="minorHAnsi" w:eastAsia="Cambria" w:hAnsiTheme="minorHAnsi"/>
          <w:sz w:val="22"/>
          <w:szCs w:val="22"/>
          <w:lang w:val="en-GB"/>
        </w:rPr>
        <w:t>S</w:t>
      </w:r>
      <w:r w:rsidRPr="00C015B6">
        <w:rPr>
          <w:rFonts w:asciiTheme="minorHAnsi" w:eastAsia="Cambria" w:hAnsiTheme="minorHAnsi"/>
          <w:sz w:val="22"/>
          <w:szCs w:val="22"/>
          <w:lang w:val="en-GB"/>
        </w:rPr>
        <w:t xml:space="preserve">chool </w:t>
      </w:r>
      <w:r w:rsidR="002A796A" w:rsidRPr="00C015B6">
        <w:rPr>
          <w:rFonts w:asciiTheme="minorHAnsi" w:eastAsia="Cambria" w:hAnsiTheme="minorHAnsi"/>
          <w:sz w:val="22"/>
          <w:szCs w:val="22"/>
          <w:lang w:val="en-GB"/>
        </w:rPr>
        <w:t>H</w:t>
      </w:r>
      <w:r w:rsidRPr="00C015B6">
        <w:rPr>
          <w:rFonts w:asciiTheme="minorHAnsi" w:eastAsia="Cambria" w:hAnsiTheme="minorHAnsi"/>
          <w:sz w:val="22"/>
          <w:szCs w:val="22"/>
          <w:lang w:val="en-GB"/>
        </w:rPr>
        <w:t xml:space="preserve">ealth </w:t>
      </w:r>
      <w:r w:rsidR="002A796A" w:rsidRPr="00C015B6">
        <w:rPr>
          <w:rFonts w:asciiTheme="minorHAnsi" w:eastAsia="Cambria" w:hAnsiTheme="minorHAnsi"/>
          <w:sz w:val="22"/>
          <w:szCs w:val="22"/>
          <w:lang w:val="en-GB"/>
        </w:rPr>
        <w:t>C</w:t>
      </w:r>
      <w:r w:rsidRPr="00C015B6">
        <w:rPr>
          <w:rFonts w:asciiTheme="minorHAnsi" w:eastAsia="Cambria" w:hAnsiTheme="minorHAnsi"/>
          <w:sz w:val="22"/>
          <w:szCs w:val="22"/>
          <w:lang w:val="en-GB"/>
        </w:rPr>
        <w:t>linics and</w:t>
      </w:r>
      <w:r w:rsidR="000A157A" w:rsidRPr="00C015B6">
        <w:rPr>
          <w:rFonts w:asciiTheme="minorHAnsi" w:eastAsia="Cambria" w:hAnsiTheme="minorHAnsi"/>
          <w:sz w:val="22"/>
          <w:szCs w:val="22"/>
          <w:lang w:val="en-GB"/>
        </w:rPr>
        <w:t>13,779 Community Clinics (CC)</w:t>
      </w:r>
      <w:r w:rsidRPr="00C015B6">
        <w:rPr>
          <w:rFonts w:asciiTheme="minorHAnsi" w:eastAsia="Cambria" w:hAnsiTheme="minorHAnsi"/>
          <w:sz w:val="22"/>
          <w:szCs w:val="22"/>
          <w:lang w:val="en-GB"/>
        </w:rPr>
        <w:t xml:space="preserve"> at </w:t>
      </w:r>
      <w:r w:rsidR="002A796A" w:rsidRPr="00C015B6">
        <w:rPr>
          <w:rFonts w:asciiTheme="minorHAnsi" w:eastAsia="Cambria" w:hAnsiTheme="minorHAnsi"/>
          <w:sz w:val="22"/>
          <w:szCs w:val="22"/>
          <w:lang w:val="en-GB"/>
        </w:rPr>
        <w:t>c</w:t>
      </w:r>
      <w:r w:rsidR="000A157A" w:rsidRPr="00C015B6">
        <w:rPr>
          <w:rFonts w:asciiTheme="minorHAnsi" w:eastAsia="Cambria" w:hAnsiTheme="minorHAnsi"/>
          <w:sz w:val="22"/>
          <w:szCs w:val="22"/>
          <w:lang w:val="en-GB"/>
        </w:rPr>
        <w:t xml:space="preserve">ommunity level </w:t>
      </w:r>
      <w:r w:rsidRPr="00C015B6">
        <w:rPr>
          <w:rFonts w:asciiTheme="minorHAnsi" w:eastAsia="Cambria" w:hAnsiTheme="minorHAnsi"/>
          <w:sz w:val="22"/>
          <w:szCs w:val="22"/>
          <w:lang w:val="en-GB"/>
        </w:rPr>
        <w:t>dealing with malaria service deliveries.</w:t>
      </w:r>
      <w:r w:rsidR="000A157A" w:rsidRPr="00C015B6">
        <w:rPr>
          <w:rFonts w:asciiTheme="minorHAnsi" w:eastAsia="Cambria" w:hAnsiTheme="minorHAnsi"/>
          <w:sz w:val="22"/>
          <w:szCs w:val="22"/>
          <w:lang w:val="en-GB"/>
        </w:rPr>
        <w:t xml:space="preserve"> Each CC is design</w:t>
      </w:r>
      <w:r w:rsidR="005D2817" w:rsidRPr="00C015B6">
        <w:rPr>
          <w:rFonts w:asciiTheme="minorHAnsi" w:eastAsia="Cambria" w:hAnsiTheme="minorHAnsi"/>
          <w:sz w:val="22"/>
          <w:szCs w:val="22"/>
          <w:lang w:val="en-GB"/>
        </w:rPr>
        <w:t>ed</w:t>
      </w:r>
      <w:r w:rsidR="000A157A" w:rsidRPr="00C015B6">
        <w:rPr>
          <w:rFonts w:asciiTheme="minorHAnsi" w:eastAsia="Cambria" w:hAnsiTheme="minorHAnsi"/>
          <w:sz w:val="22"/>
          <w:szCs w:val="22"/>
          <w:lang w:val="en-GB"/>
        </w:rPr>
        <w:t xml:space="preserve"> for </w:t>
      </w:r>
      <w:r w:rsidR="005D2817" w:rsidRPr="00C015B6">
        <w:rPr>
          <w:rFonts w:asciiTheme="minorHAnsi" w:eastAsia="Cambria" w:hAnsiTheme="minorHAnsi"/>
          <w:sz w:val="22"/>
          <w:szCs w:val="22"/>
          <w:lang w:val="en-GB"/>
        </w:rPr>
        <w:t>average of six thousand population</w:t>
      </w:r>
      <w:r w:rsidR="000A157A" w:rsidRPr="00C015B6">
        <w:rPr>
          <w:rFonts w:asciiTheme="minorHAnsi" w:eastAsia="Cambria" w:hAnsiTheme="minorHAnsi"/>
          <w:sz w:val="22"/>
          <w:szCs w:val="22"/>
          <w:lang w:val="en-GB"/>
        </w:rPr>
        <w:t>.</w:t>
      </w:r>
      <w:r w:rsidRPr="00C015B6">
        <w:rPr>
          <w:rFonts w:asciiTheme="minorHAnsi" w:eastAsia="Cambria" w:hAnsiTheme="minorHAnsi"/>
          <w:sz w:val="22"/>
          <w:szCs w:val="22"/>
          <w:lang w:val="en-GB"/>
        </w:rPr>
        <w:t xml:space="preserve"> The NMEP must ensure that national malaria guidelines are fully implemented at all the above health structures with high priority to the 13 endemic districts.</w:t>
      </w:r>
    </w:p>
    <w:p w14:paraId="755ACFB1" w14:textId="77777777" w:rsidR="008D177B" w:rsidRPr="00C015B6" w:rsidRDefault="008D177B" w:rsidP="00C015B6">
      <w:pPr>
        <w:jc w:val="both"/>
        <w:rPr>
          <w:rFonts w:asciiTheme="minorHAnsi" w:eastAsia="Cambria" w:hAnsiTheme="minorHAnsi"/>
          <w:sz w:val="22"/>
          <w:szCs w:val="22"/>
          <w:lang w:val="en-GB"/>
        </w:rPr>
      </w:pPr>
    </w:p>
    <w:p w14:paraId="77E98B50" w14:textId="77777777" w:rsidR="00B82C56" w:rsidRPr="00C015B6" w:rsidRDefault="00B82C56" w:rsidP="00C015B6">
      <w:pPr>
        <w:jc w:val="both"/>
        <w:rPr>
          <w:rFonts w:asciiTheme="minorHAnsi" w:hAnsiTheme="minorHAnsi"/>
          <w:sz w:val="22"/>
          <w:szCs w:val="22"/>
          <w:lang w:val="en-GB"/>
        </w:rPr>
      </w:pPr>
      <w:r w:rsidRPr="00C015B6">
        <w:rPr>
          <w:rFonts w:asciiTheme="minorHAnsi" w:hAnsiTheme="minorHAnsi"/>
          <w:sz w:val="22"/>
          <w:szCs w:val="22"/>
          <w:lang w:val="en-GB"/>
        </w:rPr>
        <w:br w:type="page"/>
      </w:r>
    </w:p>
    <w:p w14:paraId="55926E41"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lastRenderedPageBreak/>
        <w:t xml:space="preserve">In </w:t>
      </w:r>
      <w:r w:rsidR="002A796A" w:rsidRPr="00C015B6">
        <w:rPr>
          <w:rFonts w:asciiTheme="minorHAnsi" w:eastAsia="Cambria" w:hAnsiTheme="minorHAnsi"/>
          <w:sz w:val="22"/>
          <w:szCs w:val="22"/>
          <w:lang w:val="en-GB"/>
        </w:rPr>
        <w:t>l</w:t>
      </w:r>
      <w:r w:rsidRPr="00C015B6">
        <w:rPr>
          <w:rFonts w:asciiTheme="minorHAnsi" w:eastAsia="Cambria" w:hAnsiTheme="minorHAnsi"/>
          <w:sz w:val="22"/>
          <w:szCs w:val="22"/>
          <w:lang w:val="en-GB"/>
        </w:rPr>
        <w:t>ine with the successful implementation of previous NSP</w:t>
      </w:r>
      <w:r w:rsidR="00336E99" w:rsidRPr="00C015B6">
        <w:rPr>
          <w:rFonts w:asciiTheme="minorHAnsi" w:eastAsia="Cambria" w:hAnsiTheme="minorHAnsi"/>
          <w:sz w:val="22"/>
          <w:szCs w:val="22"/>
          <w:lang w:val="en-GB"/>
        </w:rPr>
        <w:t xml:space="preserve"> and</w:t>
      </w:r>
      <w:r w:rsidRPr="00C015B6">
        <w:rPr>
          <w:rFonts w:asciiTheme="minorHAnsi" w:eastAsia="Cambria" w:hAnsiTheme="minorHAnsi"/>
          <w:sz w:val="22"/>
          <w:szCs w:val="22"/>
          <w:lang w:val="en-GB"/>
        </w:rPr>
        <w:t xml:space="preserve"> despite some difficulties, the current NSP to speed up the impact</w:t>
      </w:r>
      <w:r w:rsidR="00336E99" w:rsidRPr="00C015B6">
        <w:rPr>
          <w:rFonts w:asciiTheme="minorHAnsi" w:eastAsia="Cambria" w:hAnsiTheme="minorHAnsi"/>
          <w:sz w:val="22"/>
          <w:szCs w:val="22"/>
          <w:lang w:val="en-GB"/>
        </w:rPr>
        <w:t xml:space="preserve"> towards </w:t>
      </w:r>
      <w:r w:rsidR="008C242C" w:rsidRPr="00C015B6">
        <w:rPr>
          <w:rFonts w:asciiTheme="minorHAnsi" w:eastAsia="Cambria" w:hAnsiTheme="minorHAnsi"/>
          <w:sz w:val="22"/>
          <w:szCs w:val="22"/>
          <w:lang w:val="en-GB"/>
        </w:rPr>
        <w:t>elimination</w:t>
      </w:r>
      <w:r w:rsidRPr="00C015B6">
        <w:rPr>
          <w:rFonts w:asciiTheme="minorHAnsi" w:eastAsia="Cambria" w:hAnsiTheme="minorHAnsi"/>
          <w:sz w:val="22"/>
          <w:szCs w:val="22"/>
          <w:lang w:val="en-GB"/>
        </w:rPr>
        <w:t xml:space="preserve"> will adopt the following approaches:</w:t>
      </w:r>
    </w:p>
    <w:p w14:paraId="6D9C868E" w14:textId="77777777" w:rsidR="008D177B" w:rsidRPr="00C015B6" w:rsidRDefault="008D177B" w:rsidP="00C015B6">
      <w:pPr>
        <w:jc w:val="both"/>
        <w:rPr>
          <w:rFonts w:asciiTheme="minorHAnsi" w:eastAsia="Cambria" w:hAnsiTheme="minorHAnsi"/>
          <w:sz w:val="22"/>
          <w:szCs w:val="22"/>
          <w:lang w:val="en-GB"/>
        </w:rPr>
      </w:pPr>
    </w:p>
    <w:p w14:paraId="28E2F8B6" w14:textId="77777777" w:rsidR="008D177B" w:rsidRPr="00C015B6" w:rsidRDefault="008D177B" w:rsidP="00C015B6">
      <w:pPr>
        <w:pStyle w:val="ListParagraph"/>
        <w:numPr>
          <w:ilvl w:val="0"/>
          <w:numId w:val="7"/>
        </w:numPr>
        <w:jc w:val="both"/>
        <w:rPr>
          <w:rFonts w:asciiTheme="minorHAnsi" w:hAnsiTheme="minorHAnsi"/>
          <w:sz w:val="22"/>
          <w:szCs w:val="22"/>
          <w:lang w:val="en-GB"/>
        </w:rPr>
      </w:pPr>
      <w:r w:rsidRPr="00C015B6">
        <w:rPr>
          <w:rFonts w:asciiTheme="minorHAnsi" w:eastAsia="Cambria" w:hAnsiTheme="minorHAnsi"/>
          <w:sz w:val="22"/>
          <w:szCs w:val="22"/>
          <w:lang w:val="en-GB"/>
        </w:rPr>
        <w:t>To undertake a rapid gap analysis in terms of human resources mainly at district and upazila level</w:t>
      </w:r>
    </w:p>
    <w:p w14:paraId="1FF38BF4" w14:textId="77777777" w:rsidR="008D177B" w:rsidRPr="00C015B6" w:rsidRDefault="008D177B" w:rsidP="00C015B6">
      <w:pPr>
        <w:pStyle w:val="ListParagraph"/>
        <w:numPr>
          <w:ilvl w:val="0"/>
          <w:numId w:val="7"/>
        </w:numPr>
        <w:jc w:val="both"/>
        <w:rPr>
          <w:rFonts w:asciiTheme="minorHAnsi" w:hAnsiTheme="minorHAnsi"/>
          <w:sz w:val="22"/>
          <w:szCs w:val="22"/>
          <w:lang w:val="en-GB"/>
        </w:rPr>
      </w:pPr>
      <w:r w:rsidRPr="00C015B6">
        <w:rPr>
          <w:rFonts w:asciiTheme="minorHAnsi" w:eastAsia="Cambria" w:hAnsiTheme="minorHAnsi"/>
          <w:sz w:val="22"/>
          <w:szCs w:val="22"/>
          <w:lang w:val="en-GB"/>
        </w:rPr>
        <w:t xml:space="preserve">To address the high importance point of additional community clinics for serving all settings areas </w:t>
      </w:r>
    </w:p>
    <w:p w14:paraId="69DCAE68" w14:textId="77777777" w:rsidR="008D177B" w:rsidRPr="00C015B6" w:rsidRDefault="008D177B" w:rsidP="00C015B6">
      <w:pPr>
        <w:pStyle w:val="ListParagraph"/>
        <w:numPr>
          <w:ilvl w:val="0"/>
          <w:numId w:val="7"/>
        </w:numPr>
        <w:jc w:val="both"/>
        <w:rPr>
          <w:rFonts w:asciiTheme="minorHAnsi" w:hAnsiTheme="minorHAnsi"/>
          <w:sz w:val="22"/>
          <w:szCs w:val="22"/>
          <w:lang w:val="en-GB"/>
        </w:rPr>
      </w:pPr>
      <w:r w:rsidRPr="00C015B6">
        <w:rPr>
          <w:rFonts w:asciiTheme="minorHAnsi" w:eastAsia="Cambria" w:hAnsiTheme="minorHAnsi"/>
          <w:sz w:val="22"/>
          <w:szCs w:val="22"/>
          <w:lang w:val="en-GB"/>
        </w:rPr>
        <w:t xml:space="preserve">To build </w:t>
      </w:r>
      <w:r w:rsidR="008C242C" w:rsidRPr="00C015B6">
        <w:rPr>
          <w:rFonts w:asciiTheme="minorHAnsi" w:eastAsia="Cambria" w:hAnsiTheme="minorHAnsi"/>
          <w:sz w:val="22"/>
          <w:szCs w:val="22"/>
          <w:lang w:val="en-GB"/>
        </w:rPr>
        <w:t>collaboration</w:t>
      </w:r>
      <w:r w:rsidRPr="00C015B6">
        <w:rPr>
          <w:rFonts w:asciiTheme="minorHAnsi" w:eastAsia="Cambria" w:hAnsiTheme="minorHAnsi"/>
          <w:sz w:val="22"/>
          <w:szCs w:val="22"/>
          <w:lang w:val="en-GB"/>
        </w:rPr>
        <w:t xml:space="preserve"> with the </w:t>
      </w:r>
      <w:r w:rsidR="008C242C" w:rsidRPr="00C015B6">
        <w:rPr>
          <w:rFonts w:asciiTheme="minorHAnsi" w:eastAsia="Cambria" w:hAnsiTheme="minorHAnsi"/>
          <w:sz w:val="22"/>
          <w:szCs w:val="22"/>
          <w:lang w:val="en-GB"/>
        </w:rPr>
        <w:t>Arm</w:t>
      </w:r>
      <w:r w:rsidR="00C85A98" w:rsidRPr="00C015B6">
        <w:rPr>
          <w:rFonts w:asciiTheme="minorHAnsi" w:eastAsia="Cambria" w:hAnsiTheme="minorHAnsi"/>
          <w:sz w:val="22"/>
          <w:szCs w:val="22"/>
          <w:lang w:val="en-GB"/>
        </w:rPr>
        <w:t>ed</w:t>
      </w:r>
      <w:r w:rsidR="008C242C" w:rsidRPr="00C015B6">
        <w:rPr>
          <w:rFonts w:asciiTheme="minorHAnsi" w:eastAsia="Cambria" w:hAnsiTheme="minorHAnsi"/>
          <w:sz w:val="22"/>
          <w:szCs w:val="22"/>
          <w:lang w:val="en-GB"/>
        </w:rPr>
        <w:t xml:space="preserve"> Forces</w:t>
      </w:r>
      <w:r w:rsidRPr="00C015B6">
        <w:rPr>
          <w:rFonts w:asciiTheme="minorHAnsi" w:eastAsia="Cambria" w:hAnsiTheme="minorHAnsi"/>
          <w:sz w:val="22"/>
          <w:szCs w:val="22"/>
          <w:lang w:val="en-GB"/>
        </w:rPr>
        <w:t xml:space="preserve"> and </w:t>
      </w:r>
      <w:r w:rsidR="008C242C" w:rsidRPr="00C015B6">
        <w:rPr>
          <w:rFonts w:asciiTheme="minorHAnsi" w:eastAsia="Cambria" w:hAnsiTheme="minorHAnsi"/>
          <w:sz w:val="22"/>
          <w:szCs w:val="22"/>
          <w:lang w:val="en-GB"/>
        </w:rPr>
        <w:t xml:space="preserve">Border Guard </w:t>
      </w:r>
      <w:r w:rsidRPr="00C015B6">
        <w:rPr>
          <w:rFonts w:asciiTheme="minorHAnsi" w:eastAsia="Cambria" w:hAnsiTheme="minorHAnsi"/>
          <w:sz w:val="22"/>
          <w:szCs w:val="22"/>
          <w:lang w:val="en-GB"/>
        </w:rPr>
        <w:t xml:space="preserve">Bangladesh </w:t>
      </w:r>
      <w:r w:rsidR="008C242C" w:rsidRPr="00C015B6">
        <w:rPr>
          <w:rFonts w:asciiTheme="minorHAnsi" w:eastAsia="Cambria" w:hAnsiTheme="minorHAnsi"/>
          <w:sz w:val="22"/>
          <w:szCs w:val="22"/>
          <w:lang w:val="en-GB"/>
        </w:rPr>
        <w:t xml:space="preserve">(BGB) and local tribal leaders </w:t>
      </w:r>
      <w:r w:rsidRPr="00C015B6">
        <w:rPr>
          <w:rFonts w:asciiTheme="minorHAnsi" w:eastAsia="Cambria" w:hAnsiTheme="minorHAnsi"/>
          <w:sz w:val="22"/>
          <w:szCs w:val="22"/>
          <w:lang w:val="en-GB"/>
        </w:rPr>
        <w:t>in order to access people at risk living or working in the most remote and inaccessible areas</w:t>
      </w:r>
    </w:p>
    <w:p w14:paraId="0C98F4D0" w14:textId="77777777" w:rsidR="008D177B" w:rsidRPr="00C015B6" w:rsidRDefault="008D177B" w:rsidP="00C015B6">
      <w:pPr>
        <w:pStyle w:val="ListParagraph"/>
        <w:numPr>
          <w:ilvl w:val="0"/>
          <w:numId w:val="7"/>
        </w:numPr>
        <w:jc w:val="both"/>
        <w:rPr>
          <w:rFonts w:asciiTheme="minorHAnsi" w:hAnsiTheme="minorHAnsi"/>
          <w:sz w:val="22"/>
          <w:szCs w:val="22"/>
          <w:lang w:val="en-GB"/>
        </w:rPr>
      </w:pPr>
      <w:r w:rsidRPr="00C015B6">
        <w:rPr>
          <w:rFonts w:asciiTheme="minorHAnsi" w:eastAsia="Cambria" w:hAnsiTheme="minorHAnsi"/>
          <w:sz w:val="22"/>
          <w:szCs w:val="22"/>
          <w:lang w:val="en-GB"/>
        </w:rPr>
        <w:t>To build ties with the private sector after a rapid assessment of their role in case management in order to maximize case detection in more accessible endemic areas</w:t>
      </w:r>
    </w:p>
    <w:p w14:paraId="59AA246C" w14:textId="77777777" w:rsidR="008D177B" w:rsidRPr="00C015B6" w:rsidRDefault="008D177B" w:rsidP="00C015B6">
      <w:pPr>
        <w:pStyle w:val="ListParagraph"/>
        <w:numPr>
          <w:ilvl w:val="0"/>
          <w:numId w:val="7"/>
        </w:numPr>
        <w:jc w:val="both"/>
        <w:rPr>
          <w:rFonts w:asciiTheme="minorHAnsi" w:hAnsiTheme="minorHAnsi"/>
          <w:sz w:val="22"/>
          <w:szCs w:val="22"/>
          <w:lang w:val="en-GB"/>
        </w:rPr>
      </w:pPr>
      <w:r w:rsidRPr="00C015B6">
        <w:rPr>
          <w:rFonts w:asciiTheme="minorHAnsi" w:eastAsia="Cambria" w:hAnsiTheme="minorHAnsi"/>
          <w:sz w:val="22"/>
          <w:szCs w:val="22"/>
          <w:lang w:val="en-GB"/>
        </w:rPr>
        <w:t xml:space="preserve">To work with UNHCR and develop some CSO-managed interventions in order to deal with the </w:t>
      </w:r>
      <w:r w:rsidR="001F499A" w:rsidRPr="00C015B6">
        <w:rPr>
          <w:rFonts w:asciiTheme="minorHAnsi" w:eastAsia="Cambria" w:hAnsiTheme="minorHAnsi"/>
          <w:sz w:val="22"/>
          <w:szCs w:val="22"/>
          <w:lang w:val="en-GB"/>
        </w:rPr>
        <w:t>FDMN</w:t>
      </w:r>
      <w:r w:rsidRPr="00C015B6">
        <w:rPr>
          <w:rFonts w:asciiTheme="minorHAnsi" w:eastAsia="Cambria" w:hAnsiTheme="minorHAnsi"/>
          <w:sz w:val="22"/>
          <w:szCs w:val="22"/>
          <w:lang w:val="en-GB"/>
        </w:rPr>
        <w:t xml:space="preserve"> crisis in the area of malaria.</w:t>
      </w:r>
    </w:p>
    <w:p w14:paraId="6F443A71" w14:textId="77777777" w:rsidR="00B82C56" w:rsidRPr="00C015B6" w:rsidRDefault="00B82C56" w:rsidP="00C015B6">
      <w:pPr>
        <w:ind w:left="360"/>
        <w:jc w:val="both"/>
        <w:rPr>
          <w:rFonts w:asciiTheme="minorHAnsi" w:eastAsia="Cambria" w:hAnsiTheme="minorHAnsi"/>
          <w:sz w:val="22"/>
          <w:szCs w:val="22"/>
          <w:lang w:val="en-GB"/>
        </w:rPr>
      </w:pPr>
    </w:p>
    <w:p w14:paraId="278300E1"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For the planning, participation, implementation and oversight, the NSP will build on the BRAC bottom up approach. This approach sees a vast majority of CHWs being women with a strong influence on the design of locally appropriate implementation strategies.</w:t>
      </w:r>
    </w:p>
    <w:p w14:paraId="55D71969" w14:textId="77777777" w:rsidR="00717859" w:rsidRPr="00C015B6" w:rsidRDefault="00717859" w:rsidP="00C015B6">
      <w:pPr>
        <w:jc w:val="both"/>
        <w:rPr>
          <w:rFonts w:asciiTheme="minorHAnsi" w:hAnsiTheme="minorHAnsi"/>
          <w:sz w:val="22"/>
          <w:szCs w:val="22"/>
          <w:lang w:val="en-GB"/>
        </w:rPr>
      </w:pPr>
    </w:p>
    <w:p w14:paraId="0505BA9D" w14:textId="317734E8" w:rsidR="00717859" w:rsidRPr="00C015B6" w:rsidRDefault="00717859" w:rsidP="00C015B6">
      <w:pPr>
        <w:jc w:val="both"/>
        <w:rPr>
          <w:rFonts w:asciiTheme="minorHAnsi" w:hAnsiTheme="minorHAnsi"/>
          <w:sz w:val="22"/>
          <w:szCs w:val="22"/>
          <w:lang w:val="en-GB"/>
        </w:rPr>
      </w:pPr>
    </w:p>
    <w:p w14:paraId="47D4D281" w14:textId="77777777" w:rsidR="008D177B" w:rsidRPr="00C015B6" w:rsidRDefault="008D177B" w:rsidP="00C015B6">
      <w:pPr>
        <w:jc w:val="both"/>
        <w:rPr>
          <w:rFonts w:asciiTheme="minorHAnsi" w:eastAsia="Cambria" w:hAnsiTheme="minorHAnsi"/>
          <w:sz w:val="22"/>
          <w:szCs w:val="22"/>
          <w:lang w:val="en-GB"/>
        </w:rPr>
      </w:pPr>
    </w:p>
    <w:p w14:paraId="4A9C84EA" w14:textId="6DCF6B09" w:rsidR="008D177B" w:rsidRPr="00C015B6" w:rsidRDefault="00180BCB" w:rsidP="00C015B6">
      <w:pPr>
        <w:pStyle w:val="Heading1"/>
        <w:spacing w:before="0" w:line="240" w:lineRule="auto"/>
        <w:jc w:val="both"/>
        <w:rPr>
          <w:rFonts w:asciiTheme="minorHAnsi" w:eastAsia="Cambria" w:hAnsiTheme="minorHAnsi"/>
          <w:b/>
          <w:bCs/>
          <w:color w:val="auto"/>
          <w:sz w:val="22"/>
          <w:szCs w:val="22"/>
          <w:lang w:val="en-GB"/>
        </w:rPr>
      </w:pPr>
      <w:bookmarkStart w:id="55" w:name="_gjdgxs" w:colFirst="0" w:colLast="0"/>
      <w:bookmarkEnd w:id="55"/>
      <w:r w:rsidRPr="00C015B6">
        <w:rPr>
          <w:rFonts w:asciiTheme="minorHAnsi" w:eastAsia="Cambria" w:hAnsiTheme="minorHAnsi"/>
          <w:bCs/>
          <w:color w:val="auto"/>
          <w:sz w:val="22"/>
          <w:szCs w:val="22"/>
          <w:lang w:val="en-GB"/>
        </w:rPr>
        <w:br w:type="column"/>
      </w:r>
      <w:bookmarkStart w:id="56" w:name="_Toc444683762"/>
      <w:r w:rsidRPr="00C015B6">
        <w:rPr>
          <w:rFonts w:asciiTheme="minorHAnsi" w:hAnsiTheme="minorHAnsi"/>
          <w:b/>
          <w:color w:val="auto"/>
          <w:sz w:val="22"/>
          <w:szCs w:val="22"/>
        </w:rPr>
        <w:lastRenderedPageBreak/>
        <w:t>7.</w:t>
      </w:r>
      <w:r w:rsidRPr="00C015B6">
        <w:rPr>
          <w:rFonts w:asciiTheme="minorHAnsi" w:hAnsiTheme="minorHAnsi"/>
          <w:b/>
          <w:color w:val="auto"/>
          <w:sz w:val="22"/>
          <w:szCs w:val="22"/>
        </w:rPr>
        <w:tab/>
      </w:r>
      <w:r w:rsidR="00484D88" w:rsidRPr="00C015B6">
        <w:rPr>
          <w:rFonts w:asciiTheme="minorHAnsi" w:hAnsiTheme="minorHAnsi"/>
          <w:b/>
          <w:color w:val="auto"/>
          <w:sz w:val="22"/>
          <w:szCs w:val="22"/>
        </w:rPr>
        <w:t>RISK MANAGEMENT AND MITIGATION</w:t>
      </w:r>
      <w:r w:rsidR="00484D88" w:rsidRPr="00C015B6">
        <w:rPr>
          <w:rFonts w:asciiTheme="minorHAnsi" w:eastAsia="Cambria" w:hAnsiTheme="minorHAnsi"/>
          <w:b/>
          <w:bCs/>
          <w:color w:val="auto"/>
          <w:sz w:val="22"/>
          <w:szCs w:val="22"/>
          <w:lang w:val="en-GB"/>
        </w:rPr>
        <w:t>:</w:t>
      </w:r>
      <w:bookmarkEnd w:id="56"/>
    </w:p>
    <w:p w14:paraId="71A3EDFB" w14:textId="77777777" w:rsidR="0000716B" w:rsidRPr="00C015B6" w:rsidRDefault="0000716B" w:rsidP="00C015B6">
      <w:pPr>
        <w:jc w:val="both"/>
        <w:rPr>
          <w:rFonts w:asciiTheme="minorHAnsi" w:eastAsia="Cambria" w:hAnsiTheme="minorHAnsi"/>
          <w:sz w:val="22"/>
          <w:szCs w:val="22"/>
          <w:lang w:val="en-GB"/>
        </w:rPr>
      </w:pPr>
    </w:p>
    <w:p w14:paraId="38EDA261" w14:textId="77777777" w:rsidR="008D177B" w:rsidRPr="00C015B6" w:rsidRDefault="008D177B" w:rsidP="00C015B6">
      <w:pPr>
        <w:jc w:val="both"/>
        <w:rPr>
          <w:rFonts w:asciiTheme="minorHAnsi" w:eastAsia="Arial" w:hAnsiTheme="minorHAnsi"/>
          <w:sz w:val="22"/>
          <w:szCs w:val="22"/>
          <w:lang w:val="en-GB"/>
        </w:rPr>
      </w:pPr>
      <w:r w:rsidRPr="00C015B6">
        <w:rPr>
          <w:rFonts w:asciiTheme="minorHAnsi" w:eastAsia="Cambria" w:hAnsiTheme="minorHAnsi"/>
          <w:sz w:val="22"/>
          <w:szCs w:val="22"/>
          <w:lang w:val="en-GB"/>
        </w:rPr>
        <w:t xml:space="preserve">Any organization working for a successful implementation of activities, strategies for a disease burden reduction or disease elimination like the malaria in Bangladesh must </w:t>
      </w:r>
      <w:r w:rsidR="00483463" w:rsidRPr="00C015B6">
        <w:rPr>
          <w:rFonts w:asciiTheme="minorHAnsi" w:eastAsia="Cambria" w:hAnsiTheme="minorHAnsi"/>
          <w:sz w:val="22"/>
          <w:szCs w:val="22"/>
          <w:lang w:val="en-GB"/>
        </w:rPr>
        <w:t>foresee</w:t>
      </w:r>
      <w:r w:rsidRPr="00C015B6">
        <w:rPr>
          <w:rFonts w:asciiTheme="minorHAnsi" w:eastAsia="Cambria" w:hAnsiTheme="minorHAnsi"/>
          <w:sz w:val="22"/>
          <w:szCs w:val="22"/>
          <w:lang w:val="en-GB"/>
        </w:rPr>
        <w:t xml:space="preserve"> some risks which may impede all daily, operational, business or strategic plan. In the case of this NSP, we have set a list </w:t>
      </w:r>
      <w:r w:rsidR="0014090B" w:rsidRPr="00C015B6">
        <w:rPr>
          <w:rFonts w:asciiTheme="minorHAnsi" w:eastAsia="Cambria" w:hAnsiTheme="minorHAnsi"/>
          <w:sz w:val="22"/>
          <w:szCs w:val="22"/>
          <w:lang w:val="en-GB"/>
        </w:rPr>
        <w:t>non-exhaustive</w:t>
      </w:r>
      <w:r w:rsidRPr="00C015B6">
        <w:rPr>
          <w:rFonts w:asciiTheme="minorHAnsi" w:eastAsia="Cambria" w:hAnsiTheme="minorHAnsi"/>
          <w:sz w:val="22"/>
          <w:szCs w:val="22"/>
          <w:lang w:val="en-GB"/>
        </w:rPr>
        <w:t xml:space="preserve"> of risks that may occur during the implementation. Senior staff within the NMEP and partners alike should understand the magnitude of management and mitigation of the risks. The functional partnership in Bangladesh includes the NMEP, BRAC</w:t>
      </w:r>
      <w:r w:rsidR="0014090B" w:rsidRPr="00C015B6">
        <w:rPr>
          <w:rFonts w:asciiTheme="minorHAnsi" w:eastAsia="Cambria" w:hAnsiTheme="minorHAnsi"/>
          <w:sz w:val="22"/>
          <w:szCs w:val="22"/>
          <w:lang w:val="en-GB"/>
        </w:rPr>
        <w:t xml:space="preserve"> </w:t>
      </w:r>
      <w:r w:rsidRPr="00C015B6">
        <w:rPr>
          <w:rFonts w:asciiTheme="minorHAnsi" w:eastAsia="Cambria" w:hAnsiTheme="minorHAnsi"/>
          <w:sz w:val="22"/>
          <w:szCs w:val="22"/>
          <w:lang w:val="en-GB"/>
        </w:rPr>
        <w:t>(and its consortium of NGOs) and WHO. Those partners will be monitoring the risks</w:t>
      </w:r>
      <w:r w:rsidR="00455614" w:rsidRPr="00C015B6">
        <w:rPr>
          <w:rFonts w:asciiTheme="minorHAnsi" w:eastAsia="Cambria" w:hAnsiTheme="minorHAnsi"/>
          <w:sz w:val="22"/>
          <w:szCs w:val="22"/>
          <w:lang w:val="en-GB"/>
        </w:rPr>
        <w:t>.</w:t>
      </w:r>
      <w:r w:rsidR="0014090B" w:rsidRPr="00C015B6">
        <w:rPr>
          <w:rFonts w:asciiTheme="minorHAnsi" w:eastAsia="Cambria" w:hAnsiTheme="minorHAnsi"/>
          <w:sz w:val="22"/>
          <w:szCs w:val="22"/>
          <w:lang w:val="en-GB"/>
        </w:rPr>
        <w:t xml:space="preserve"> </w:t>
      </w:r>
      <w:r w:rsidR="00C62A90" w:rsidRPr="00C015B6">
        <w:rPr>
          <w:rFonts w:asciiTheme="minorHAnsi" w:eastAsia="Arial" w:hAnsiTheme="minorHAnsi"/>
          <w:sz w:val="22"/>
          <w:szCs w:val="22"/>
          <w:lang w:val="en-GB"/>
        </w:rPr>
        <w:t>The table below shows risk categories, key risk factors, mitigation of risk with possible timeline during programme period.</w:t>
      </w:r>
    </w:p>
    <w:p w14:paraId="0F7B482C" w14:textId="77777777" w:rsidR="00F71B90" w:rsidRPr="00C015B6" w:rsidRDefault="00F71B90"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br w:type="page"/>
      </w:r>
    </w:p>
    <w:p w14:paraId="078C66CD" w14:textId="06194B1D" w:rsidR="008D177B" w:rsidRPr="00C015B6" w:rsidRDefault="00EF1E26" w:rsidP="00C015B6">
      <w:pPr>
        <w:tabs>
          <w:tab w:val="left" w:pos="720"/>
        </w:tabs>
        <w:ind w:right="146"/>
        <w:jc w:val="both"/>
        <w:rPr>
          <w:rFonts w:asciiTheme="minorHAnsi" w:eastAsia="Arial" w:hAnsiTheme="minorHAnsi"/>
          <w:b/>
          <w:bCs/>
          <w:sz w:val="22"/>
          <w:szCs w:val="22"/>
          <w:lang w:val="en-GB"/>
        </w:rPr>
      </w:pPr>
      <w:r w:rsidRPr="00C015B6">
        <w:rPr>
          <w:rFonts w:asciiTheme="minorHAnsi" w:eastAsia="Cambria" w:hAnsiTheme="minorHAnsi"/>
          <w:b/>
          <w:bCs/>
          <w:sz w:val="22"/>
          <w:szCs w:val="22"/>
          <w:lang w:val="en-GB"/>
        </w:rPr>
        <w:lastRenderedPageBreak/>
        <w:t>Table-</w:t>
      </w:r>
      <w:r w:rsidR="009B4139" w:rsidRPr="00C015B6">
        <w:rPr>
          <w:rFonts w:asciiTheme="minorHAnsi" w:eastAsia="Cambria" w:hAnsiTheme="minorHAnsi"/>
          <w:b/>
          <w:bCs/>
          <w:sz w:val="22"/>
          <w:szCs w:val="22"/>
          <w:lang w:val="en-GB"/>
        </w:rPr>
        <w:t>9</w:t>
      </w:r>
      <w:r w:rsidRPr="00C015B6">
        <w:rPr>
          <w:rFonts w:asciiTheme="minorHAnsi" w:eastAsia="Cambria" w:hAnsiTheme="minorHAnsi"/>
          <w:b/>
          <w:bCs/>
          <w:sz w:val="22"/>
          <w:szCs w:val="22"/>
          <w:lang w:val="en-GB"/>
        </w:rPr>
        <w:t xml:space="preserve">: </w:t>
      </w:r>
      <w:r w:rsidRPr="00C015B6">
        <w:rPr>
          <w:rFonts w:asciiTheme="minorHAnsi" w:eastAsia="Arial" w:hAnsiTheme="minorHAnsi"/>
          <w:b/>
          <w:bCs/>
          <w:sz w:val="22"/>
          <w:szCs w:val="22"/>
          <w:lang w:val="en-GB"/>
        </w:rPr>
        <w:t>Risk categories, key risk, mitigati</w:t>
      </w:r>
      <w:r w:rsidR="00B77087" w:rsidRPr="00C015B6">
        <w:rPr>
          <w:rFonts w:asciiTheme="minorHAnsi" w:eastAsia="Arial" w:hAnsiTheme="minorHAnsi"/>
          <w:b/>
          <w:bCs/>
          <w:sz w:val="22"/>
          <w:szCs w:val="22"/>
          <w:lang w:val="en-GB"/>
        </w:rPr>
        <w:t>ng actions</w:t>
      </w:r>
      <w:r w:rsidRPr="00C015B6">
        <w:rPr>
          <w:rFonts w:asciiTheme="minorHAnsi" w:eastAsia="Arial" w:hAnsiTheme="minorHAnsi"/>
          <w:b/>
          <w:bCs/>
          <w:sz w:val="22"/>
          <w:szCs w:val="22"/>
          <w:lang w:val="en-GB"/>
        </w:rPr>
        <w:t>:</w:t>
      </w:r>
    </w:p>
    <w:p w14:paraId="30507D65" w14:textId="77777777" w:rsidR="00EF1E26" w:rsidRPr="00C015B6" w:rsidRDefault="00EF1E26" w:rsidP="00C015B6">
      <w:pPr>
        <w:tabs>
          <w:tab w:val="left" w:pos="720"/>
        </w:tabs>
        <w:ind w:right="146"/>
        <w:jc w:val="both"/>
        <w:rPr>
          <w:rFonts w:asciiTheme="minorHAnsi" w:eastAsia="Cambria" w:hAnsiTheme="minorHAnsi"/>
          <w:b/>
          <w:bCs/>
          <w:sz w:val="22"/>
          <w:szCs w:val="22"/>
          <w:lang w:val="en-GB"/>
        </w:rPr>
      </w:pPr>
    </w:p>
    <w:tbl>
      <w:tblPr>
        <w:tblW w:w="935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346"/>
        <w:gridCol w:w="2880"/>
        <w:gridCol w:w="4135"/>
        <w:gridCol w:w="990"/>
      </w:tblGrid>
      <w:tr w:rsidR="008D177B" w:rsidRPr="00C015B6" w14:paraId="49F554AA" w14:textId="77777777" w:rsidTr="002D7A78">
        <w:trPr>
          <w:trHeight w:val="341"/>
          <w:jc w:val="center"/>
        </w:trPr>
        <w:tc>
          <w:tcPr>
            <w:tcW w:w="1346" w:type="dxa"/>
            <w:shd w:val="clear" w:color="auto" w:fill="E2EFD9" w:themeFill="accent6" w:themeFillTint="33"/>
            <w:vAlign w:val="center"/>
          </w:tcPr>
          <w:p w14:paraId="1AE76B01" w14:textId="77777777" w:rsidR="008D177B" w:rsidRPr="00C015B6" w:rsidRDefault="008D177B" w:rsidP="00C015B6">
            <w:pPr>
              <w:jc w:val="both"/>
              <w:rPr>
                <w:rFonts w:asciiTheme="minorHAnsi" w:eastAsia="Arial" w:hAnsiTheme="minorHAnsi"/>
                <w:b/>
                <w:sz w:val="22"/>
                <w:szCs w:val="22"/>
                <w:lang w:val="en-GB"/>
              </w:rPr>
            </w:pPr>
            <w:r w:rsidRPr="00C015B6">
              <w:rPr>
                <w:rFonts w:asciiTheme="minorHAnsi" w:eastAsia="Arial" w:hAnsiTheme="minorHAnsi"/>
                <w:b/>
                <w:sz w:val="22"/>
                <w:szCs w:val="22"/>
                <w:lang w:val="en-GB"/>
              </w:rPr>
              <w:t>Risk Category</w:t>
            </w:r>
          </w:p>
        </w:tc>
        <w:tc>
          <w:tcPr>
            <w:tcW w:w="2880" w:type="dxa"/>
            <w:shd w:val="clear" w:color="auto" w:fill="E2EFD9" w:themeFill="accent6" w:themeFillTint="33"/>
            <w:vAlign w:val="center"/>
          </w:tcPr>
          <w:p w14:paraId="3B00BAA3" w14:textId="77777777" w:rsidR="008D177B" w:rsidRPr="00C015B6" w:rsidRDefault="008D177B" w:rsidP="00C015B6">
            <w:pPr>
              <w:jc w:val="both"/>
              <w:rPr>
                <w:rFonts w:asciiTheme="minorHAnsi" w:eastAsia="Arial" w:hAnsiTheme="minorHAnsi"/>
                <w:b/>
                <w:sz w:val="22"/>
                <w:szCs w:val="22"/>
                <w:lang w:val="en-GB"/>
              </w:rPr>
            </w:pPr>
            <w:r w:rsidRPr="00C015B6">
              <w:rPr>
                <w:rFonts w:asciiTheme="minorHAnsi" w:eastAsia="Arial" w:hAnsiTheme="minorHAnsi"/>
                <w:b/>
                <w:sz w:val="22"/>
                <w:szCs w:val="22"/>
                <w:lang w:val="en-GB"/>
              </w:rPr>
              <w:t>Key Risk</w:t>
            </w:r>
          </w:p>
        </w:tc>
        <w:tc>
          <w:tcPr>
            <w:tcW w:w="4135" w:type="dxa"/>
            <w:shd w:val="clear" w:color="auto" w:fill="E2EFD9" w:themeFill="accent6" w:themeFillTint="33"/>
            <w:vAlign w:val="center"/>
          </w:tcPr>
          <w:p w14:paraId="2604DEAD" w14:textId="77777777" w:rsidR="008D177B" w:rsidRPr="00C015B6" w:rsidRDefault="008D177B" w:rsidP="00C015B6">
            <w:pPr>
              <w:jc w:val="both"/>
              <w:rPr>
                <w:rFonts w:asciiTheme="minorHAnsi" w:eastAsia="Arial" w:hAnsiTheme="minorHAnsi"/>
                <w:b/>
                <w:sz w:val="22"/>
                <w:szCs w:val="22"/>
                <w:lang w:val="en-GB"/>
              </w:rPr>
            </w:pPr>
            <w:r w:rsidRPr="00C015B6">
              <w:rPr>
                <w:rFonts w:asciiTheme="minorHAnsi" w:eastAsia="Arial" w:hAnsiTheme="minorHAnsi"/>
                <w:b/>
                <w:sz w:val="22"/>
                <w:szCs w:val="22"/>
                <w:lang w:val="en-GB"/>
              </w:rPr>
              <w:t>Mitigating actions</w:t>
            </w:r>
          </w:p>
        </w:tc>
        <w:tc>
          <w:tcPr>
            <w:tcW w:w="990" w:type="dxa"/>
            <w:shd w:val="clear" w:color="auto" w:fill="E2EFD9" w:themeFill="accent6" w:themeFillTint="33"/>
            <w:vAlign w:val="center"/>
          </w:tcPr>
          <w:p w14:paraId="23DF560F" w14:textId="77777777" w:rsidR="008D177B" w:rsidRPr="00C015B6" w:rsidRDefault="008D177B" w:rsidP="00C015B6">
            <w:pPr>
              <w:jc w:val="both"/>
              <w:rPr>
                <w:rFonts w:asciiTheme="minorHAnsi" w:eastAsia="Arial" w:hAnsiTheme="minorHAnsi"/>
                <w:b/>
                <w:sz w:val="22"/>
                <w:szCs w:val="22"/>
                <w:lang w:val="en-GB"/>
              </w:rPr>
            </w:pPr>
            <w:r w:rsidRPr="00C015B6">
              <w:rPr>
                <w:rFonts w:asciiTheme="minorHAnsi" w:eastAsia="Arial" w:hAnsiTheme="minorHAnsi"/>
                <w:b/>
                <w:sz w:val="22"/>
                <w:szCs w:val="22"/>
                <w:lang w:val="en-GB"/>
              </w:rPr>
              <w:t>Timeline</w:t>
            </w:r>
          </w:p>
        </w:tc>
      </w:tr>
      <w:tr w:rsidR="008D177B" w:rsidRPr="00C015B6" w14:paraId="5CDB882B" w14:textId="77777777" w:rsidTr="002D7A78">
        <w:trPr>
          <w:trHeight w:val="492"/>
          <w:jc w:val="center"/>
        </w:trPr>
        <w:tc>
          <w:tcPr>
            <w:tcW w:w="1346" w:type="dxa"/>
          </w:tcPr>
          <w:p w14:paraId="63BDE814"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Financial risk</w:t>
            </w:r>
          </w:p>
        </w:tc>
        <w:tc>
          <w:tcPr>
            <w:tcW w:w="2880" w:type="dxa"/>
          </w:tcPr>
          <w:p w14:paraId="077D3DCE" w14:textId="77777777" w:rsidR="008D177B" w:rsidRPr="00C015B6" w:rsidRDefault="00EB7B9B" w:rsidP="00C015B6">
            <w:pPr>
              <w:keepNext/>
              <w:keepLines/>
              <w:ind w:right="-61"/>
              <w:jc w:val="both"/>
              <w:rPr>
                <w:rFonts w:asciiTheme="minorHAnsi" w:eastAsia="Cambria" w:hAnsiTheme="minorHAnsi"/>
                <w:i/>
                <w:iCs/>
                <w:sz w:val="22"/>
                <w:szCs w:val="22"/>
                <w:lang w:val="en-GB"/>
              </w:rPr>
            </w:pPr>
            <w:r w:rsidRPr="00C015B6">
              <w:rPr>
                <w:rFonts w:asciiTheme="minorHAnsi" w:eastAsia="Cambria" w:hAnsiTheme="minorHAnsi"/>
                <w:sz w:val="22"/>
                <w:szCs w:val="22"/>
                <w:lang w:val="en-GB"/>
              </w:rPr>
              <w:t>I</w:t>
            </w:r>
            <w:r w:rsidR="00901616" w:rsidRPr="00C015B6">
              <w:rPr>
                <w:rFonts w:asciiTheme="minorHAnsi" w:eastAsia="Cambria" w:hAnsiTheme="minorHAnsi"/>
                <w:sz w:val="22"/>
                <w:szCs w:val="22"/>
                <w:lang w:val="en-GB"/>
              </w:rPr>
              <w:t xml:space="preserve">nadequate allocation of </w:t>
            </w:r>
            <w:r w:rsidR="006A2A56" w:rsidRPr="00C015B6">
              <w:rPr>
                <w:rFonts w:asciiTheme="minorHAnsi" w:eastAsia="Cambria" w:hAnsiTheme="minorHAnsi"/>
                <w:sz w:val="22"/>
                <w:szCs w:val="22"/>
                <w:lang w:val="en-GB"/>
              </w:rPr>
              <w:t xml:space="preserve">government </w:t>
            </w:r>
            <w:r w:rsidR="00901616" w:rsidRPr="00C015B6">
              <w:rPr>
                <w:rFonts w:asciiTheme="minorHAnsi" w:eastAsia="Cambria" w:hAnsiTheme="minorHAnsi"/>
                <w:sz w:val="22"/>
                <w:szCs w:val="22"/>
                <w:lang w:val="en-GB"/>
              </w:rPr>
              <w:t xml:space="preserve">fund to malaria elimination; </w:t>
            </w:r>
            <w:r w:rsidR="006A2A56" w:rsidRPr="00C015B6">
              <w:rPr>
                <w:rFonts w:asciiTheme="minorHAnsi" w:eastAsia="Cambria" w:hAnsiTheme="minorHAnsi"/>
                <w:sz w:val="22"/>
                <w:szCs w:val="22"/>
                <w:lang w:val="en-GB"/>
              </w:rPr>
              <w:t xml:space="preserve">and </w:t>
            </w:r>
            <w:r w:rsidRPr="00C015B6">
              <w:rPr>
                <w:rFonts w:asciiTheme="minorHAnsi" w:eastAsia="Cambria" w:hAnsiTheme="minorHAnsi"/>
                <w:sz w:val="22"/>
                <w:szCs w:val="22"/>
                <w:lang w:val="en-GB"/>
              </w:rPr>
              <w:t xml:space="preserve">    F</w:t>
            </w:r>
            <w:r w:rsidR="00901616" w:rsidRPr="00C015B6">
              <w:rPr>
                <w:rFonts w:asciiTheme="minorHAnsi" w:eastAsia="Cambria" w:hAnsiTheme="minorHAnsi"/>
                <w:sz w:val="22"/>
                <w:szCs w:val="22"/>
                <w:lang w:val="en-GB"/>
              </w:rPr>
              <w:t xml:space="preserve">ailure to </w:t>
            </w:r>
            <w:r w:rsidR="006A2A56" w:rsidRPr="00C015B6">
              <w:rPr>
                <w:rFonts w:asciiTheme="minorHAnsi" w:eastAsia="Cambria" w:hAnsiTheme="minorHAnsi"/>
                <w:sz w:val="22"/>
                <w:szCs w:val="22"/>
                <w:lang w:val="en-GB"/>
              </w:rPr>
              <w:t xml:space="preserve">attract </w:t>
            </w:r>
            <w:r w:rsidR="008D177B" w:rsidRPr="00C015B6">
              <w:rPr>
                <w:rFonts w:asciiTheme="minorHAnsi" w:eastAsia="Cambria" w:hAnsiTheme="minorHAnsi"/>
                <w:sz w:val="22"/>
                <w:szCs w:val="22"/>
                <w:lang w:val="en-GB"/>
              </w:rPr>
              <w:t xml:space="preserve">foreign investment for malaria control and elimination.  </w:t>
            </w:r>
          </w:p>
        </w:tc>
        <w:tc>
          <w:tcPr>
            <w:tcW w:w="4135" w:type="dxa"/>
          </w:tcPr>
          <w:p w14:paraId="6AB8C8F2"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The malaria technical committee will play a strong advocacy role</w:t>
            </w:r>
            <w:r w:rsidR="00901616" w:rsidRPr="00C015B6">
              <w:rPr>
                <w:rFonts w:asciiTheme="minorHAnsi" w:eastAsia="Cambria" w:hAnsiTheme="minorHAnsi"/>
                <w:sz w:val="22"/>
                <w:szCs w:val="22"/>
                <w:lang w:val="en-GB"/>
              </w:rPr>
              <w:t>:</w:t>
            </w:r>
            <w:r w:rsidRPr="00C015B6">
              <w:rPr>
                <w:rFonts w:asciiTheme="minorHAnsi" w:eastAsia="Cambria" w:hAnsiTheme="minorHAnsi"/>
                <w:sz w:val="22"/>
                <w:szCs w:val="22"/>
                <w:lang w:val="en-GB"/>
              </w:rPr>
              <w:t xml:space="preserve"> </w:t>
            </w:r>
          </w:p>
          <w:p w14:paraId="4E01E632" w14:textId="77777777" w:rsidR="00901616" w:rsidRPr="00C015B6" w:rsidRDefault="008D177B" w:rsidP="00C015B6">
            <w:pPr>
              <w:pStyle w:val="ListParagraph"/>
              <w:numPr>
                <w:ilvl w:val="0"/>
                <w:numId w:val="19"/>
              </w:numPr>
              <w:ind w:left="166" w:hanging="180"/>
              <w:jc w:val="both"/>
              <w:rPr>
                <w:rFonts w:asciiTheme="minorHAnsi" w:eastAsia="Cambria" w:hAnsiTheme="minorHAnsi"/>
                <w:sz w:val="22"/>
                <w:szCs w:val="22"/>
                <w:lang w:val="en-GB"/>
              </w:rPr>
            </w:pPr>
            <w:r w:rsidRPr="00C015B6">
              <w:rPr>
                <w:rFonts w:asciiTheme="minorHAnsi" w:eastAsia="Cambria" w:hAnsiTheme="minorHAnsi"/>
                <w:sz w:val="22"/>
                <w:szCs w:val="22"/>
                <w:lang w:val="en-GB"/>
              </w:rPr>
              <w:t>to transform some political commitment in concrete</w:t>
            </w:r>
            <w:r w:rsidR="00005932" w:rsidRPr="00C015B6">
              <w:rPr>
                <w:rFonts w:asciiTheme="minorHAnsi" w:eastAsia="Cambria" w:hAnsiTheme="minorHAnsi"/>
                <w:sz w:val="22"/>
                <w:szCs w:val="22"/>
                <w:lang w:val="en-GB"/>
              </w:rPr>
              <w:t xml:space="preserve"> domestic</w:t>
            </w:r>
            <w:r w:rsidR="00B177D5" w:rsidRPr="00C015B6">
              <w:rPr>
                <w:rFonts w:asciiTheme="minorHAnsi" w:eastAsia="Cambria" w:hAnsiTheme="minorHAnsi"/>
                <w:sz w:val="22"/>
                <w:szCs w:val="22"/>
                <w:lang w:val="en-GB"/>
              </w:rPr>
              <w:t xml:space="preserve"> and DP</w:t>
            </w:r>
            <w:r w:rsidRPr="00C015B6">
              <w:rPr>
                <w:rFonts w:asciiTheme="minorHAnsi" w:eastAsia="Cambria" w:hAnsiTheme="minorHAnsi"/>
                <w:sz w:val="22"/>
                <w:szCs w:val="22"/>
                <w:lang w:val="en-GB"/>
              </w:rPr>
              <w:t xml:space="preserve"> funding support and</w:t>
            </w:r>
          </w:p>
          <w:p w14:paraId="39E8F6CA" w14:textId="77777777" w:rsidR="008D177B" w:rsidRPr="00C015B6" w:rsidRDefault="008D177B" w:rsidP="00C015B6">
            <w:pPr>
              <w:pStyle w:val="ListParagraph"/>
              <w:numPr>
                <w:ilvl w:val="0"/>
                <w:numId w:val="19"/>
              </w:numPr>
              <w:ind w:left="166" w:hanging="180"/>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to initiate some </w:t>
            </w:r>
            <w:r w:rsidR="00483463" w:rsidRPr="00C015B6">
              <w:rPr>
                <w:rFonts w:asciiTheme="minorHAnsi" w:eastAsia="Cambria" w:hAnsiTheme="minorHAnsi"/>
                <w:sz w:val="22"/>
                <w:szCs w:val="22"/>
                <w:lang w:val="en-GB"/>
              </w:rPr>
              <w:t>fund-raising</w:t>
            </w:r>
            <w:r w:rsidRPr="00C015B6">
              <w:rPr>
                <w:rFonts w:asciiTheme="minorHAnsi" w:eastAsia="Cambria" w:hAnsiTheme="minorHAnsi"/>
                <w:sz w:val="22"/>
                <w:szCs w:val="22"/>
                <w:lang w:val="en-GB"/>
              </w:rPr>
              <w:t xml:space="preserve"> activit</w:t>
            </w:r>
            <w:r w:rsidR="006A2A56" w:rsidRPr="00C015B6">
              <w:rPr>
                <w:rFonts w:asciiTheme="minorHAnsi" w:eastAsia="Cambria" w:hAnsiTheme="minorHAnsi"/>
                <w:sz w:val="22"/>
                <w:szCs w:val="22"/>
                <w:lang w:val="en-GB"/>
              </w:rPr>
              <w:t>ies</w:t>
            </w:r>
          </w:p>
        </w:tc>
        <w:tc>
          <w:tcPr>
            <w:tcW w:w="990" w:type="dxa"/>
          </w:tcPr>
          <w:p w14:paraId="39506911" w14:textId="77777777" w:rsidR="008D177B"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From 2021</w:t>
            </w:r>
          </w:p>
        </w:tc>
      </w:tr>
      <w:tr w:rsidR="008D177B" w:rsidRPr="00C015B6" w14:paraId="35BDAA75" w14:textId="77777777" w:rsidTr="002D7A78">
        <w:trPr>
          <w:trHeight w:val="1169"/>
          <w:jc w:val="center"/>
        </w:trPr>
        <w:tc>
          <w:tcPr>
            <w:tcW w:w="1346" w:type="dxa"/>
          </w:tcPr>
          <w:p w14:paraId="6D03AF09"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Extrinsic risk</w:t>
            </w:r>
          </w:p>
        </w:tc>
        <w:tc>
          <w:tcPr>
            <w:tcW w:w="2880" w:type="dxa"/>
          </w:tcPr>
          <w:p w14:paraId="415EEF2B" w14:textId="77777777" w:rsidR="008D177B" w:rsidRPr="00C015B6" w:rsidRDefault="008D177B" w:rsidP="00C015B6">
            <w:pPr>
              <w:ind w:left="13"/>
              <w:jc w:val="both"/>
              <w:rPr>
                <w:rFonts w:asciiTheme="minorHAnsi" w:eastAsia="Cambria" w:hAnsiTheme="minorHAnsi"/>
                <w:sz w:val="22"/>
                <w:szCs w:val="22"/>
                <w:lang w:val="en-GB"/>
              </w:rPr>
            </w:pPr>
            <w:r w:rsidRPr="00C015B6">
              <w:rPr>
                <w:rFonts w:asciiTheme="minorHAnsi" w:eastAsia="Cambria" w:hAnsiTheme="minorHAnsi"/>
                <w:sz w:val="22"/>
                <w:szCs w:val="22"/>
                <w:lang w:val="en-GB"/>
              </w:rPr>
              <w:t>Natural disasters</w:t>
            </w:r>
            <w:r w:rsidR="006A2A56" w:rsidRPr="00C015B6">
              <w:rPr>
                <w:rFonts w:asciiTheme="minorHAnsi" w:eastAsia="Cambria" w:hAnsiTheme="minorHAnsi"/>
                <w:sz w:val="22"/>
                <w:szCs w:val="22"/>
                <w:lang w:val="en-GB"/>
              </w:rPr>
              <w:t>,</w:t>
            </w:r>
            <w:r w:rsidR="00901616" w:rsidRPr="00C015B6">
              <w:rPr>
                <w:rFonts w:asciiTheme="minorHAnsi" w:eastAsia="Cambria" w:hAnsiTheme="minorHAnsi"/>
                <w:sz w:val="22"/>
                <w:szCs w:val="22"/>
                <w:lang w:val="en-GB"/>
              </w:rPr>
              <w:t xml:space="preserve"> </w:t>
            </w:r>
            <w:r w:rsidR="006A2A56" w:rsidRPr="00C015B6">
              <w:rPr>
                <w:rFonts w:asciiTheme="minorHAnsi" w:eastAsia="Cambria" w:hAnsiTheme="minorHAnsi"/>
                <w:sz w:val="22"/>
                <w:szCs w:val="22"/>
                <w:lang w:val="en-GB"/>
              </w:rPr>
              <w:t>c</w:t>
            </w:r>
            <w:r w:rsidRPr="00C015B6">
              <w:rPr>
                <w:rFonts w:asciiTheme="minorHAnsi" w:eastAsia="Cambria" w:hAnsiTheme="minorHAnsi"/>
                <w:sz w:val="22"/>
                <w:szCs w:val="22"/>
                <w:lang w:val="en-GB"/>
              </w:rPr>
              <w:t>yclones and flash floods occur frequently in Bangladesh</w:t>
            </w:r>
            <w:r w:rsidR="00901616" w:rsidRPr="00C015B6">
              <w:rPr>
                <w:rFonts w:asciiTheme="minorHAnsi" w:eastAsia="Cambria" w:hAnsiTheme="minorHAnsi"/>
                <w:sz w:val="22"/>
                <w:szCs w:val="22"/>
                <w:lang w:val="en-GB"/>
              </w:rPr>
              <w:t xml:space="preserve">; Heavy </w:t>
            </w:r>
            <w:r w:rsidRPr="00C015B6">
              <w:rPr>
                <w:rFonts w:asciiTheme="minorHAnsi" w:eastAsia="Cambria" w:hAnsiTheme="minorHAnsi"/>
                <w:sz w:val="22"/>
                <w:szCs w:val="22"/>
                <w:lang w:val="en-GB"/>
              </w:rPr>
              <w:t>rainfall affect</w:t>
            </w:r>
            <w:r w:rsidR="00901616" w:rsidRPr="00C015B6">
              <w:rPr>
                <w:rFonts w:asciiTheme="minorHAnsi" w:eastAsia="Cambria" w:hAnsiTheme="minorHAnsi"/>
                <w:sz w:val="22"/>
                <w:szCs w:val="22"/>
                <w:lang w:val="en-GB"/>
              </w:rPr>
              <w:t>s</w:t>
            </w:r>
            <w:r w:rsidRPr="00C015B6">
              <w:rPr>
                <w:rFonts w:asciiTheme="minorHAnsi" w:eastAsia="Cambria" w:hAnsiTheme="minorHAnsi"/>
                <w:sz w:val="22"/>
                <w:szCs w:val="22"/>
                <w:lang w:val="en-GB"/>
              </w:rPr>
              <w:t xml:space="preserve"> directly the seasonal malaria transmission with effect the increase in malaria cases and deaths.</w:t>
            </w:r>
          </w:p>
        </w:tc>
        <w:tc>
          <w:tcPr>
            <w:tcW w:w="4135" w:type="dxa"/>
          </w:tcPr>
          <w:p w14:paraId="720A2B0C" w14:textId="77777777" w:rsidR="00901616" w:rsidRPr="00C015B6" w:rsidRDefault="008D177B" w:rsidP="00C015B6">
            <w:pPr>
              <w:pStyle w:val="ListParagraph"/>
              <w:numPr>
                <w:ilvl w:val="0"/>
                <w:numId w:val="20"/>
              </w:numPr>
              <w:ind w:left="166" w:hanging="180"/>
              <w:jc w:val="both"/>
              <w:rPr>
                <w:rFonts w:asciiTheme="minorHAnsi" w:eastAsia="Cambria" w:hAnsiTheme="minorHAnsi"/>
                <w:sz w:val="22"/>
                <w:szCs w:val="22"/>
                <w:lang w:val="en-GB"/>
              </w:rPr>
            </w:pPr>
            <w:r w:rsidRPr="00C015B6">
              <w:rPr>
                <w:rFonts w:asciiTheme="minorHAnsi" w:eastAsia="Cambria" w:hAnsiTheme="minorHAnsi"/>
                <w:sz w:val="22"/>
                <w:szCs w:val="22"/>
                <w:lang w:val="en-GB"/>
              </w:rPr>
              <w:t>Buffer stocks have been incorporated into the procurement of all key programme commodities (RDTs, drugs and LLINs)</w:t>
            </w:r>
          </w:p>
          <w:p w14:paraId="0B2250D1" w14:textId="77777777" w:rsidR="008D177B" w:rsidRPr="00C015B6" w:rsidRDefault="008D177B" w:rsidP="00C015B6">
            <w:pPr>
              <w:pStyle w:val="ListParagraph"/>
              <w:numPr>
                <w:ilvl w:val="0"/>
                <w:numId w:val="20"/>
              </w:numPr>
              <w:ind w:left="166" w:hanging="180"/>
              <w:jc w:val="both"/>
              <w:rPr>
                <w:rFonts w:asciiTheme="minorHAnsi" w:eastAsia="Cambria" w:hAnsiTheme="minorHAnsi"/>
                <w:sz w:val="22"/>
                <w:szCs w:val="22"/>
                <w:lang w:val="en-GB"/>
              </w:rPr>
            </w:pPr>
            <w:r w:rsidRPr="00C015B6">
              <w:rPr>
                <w:rFonts w:asciiTheme="minorHAnsi" w:eastAsia="Cambria" w:hAnsiTheme="minorHAnsi"/>
                <w:sz w:val="22"/>
                <w:szCs w:val="22"/>
                <w:lang w:val="en-GB"/>
              </w:rPr>
              <w:t>CHWs will ensure that affected population is using effectively the LLINs.</w:t>
            </w:r>
          </w:p>
        </w:tc>
        <w:tc>
          <w:tcPr>
            <w:tcW w:w="990" w:type="dxa"/>
          </w:tcPr>
          <w:p w14:paraId="3E83134E" w14:textId="77777777" w:rsidR="008D177B"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On going</w:t>
            </w:r>
          </w:p>
          <w:p w14:paraId="458865B6" w14:textId="77777777" w:rsidR="008D177B" w:rsidRPr="00C015B6" w:rsidRDefault="008D177B" w:rsidP="00C015B6">
            <w:pPr>
              <w:jc w:val="both"/>
              <w:rPr>
                <w:rFonts w:asciiTheme="minorHAnsi" w:eastAsia="Arial" w:hAnsiTheme="minorHAnsi"/>
                <w:sz w:val="22"/>
                <w:szCs w:val="22"/>
                <w:lang w:val="en-GB"/>
              </w:rPr>
            </w:pPr>
          </w:p>
          <w:p w14:paraId="1CB2D0CF" w14:textId="77777777" w:rsidR="008D177B" w:rsidRPr="00C015B6" w:rsidRDefault="008D177B" w:rsidP="00C015B6">
            <w:pPr>
              <w:jc w:val="both"/>
              <w:rPr>
                <w:rFonts w:asciiTheme="minorHAnsi" w:eastAsia="Arial" w:hAnsiTheme="minorHAnsi"/>
                <w:sz w:val="22"/>
                <w:szCs w:val="22"/>
                <w:lang w:val="en-GB"/>
              </w:rPr>
            </w:pPr>
          </w:p>
          <w:p w14:paraId="130158F0" w14:textId="77777777" w:rsidR="008D177B"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On going</w:t>
            </w:r>
          </w:p>
        </w:tc>
      </w:tr>
      <w:tr w:rsidR="008D177B" w:rsidRPr="00C015B6" w14:paraId="47B12C97" w14:textId="77777777" w:rsidTr="002D7A78">
        <w:trPr>
          <w:trHeight w:val="556"/>
          <w:jc w:val="center"/>
        </w:trPr>
        <w:tc>
          <w:tcPr>
            <w:tcW w:w="1346" w:type="dxa"/>
          </w:tcPr>
          <w:p w14:paraId="484117FB"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Extrinsic risk</w:t>
            </w:r>
          </w:p>
        </w:tc>
        <w:tc>
          <w:tcPr>
            <w:tcW w:w="2880" w:type="dxa"/>
          </w:tcPr>
          <w:p w14:paraId="0441CAFC" w14:textId="77777777" w:rsidR="008D177B" w:rsidRPr="00C015B6" w:rsidRDefault="008D177B" w:rsidP="00C015B6">
            <w:pPr>
              <w:ind w:left="13"/>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A massive influx of </w:t>
            </w:r>
            <w:r w:rsidR="006A2A56" w:rsidRPr="00C015B6">
              <w:rPr>
                <w:rFonts w:asciiTheme="minorHAnsi" w:eastAsia="Cambria" w:hAnsiTheme="minorHAnsi"/>
                <w:sz w:val="22"/>
                <w:szCs w:val="22"/>
                <w:lang w:val="en-GB"/>
              </w:rPr>
              <w:t xml:space="preserve">FDMN </w:t>
            </w:r>
            <w:r w:rsidRPr="00C015B6">
              <w:rPr>
                <w:rFonts w:asciiTheme="minorHAnsi" w:eastAsia="Cambria" w:hAnsiTheme="minorHAnsi"/>
                <w:sz w:val="22"/>
                <w:szCs w:val="22"/>
                <w:lang w:val="en-GB"/>
              </w:rPr>
              <w:t>refugees.</w:t>
            </w:r>
          </w:p>
        </w:tc>
        <w:tc>
          <w:tcPr>
            <w:tcW w:w="4135" w:type="dxa"/>
          </w:tcPr>
          <w:p w14:paraId="6B14CE01" w14:textId="77777777" w:rsidR="008D177B" w:rsidRPr="00C015B6" w:rsidRDefault="008D177B" w:rsidP="00C015B6">
            <w:pPr>
              <w:keepNext/>
              <w:keepLines/>
              <w:jc w:val="both"/>
              <w:rPr>
                <w:rFonts w:asciiTheme="minorHAnsi" w:eastAsia="Cambria" w:hAnsiTheme="minorHAnsi"/>
                <w:sz w:val="22"/>
                <w:szCs w:val="22"/>
                <w:lang w:val="en-GB"/>
              </w:rPr>
            </w:pPr>
            <w:r w:rsidRPr="00C015B6">
              <w:rPr>
                <w:rFonts w:asciiTheme="minorHAnsi" w:eastAsia="Cambria" w:hAnsiTheme="minorHAnsi"/>
                <w:sz w:val="22"/>
                <w:szCs w:val="22"/>
                <w:lang w:val="en-GB"/>
              </w:rPr>
              <w:t>Malaria-related services will be continued through partners. Sufficient diagnostics and antimalarial drugs will be made available, LLINs will be distributed and periodical entomological surveys will be conducted.</w:t>
            </w:r>
          </w:p>
          <w:p w14:paraId="182FFFDD" w14:textId="77777777" w:rsidR="008D177B" w:rsidRPr="00C015B6" w:rsidRDefault="008D177B" w:rsidP="00C015B6">
            <w:pPr>
              <w:keepNext/>
              <w:keepLines/>
              <w:jc w:val="both"/>
              <w:rPr>
                <w:rFonts w:asciiTheme="minorHAnsi" w:eastAsia="Cambria" w:hAnsiTheme="minorHAnsi"/>
                <w:sz w:val="22"/>
                <w:szCs w:val="22"/>
                <w:lang w:val="en-GB"/>
              </w:rPr>
            </w:pPr>
            <w:r w:rsidRPr="00C015B6">
              <w:rPr>
                <w:rFonts w:asciiTheme="minorHAnsi" w:eastAsia="Cambria" w:hAnsiTheme="minorHAnsi"/>
                <w:sz w:val="22"/>
                <w:szCs w:val="22"/>
                <w:lang w:val="en-GB"/>
              </w:rPr>
              <w:t>Request will be made to GF</w:t>
            </w:r>
            <w:r w:rsidR="006A2A56" w:rsidRPr="00C015B6">
              <w:rPr>
                <w:rFonts w:asciiTheme="minorHAnsi" w:eastAsia="Cambria" w:hAnsiTheme="minorHAnsi"/>
                <w:sz w:val="22"/>
                <w:szCs w:val="22"/>
                <w:lang w:val="en-GB"/>
              </w:rPr>
              <w:t>ATM</w:t>
            </w:r>
            <w:r w:rsidRPr="00C015B6">
              <w:rPr>
                <w:rFonts w:asciiTheme="minorHAnsi" w:eastAsia="Cambria" w:hAnsiTheme="minorHAnsi"/>
                <w:sz w:val="22"/>
                <w:szCs w:val="22"/>
                <w:lang w:val="en-GB"/>
              </w:rPr>
              <w:t xml:space="preserve">, if Bangladesh could be part of RAI grant and that potential grant could be allocated to UNHCR, IOM and other key stakeholders to minimize the funding gap for Joint response plan for </w:t>
            </w:r>
            <w:r w:rsidR="003E02F8" w:rsidRPr="00C015B6">
              <w:rPr>
                <w:rFonts w:asciiTheme="minorHAnsi" w:eastAsia="Cambria" w:hAnsiTheme="minorHAnsi"/>
                <w:sz w:val="22"/>
                <w:szCs w:val="22"/>
                <w:lang w:val="en-GB"/>
              </w:rPr>
              <w:t>FDMN humanitarian</w:t>
            </w:r>
            <w:r w:rsidRPr="00C015B6">
              <w:rPr>
                <w:rFonts w:asciiTheme="minorHAnsi" w:eastAsia="Cambria" w:hAnsiTheme="minorHAnsi"/>
                <w:sz w:val="22"/>
                <w:szCs w:val="22"/>
                <w:lang w:val="en-GB"/>
              </w:rPr>
              <w:t xml:space="preserve"> crisis</w:t>
            </w:r>
          </w:p>
        </w:tc>
        <w:tc>
          <w:tcPr>
            <w:tcW w:w="990" w:type="dxa"/>
          </w:tcPr>
          <w:p w14:paraId="047792BC" w14:textId="77777777" w:rsidR="00C20017" w:rsidRPr="00C015B6" w:rsidRDefault="00483463"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Ongoing</w:t>
            </w:r>
          </w:p>
          <w:p w14:paraId="7A44FAC7" w14:textId="77777777" w:rsidR="00C20017"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 xml:space="preserve">and as </w:t>
            </w:r>
          </w:p>
          <w:p w14:paraId="4355A53F" w14:textId="77777777" w:rsidR="008D177B" w:rsidRPr="00C015B6" w:rsidRDefault="008D177B" w:rsidP="00C015B6">
            <w:pPr>
              <w:ind w:left="-39" w:right="-119"/>
              <w:jc w:val="both"/>
              <w:rPr>
                <w:rFonts w:asciiTheme="minorHAnsi" w:eastAsia="Arial" w:hAnsiTheme="minorHAnsi"/>
                <w:sz w:val="22"/>
                <w:szCs w:val="22"/>
                <w:lang w:val="en-GB"/>
              </w:rPr>
            </w:pPr>
            <w:r w:rsidRPr="00C015B6">
              <w:rPr>
                <w:rFonts w:asciiTheme="minorHAnsi" w:eastAsia="Arial" w:hAnsiTheme="minorHAnsi"/>
                <w:sz w:val="22"/>
                <w:szCs w:val="22"/>
                <w:lang w:val="en-GB"/>
              </w:rPr>
              <w:t>and when required</w:t>
            </w:r>
          </w:p>
        </w:tc>
      </w:tr>
      <w:tr w:rsidR="008D177B" w:rsidRPr="00C015B6" w14:paraId="5137AE6A" w14:textId="77777777" w:rsidTr="002D7A78">
        <w:trPr>
          <w:trHeight w:val="556"/>
          <w:jc w:val="center"/>
        </w:trPr>
        <w:tc>
          <w:tcPr>
            <w:tcW w:w="1346" w:type="dxa"/>
          </w:tcPr>
          <w:p w14:paraId="73087A5D" w14:textId="77777777" w:rsidR="00901616"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Programmatic </w:t>
            </w:r>
          </w:p>
          <w:p w14:paraId="274B3600"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risk</w:t>
            </w:r>
          </w:p>
        </w:tc>
        <w:tc>
          <w:tcPr>
            <w:tcW w:w="2880" w:type="dxa"/>
          </w:tcPr>
          <w:p w14:paraId="0B636D5A" w14:textId="77777777" w:rsidR="008D177B" w:rsidRPr="00C015B6" w:rsidRDefault="008D177B" w:rsidP="00C015B6">
            <w:pPr>
              <w:ind w:left="13"/>
              <w:jc w:val="both"/>
              <w:rPr>
                <w:rFonts w:asciiTheme="minorHAnsi" w:eastAsia="Cambria" w:hAnsiTheme="minorHAnsi"/>
                <w:sz w:val="22"/>
                <w:szCs w:val="22"/>
                <w:lang w:val="en-GB"/>
              </w:rPr>
            </w:pPr>
            <w:r w:rsidRPr="00C015B6">
              <w:rPr>
                <w:rFonts w:asciiTheme="minorHAnsi" w:eastAsia="Cambria" w:hAnsiTheme="minorHAnsi"/>
                <w:sz w:val="22"/>
                <w:szCs w:val="22"/>
                <w:lang w:val="en-GB"/>
              </w:rPr>
              <w:t>Development and spread of ACT resistant falciparum malaria in Bangladesh.</w:t>
            </w:r>
          </w:p>
        </w:tc>
        <w:tc>
          <w:tcPr>
            <w:tcW w:w="4135" w:type="dxa"/>
          </w:tcPr>
          <w:p w14:paraId="0066D6E3" w14:textId="77777777" w:rsidR="008D177B" w:rsidRPr="00C015B6" w:rsidRDefault="008D177B" w:rsidP="00C015B6">
            <w:pPr>
              <w:keepNext/>
              <w:keepLines/>
              <w:jc w:val="both"/>
              <w:rPr>
                <w:rFonts w:asciiTheme="minorHAnsi" w:eastAsia="Cambria" w:hAnsiTheme="minorHAnsi"/>
                <w:b/>
                <w:sz w:val="22"/>
                <w:szCs w:val="22"/>
                <w:lang w:val="en-GB"/>
              </w:rPr>
            </w:pPr>
            <w:r w:rsidRPr="00C015B6">
              <w:rPr>
                <w:rFonts w:asciiTheme="minorHAnsi" w:eastAsia="Cambria" w:hAnsiTheme="minorHAnsi"/>
                <w:sz w:val="22"/>
                <w:szCs w:val="22"/>
                <w:lang w:val="en-GB"/>
              </w:rPr>
              <w:t>Close monitoring of drug resistance status will be maintained through TES in sentinel sites and through molecular studies analyzing samples collected nationwide. Resulting data will be shared with WHO and technical partners and in the event of development of ACT resistance a suitable response will be developed following the recommendations of WHO’s Malaria Policy Advisory Committee (MPAC).</w:t>
            </w:r>
          </w:p>
        </w:tc>
        <w:tc>
          <w:tcPr>
            <w:tcW w:w="990" w:type="dxa"/>
          </w:tcPr>
          <w:p w14:paraId="044E76FE" w14:textId="77777777" w:rsidR="008D177B"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On going</w:t>
            </w:r>
          </w:p>
        </w:tc>
      </w:tr>
      <w:tr w:rsidR="008D177B" w:rsidRPr="00C015B6" w14:paraId="39261947" w14:textId="77777777" w:rsidTr="002D7A78">
        <w:trPr>
          <w:trHeight w:val="556"/>
          <w:jc w:val="center"/>
        </w:trPr>
        <w:tc>
          <w:tcPr>
            <w:tcW w:w="1346" w:type="dxa"/>
          </w:tcPr>
          <w:p w14:paraId="602AECF0" w14:textId="77777777" w:rsidR="00901616"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Programmatic </w:t>
            </w:r>
          </w:p>
          <w:p w14:paraId="69D0915F"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risk</w:t>
            </w:r>
          </w:p>
        </w:tc>
        <w:tc>
          <w:tcPr>
            <w:tcW w:w="2880" w:type="dxa"/>
          </w:tcPr>
          <w:p w14:paraId="0165CFB8" w14:textId="77777777" w:rsidR="008D177B" w:rsidRPr="00C015B6" w:rsidRDefault="008D177B" w:rsidP="00C015B6">
            <w:pPr>
              <w:ind w:left="13"/>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Development and spread of operationally significant </w:t>
            </w:r>
            <w:r w:rsidR="00F71B90" w:rsidRPr="00C015B6">
              <w:rPr>
                <w:rFonts w:asciiTheme="minorHAnsi" w:eastAsia="Cambria" w:hAnsiTheme="minorHAnsi"/>
                <w:sz w:val="22"/>
                <w:szCs w:val="22"/>
                <w:lang w:val="en-GB"/>
              </w:rPr>
              <w:t>pyrethroids</w:t>
            </w:r>
            <w:r w:rsidRPr="00C015B6">
              <w:rPr>
                <w:rFonts w:asciiTheme="minorHAnsi" w:eastAsia="Cambria" w:hAnsiTheme="minorHAnsi"/>
                <w:sz w:val="22"/>
                <w:szCs w:val="22"/>
                <w:lang w:val="en-GB"/>
              </w:rPr>
              <w:t xml:space="preserve"> resistance in Bangladesh.</w:t>
            </w:r>
          </w:p>
        </w:tc>
        <w:tc>
          <w:tcPr>
            <w:tcW w:w="4135" w:type="dxa"/>
          </w:tcPr>
          <w:p w14:paraId="39DE7007"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Close monitoring of insecticide resistance will continue to be carried out at sentinel sites. Resulting data will be shared with WHO and technical partners. If insecticide resistance is found</w:t>
            </w:r>
            <w:r w:rsidR="00756DB4" w:rsidRPr="00C015B6">
              <w:rPr>
                <w:rFonts w:asciiTheme="minorHAnsi" w:eastAsia="Cambria" w:hAnsiTheme="minorHAnsi"/>
                <w:sz w:val="22"/>
                <w:szCs w:val="22"/>
                <w:lang w:val="en-GB"/>
              </w:rPr>
              <w:t>,</w:t>
            </w:r>
            <w:r w:rsidRPr="00C015B6">
              <w:rPr>
                <w:rFonts w:asciiTheme="minorHAnsi" w:eastAsia="Cambria" w:hAnsiTheme="minorHAnsi"/>
                <w:sz w:val="22"/>
                <w:szCs w:val="22"/>
                <w:lang w:val="en-GB"/>
              </w:rPr>
              <w:t xml:space="preserve"> its operational significance will be assessed and a suitable response will be developed as required in consultation with WHO.</w:t>
            </w:r>
          </w:p>
        </w:tc>
        <w:tc>
          <w:tcPr>
            <w:tcW w:w="990" w:type="dxa"/>
          </w:tcPr>
          <w:p w14:paraId="257CA080" w14:textId="77777777" w:rsidR="008D177B"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On-going</w:t>
            </w:r>
          </w:p>
        </w:tc>
      </w:tr>
      <w:tr w:rsidR="008D177B" w:rsidRPr="00C015B6" w14:paraId="673BD814" w14:textId="77777777" w:rsidTr="002D7A78">
        <w:trPr>
          <w:trHeight w:val="556"/>
          <w:jc w:val="center"/>
        </w:trPr>
        <w:tc>
          <w:tcPr>
            <w:tcW w:w="1346" w:type="dxa"/>
          </w:tcPr>
          <w:p w14:paraId="05A49D47" w14:textId="77777777" w:rsidR="00901616"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Programmatic </w:t>
            </w:r>
          </w:p>
          <w:p w14:paraId="17325029"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lastRenderedPageBreak/>
              <w:t>risk</w:t>
            </w:r>
          </w:p>
        </w:tc>
        <w:tc>
          <w:tcPr>
            <w:tcW w:w="2880" w:type="dxa"/>
          </w:tcPr>
          <w:p w14:paraId="003A048C" w14:textId="77777777" w:rsidR="008D177B" w:rsidRPr="00C015B6" w:rsidRDefault="008D177B" w:rsidP="00C015B6">
            <w:pPr>
              <w:ind w:left="13"/>
              <w:jc w:val="both"/>
              <w:rPr>
                <w:rFonts w:asciiTheme="minorHAnsi" w:eastAsia="Cambria" w:hAnsiTheme="minorHAnsi"/>
                <w:sz w:val="22"/>
                <w:szCs w:val="22"/>
                <w:lang w:val="en-GB"/>
              </w:rPr>
            </w:pPr>
            <w:r w:rsidRPr="00C015B6">
              <w:rPr>
                <w:rFonts w:asciiTheme="minorHAnsi" w:eastAsia="Cambria" w:hAnsiTheme="minorHAnsi"/>
                <w:sz w:val="22"/>
                <w:szCs w:val="22"/>
                <w:lang w:val="en-GB"/>
              </w:rPr>
              <w:lastRenderedPageBreak/>
              <w:t xml:space="preserve">The new more stringent stratification, used for </w:t>
            </w:r>
            <w:r w:rsidRPr="00C015B6">
              <w:rPr>
                <w:rFonts w:asciiTheme="minorHAnsi" w:eastAsia="Cambria" w:hAnsiTheme="minorHAnsi"/>
                <w:sz w:val="22"/>
                <w:szCs w:val="22"/>
                <w:lang w:val="en-GB"/>
              </w:rPr>
              <w:lastRenderedPageBreak/>
              <w:t>targeting LLIN delivery, results in sub-optimal coverage with LLINs and focal resurgences of malaria transmission.</w:t>
            </w:r>
          </w:p>
        </w:tc>
        <w:tc>
          <w:tcPr>
            <w:tcW w:w="4135" w:type="dxa"/>
          </w:tcPr>
          <w:p w14:paraId="4CCD258E"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lastRenderedPageBreak/>
              <w:t xml:space="preserve">The elimination-based surveillance system will result in a rapid response to any new </w:t>
            </w:r>
            <w:r w:rsidRPr="00C015B6">
              <w:rPr>
                <w:rFonts w:asciiTheme="minorHAnsi" w:eastAsia="Cambria" w:hAnsiTheme="minorHAnsi"/>
                <w:sz w:val="22"/>
                <w:szCs w:val="22"/>
                <w:lang w:val="en-GB"/>
              </w:rPr>
              <w:lastRenderedPageBreak/>
              <w:t xml:space="preserve">transmission foci with LLIN delivery as required. </w:t>
            </w:r>
          </w:p>
        </w:tc>
        <w:tc>
          <w:tcPr>
            <w:tcW w:w="990" w:type="dxa"/>
          </w:tcPr>
          <w:p w14:paraId="7526A95A" w14:textId="77777777" w:rsidR="008D177B" w:rsidRPr="00C015B6" w:rsidRDefault="00756DB4"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lastRenderedPageBreak/>
              <w:t xml:space="preserve">On-going </w:t>
            </w:r>
          </w:p>
        </w:tc>
      </w:tr>
      <w:tr w:rsidR="008D177B" w:rsidRPr="00C015B6" w14:paraId="641F74C6" w14:textId="77777777" w:rsidTr="002D7A78">
        <w:trPr>
          <w:trHeight w:val="1412"/>
          <w:jc w:val="center"/>
        </w:trPr>
        <w:tc>
          <w:tcPr>
            <w:tcW w:w="1346" w:type="dxa"/>
          </w:tcPr>
          <w:p w14:paraId="7DDD772A" w14:textId="77777777" w:rsidR="00901616"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 xml:space="preserve">Programmatic </w:t>
            </w:r>
          </w:p>
          <w:p w14:paraId="343188C9" w14:textId="77777777" w:rsidR="008D177B"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risk</w:t>
            </w:r>
          </w:p>
          <w:p w14:paraId="6B594AAD" w14:textId="77777777" w:rsidR="008D177B" w:rsidRPr="00C015B6" w:rsidRDefault="008D177B" w:rsidP="00C015B6">
            <w:pPr>
              <w:jc w:val="both"/>
              <w:rPr>
                <w:rFonts w:asciiTheme="minorHAnsi" w:eastAsia="Cambria" w:hAnsiTheme="minorHAnsi"/>
                <w:sz w:val="22"/>
                <w:szCs w:val="22"/>
                <w:lang w:val="en-GB"/>
              </w:rPr>
            </w:pPr>
          </w:p>
        </w:tc>
        <w:tc>
          <w:tcPr>
            <w:tcW w:w="2880" w:type="dxa"/>
          </w:tcPr>
          <w:p w14:paraId="5B92CFDF" w14:textId="77777777" w:rsidR="008D177B" w:rsidRPr="00C015B6" w:rsidRDefault="00B71677" w:rsidP="00C015B6">
            <w:pPr>
              <w:ind w:left="13"/>
              <w:jc w:val="both"/>
              <w:rPr>
                <w:rFonts w:asciiTheme="minorHAnsi" w:eastAsia="Cambria" w:hAnsiTheme="minorHAnsi"/>
                <w:sz w:val="22"/>
                <w:szCs w:val="22"/>
                <w:lang w:val="en-GB"/>
              </w:rPr>
            </w:pPr>
            <w:r w:rsidRPr="00C015B6">
              <w:rPr>
                <w:rFonts w:asciiTheme="minorHAnsi" w:eastAsia="Cambria" w:hAnsiTheme="minorHAnsi"/>
                <w:sz w:val="22"/>
                <w:szCs w:val="22"/>
                <w:lang w:val="en-GB"/>
              </w:rPr>
              <w:t>T</w:t>
            </w:r>
            <w:r w:rsidR="008D177B" w:rsidRPr="00C015B6">
              <w:rPr>
                <w:rFonts w:asciiTheme="minorHAnsi" w:eastAsia="Cambria" w:hAnsiTheme="minorHAnsi"/>
                <w:sz w:val="22"/>
                <w:szCs w:val="22"/>
                <w:lang w:val="en-GB"/>
              </w:rPr>
              <w:t>he extreme remoteness of some areas is often compounded by poor physical infrastructure and lack of staff making access limited, particularly during the rainy season.</w:t>
            </w:r>
            <w:r w:rsidR="00544306" w:rsidRPr="00C015B6">
              <w:rPr>
                <w:rFonts w:asciiTheme="minorHAnsi" w:eastAsia="Cambria" w:hAnsiTheme="minorHAnsi"/>
                <w:sz w:val="22"/>
                <w:szCs w:val="22"/>
                <w:lang w:val="en-GB"/>
              </w:rPr>
              <w:t xml:space="preserve"> Limited access due to security issues in certain areas of CHT districts. </w:t>
            </w:r>
          </w:p>
        </w:tc>
        <w:tc>
          <w:tcPr>
            <w:tcW w:w="4135" w:type="dxa"/>
          </w:tcPr>
          <w:p w14:paraId="2A3D9620" w14:textId="77777777" w:rsidR="00544306" w:rsidRPr="00C015B6" w:rsidRDefault="008D177B"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The timing of visits to remote areas will be planned taking seasonal constraints into consideration. Additional funds for accessing hard to reach target communities will be implemented through expansion of CHWs and the newly introduction of multipurpose health volunteers to increase the outreach up to the ethnic minority areas.</w:t>
            </w:r>
          </w:p>
        </w:tc>
        <w:tc>
          <w:tcPr>
            <w:tcW w:w="990" w:type="dxa"/>
          </w:tcPr>
          <w:p w14:paraId="17B5039F" w14:textId="77777777" w:rsidR="00C20017"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From</w:t>
            </w:r>
          </w:p>
          <w:p w14:paraId="1658B4DE" w14:textId="77777777" w:rsidR="008D177B"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2021</w:t>
            </w:r>
          </w:p>
        </w:tc>
      </w:tr>
      <w:tr w:rsidR="008D177B" w:rsidRPr="00C015B6" w14:paraId="5F37BAD9" w14:textId="77777777" w:rsidTr="002D7A78">
        <w:trPr>
          <w:trHeight w:val="564"/>
          <w:jc w:val="center"/>
        </w:trPr>
        <w:tc>
          <w:tcPr>
            <w:tcW w:w="1346" w:type="dxa"/>
          </w:tcPr>
          <w:p w14:paraId="25CFBEC0" w14:textId="13635CB3" w:rsidR="008D177B" w:rsidRPr="00C015B6" w:rsidRDefault="00135B45"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t>Programmatic risk</w:t>
            </w:r>
          </w:p>
        </w:tc>
        <w:tc>
          <w:tcPr>
            <w:tcW w:w="2880" w:type="dxa"/>
          </w:tcPr>
          <w:p w14:paraId="2DD59807" w14:textId="77777777" w:rsidR="008D177B" w:rsidRPr="00C015B6" w:rsidRDefault="008D177B" w:rsidP="00C015B6">
            <w:pPr>
              <w:ind w:left="13"/>
              <w:jc w:val="both"/>
              <w:rPr>
                <w:rFonts w:asciiTheme="minorHAnsi" w:eastAsia="Cambria" w:hAnsiTheme="minorHAnsi"/>
                <w:sz w:val="22"/>
                <w:szCs w:val="22"/>
                <w:lang w:val="en-GB"/>
              </w:rPr>
            </w:pPr>
            <w:r w:rsidRPr="00C015B6">
              <w:rPr>
                <w:rFonts w:asciiTheme="minorHAnsi" w:eastAsia="Cambria" w:hAnsiTheme="minorHAnsi"/>
                <w:sz w:val="22"/>
                <w:szCs w:val="22"/>
                <w:lang w:val="en-GB"/>
              </w:rPr>
              <w:t>Inherent weaknesses in the health systems often limit the quality of services.</w:t>
            </w:r>
          </w:p>
        </w:tc>
        <w:tc>
          <w:tcPr>
            <w:tcW w:w="4135" w:type="dxa"/>
          </w:tcPr>
          <w:p w14:paraId="76361AEF" w14:textId="77777777" w:rsidR="008D177B" w:rsidRPr="00C015B6" w:rsidRDefault="008D177B" w:rsidP="00C015B6">
            <w:pPr>
              <w:keepNext/>
              <w:keepLines/>
              <w:jc w:val="both"/>
              <w:rPr>
                <w:rFonts w:asciiTheme="minorHAnsi" w:eastAsia="Cambria" w:hAnsiTheme="minorHAnsi"/>
                <w:b/>
                <w:sz w:val="22"/>
                <w:szCs w:val="22"/>
                <w:lang w:val="en-GB"/>
              </w:rPr>
            </w:pPr>
            <w:r w:rsidRPr="00C015B6">
              <w:rPr>
                <w:rFonts w:asciiTheme="minorHAnsi" w:eastAsia="Cambria" w:hAnsiTheme="minorHAnsi"/>
                <w:sz w:val="22"/>
                <w:szCs w:val="22"/>
                <w:lang w:val="en-GB"/>
              </w:rPr>
              <w:t>Ensuring malaria services in community clinics would be the key measure. Capacity building of recently recruited multi-purpose health volunteers in endemic areas will help in minimizing the existing gap. Extensive use of volunteer networks and collaboration with the army and with border guards to provide malaria related services in less accessible communities will solve some of the issues associated with access and at the same time reduce the burden on overstretched health workers, particularly in the periphery.</w:t>
            </w:r>
          </w:p>
        </w:tc>
        <w:tc>
          <w:tcPr>
            <w:tcW w:w="990" w:type="dxa"/>
          </w:tcPr>
          <w:p w14:paraId="14B42D3A" w14:textId="77777777" w:rsidR="008D177B" w:rsidRPr="00C015B6" w:rsidRDefault="008D177B"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t>On going</w:t>
            </w:r>
          </w:p>
        </w:tc>
      </w:tr>
    </w:tbl>
    <w:p w14:paraId="7807FA2F" w14:textId="77777777" w:rsidR="00F71B90" w:rsidRPr="00C015B6" w:rsidRDefault="00F71B90" w:rsidP="00C015B6">
      <w:pPr>
        <w:ind w:right="146"/>
        <w:jc w:val="both"/>
        <w:rPr>
          <w:rFonts w:asciiTheme="minorHAnsi" w:eastAsia="Cambria" w:hAnsiTheme="minorHAnsi"/>
          <w:sz w:val="22"/>
          <w:szCs w:val="22"/>
          <w:lang w:val="en-GB"/>
        </w:rPr>
      </w:pPr>
    </w:p>
    <w:p w14:paraId="6515D7BB" w14:textId="77777777" w:rsidR="00F71B90" w:rsidRPr="00C015B6" w:rsidRDefault="00F71B90" w:rsidP="00C015B6">
      <w:pPr>
        <w:jc w:val="both"/>
        <w:rPr>
          <w:rFonts w:asciiTheme="minorHAnsi" w:eastAsia="Cambria" w:hAnsiTheme="minorHAnsi"/>
          <w:sz w:val="22"/>
          <w:szCs w:val="22"/>
          <w:lang w:val="en-GB"/>
        </w:rPr>
      </w:pPr>
      <w:r w:rsidRPr="00C015B6">
        <w:rPr>
          <w:rFonts w:asciiTheme="minorHAnsi" w:eastAsia="Cambria" w:hAnsiTheme="minorHAnsi"/>
          <w:sz w:val="22"/>
          <w:szCs w:val="22"/>
          <w:lang w:val="en-GB"/>
        </w:rPr>
        <w:br w:type="page"/>
      </w:r>
    </w:p>
    <w:p w14:paraId="1A39F7C3" w14:textId="2A71765C" w:rsidR="00561225" w:rsidRPr="00C015B6" w:rsidRDefault="00180BCB" w:rsidP="00C015B6">
      <w:pPr>
        <w:pStyle w:val="Heading1"/>
        <w:spacing w:before="0" w:line="240" w:lineRule="auto"/>
        <w:jc w:val="both"/>
        <w:rPr>
          <w:rFonts w:asciiTheme="minorHAnsi" w:eastAsiaTheme="minorHAnsi" w:hAnsiTheme="minorHAnsi"/>
          <w:b/>
          <w:bCs/>
          <w:color w:val="auto"/>
          <w:sz w:val="22"/>
          <w:szCs w:val="22"/>
        </w:rPr>
      </w:pPr>
      <w:bookmarkStart w:id="57" w:name="_Toc444683763"/>
      <w:r w:rsidRPr="00C015B6">
        <w:rPr>
          <w:rFonts w:asciiTheme="minorHAnsi" w:eastAsiaTheme="minorHAnsi" w:hAnsiTheme="minorHAnsi"/>
          <w:b/>
          <w:bCs/>
          <w:color w:val="auto"/>
          <w:sz w:val="22"/>
          <w:szCs w:val="22"/>
        </w:rPr>
        <w:lastRenderedPageBreak/>
        <w:t>CHAPTER-8</w:t>
      </w:r>
      <w:r w:rsidR="00126F69" w:rsidRPr="00C015B6">
        <w:rPr>
          <w:rFonts w:asciiTheme="minorHAnsi" w:eastAsiaTheme="minorHAnsi" w:hAnsiTheme="minorHAnsi"/>
          <w:b/>
          <w:bCs/>
          <w:color w:val="auto"/>
          <w:sz w:val="22"/>
          <w:szCs w:val="22"/>
        </w:rPr>
        <w:tab/>
      </w:r>
      <w:r w:rsidR="00561225" w:rsidRPr="00C015B6">
        <w:rPr>
          <w:rFonts w:asciiTheme="minorHAnsi" w:hAnsiTheme="minorHAnsi"/>
          <w:b/>
          <w:color w:val="auto"/>
          <w:sz w:val="22"/>
          <w:szCs w:val="22"/>
        </w:rPr>
        <w:t>MONITORING &amp; EVALUATION FRAMEWORK</w:t>
      </w:r>
      <w:bookmarkEnd w:id="57"/>
    </w:p>
    <w:p w14:paraId="3D376F14" w14:textId="057BBDDF" w:rsidR="00561225" w:rsidRPr="00C015B6" w:rsidRDefault="00561225" w:rsidP="00C015B6">
      <w:pPr>
        <w:jc w:val="both"/>
        <w:rPr>
          <w:rFonts w:asciiTheme="minorHAnsi" w:eastAsia="Arial" w:hAnsiTheme="minorHAnsi"/>
          <w:b/>
          <w:sz w:val="22"/>
          <w:szCs w:val="22"/>
          <w:lang w:val="en-GB"/>
        </w:rPr>
      </w:pPr>
    </w:p>
    <w:p w14:paraId="15B339D1" w14:textId="77777777" w:rsidR="00F84423" w:rsidRPr="00C015B6" w:rsidRDefault="00F84423" w:rsidP="00C015B6">
      <w:pPr>
        <w:pStyle w:val="ListParagraph"/>
        <w:ind w:left="0" w:right="146"/>
        <w:jc w:val="both"/>
        <w:rPr>
          <w:rFonts w:asciiTheme="minorHAnsi" w:eastAsia="Arial" w:hAnsiTheme="minorHAnsi"/>
          <w:sz w:val="22"/>
          <w:szCs w:val="22"/>
          <w:lang w:val="en-GB"/>
        </w:rPr>
      </w:pPr>
    </w:p>
    <w:p w14:paraId="17BDB469" w14:textId="52C4412E" w:rsidR="007B207F" w:rsidRPr="00C015B6" w:rsidRDefault="001B48A2" w:rsidP="00C015B6">
      <w:pPr>
        <w:pStyle w:val="Heading3"/>
        <w:spacing w:before="0"/>
        <w:jc w:val="both"/>
        <w:rPr>
          <w:rFonts w:asciiTheme="minorHAnsi" w:hAnsiTheme="minorHAnsi"/>
          <w:color w:val="auto"/>
          <w:sz w:val="22"/>
          <w:szCs w:val="22"/>
        </w:rPr>
      </w:pPr>
      <w:bookmarkStart w:id="58" w:name="_Toc444683764"/>
      <w:r w:rsidRPr="00C015B6">
        <w:rPr>
          <w:rFonts w:asciiTheme="minorHAnsi" w:hAnsiTheme="minorHAnsi"/>
          <w:color w:val="auto"/>
          <w:sz w:val="22"/>
          <w:szCs w:val="22"/>
        </w:rPr>
        <w:t>8.1</w:t>
      </w:r>
      <w:r w:rsidRPr="00C015B6">
        <w:rPr>
          <w:rFonts w:asciiTheme="minorHAnsi" w:hAnsiTheme="minorHAnsi"/>
          <w:color w:val="auto"/>
          <w:sz w:val="22"/>
          <w:szCs w:val="22"/>
        </w:rPr>
        <w:tab/>
      </w:r>
      <w:r w:rsidR="00484D88" w:rsidRPr="00C015B6">
        <w:rPr>
          <w:rFonts w:asciiTheme="minorHAnsi" w:hAnsiTheme="minorHAnsi"/>
          <w:color w:val="auto"/>
          <w:sz w:val="22"/>
          <w:szCs w:val="22"/>
        </w:rPr>
        <w:t>PERFORMANCE FRAMEWORK</w:t>
      </w:r>
      <w:bookmarkEnd w:id="58"/>
    </w:p>
    <w:p w14:paraId="63BEDD6F" w14:textId="77777777" w:rsidR="007B207F" w:rsidRPr="00C015B6" w:rsidRDefault="007B207F" w:rsidP="00C015B6">
      <w:pPr>
        <w:pStyle w:val="ListParagraph"/>
        <w:tabs>
          <w:tab w:val="left" w:pos="720"/>
        </w:tabs>
        <w:ind w:left="360" w:right="146"/>
        <w:jc w:val="both"/>
        <w:rPr>
          <w:rFonts w:asciiTheme="minorHAnsi" w:eastAsia="Arial" w:hAnsiTheme="minorHAnsi"/>
          <w:sz w:val="22"/>
          <w:szCs w:val="22"/>
          <w:lang w:val="en-GB"/>
        </w:rPr>
      </w:pPr>
    </w:p>
    <w:p w14:paraId="7D966D32" w14:textId="46A2B298" w:rsidR="00A310F7" w:rsidRPr="00C015B6" w:rsidRDefault="00A310F7" w:rsidP="00C015B6">
      <w:pPr>
        <w:tabs>
          <w:tab w:val="left" w:pos="720"/>
        </w:tabs>
        <w:ind w:right="146"/>
        <w:jc w:val="both"/>
        <w:rPr>
          <w:rFonts w:asciiTheme="minorHAnsi" w:eastAsia="Arial" w:hAnsiTheme="minorHAnsi"/>
          <w:sz w:val="22"/>
          <w:szCs w:val="22"/>
          <w:lang w:val="en-GB"/>
        </w:rPr>
      </w:pPr>
      <w:r w:rsidRPr="00C015B6">
        <w:rPr>
          <w:rFonts w:asciiTheme="minorHAnsi" w:eastAsia="Arial" w:hAnsiTheme="minorHAnsi"/>
          <w:sz w:val="22"/>
          <w:szCs w:val="22"/>
          <w:lang w:val="en-GB"/>
        </w:rPr>
        <w:t xml:space="preserve">Performance framework </w:t>
      </w:r>
      <w:r w:rsidR="00C72F49" w:rsidRPr="00C015B6">
        <w:rPr>
          <w:rFonts w:asciiTheme="minorHAnsi" w:eastAsia="Arial" w:hAnsiTheme="minorHAnsi"/>
          <w:sz w:val="22"/>
          <w:szCs w:val="22"/>
          <w:lang w:val="en-GB"/>
        </w:rPr>
        <w:t>is appended as Annex.</w:t>
      </w:r>
    </w:p>
    <w:p w14:paraId="0EE81ABE" w14:textId="77777777" w:rsidR="00A310F7" w:rsidRPr="00C015B6" w:rsidRDefault="00A310F7" w:rsidP="00C015B6">
      <w:pPr>
        <w:pStyle w:val="ListParagraph"/>
        <w:tabs>
          <w:tab w:val="left" w:pos="720"/>
        </w:tabs>
        <w:ind w:left="360" w:right="146"/>
        <w:jc w:val="both"/>
        <w:rPr>
          <w:rFonts w:asciiTheme="minorHAnsi" w:eastAsia="Arial" w:hAnsiTheme="minorHAnsi"/>
          <w:sz w:val="22"/>
          <w:szCs w:val="22"/>
          <w:lang w:val="en-GB"/>
        </w:rPr>
      </w:pPr>
    </w:p>
    <w:p w14:paraId="2C41DB7E" w14:textId="787B3C57" w:rsidR="007B207F" w:rsidRPr="00C015B6" w:rsidRDefault="001B48A2" w:rsidP="00C015B6">
      <w:pPr>
        <w:pStyle w:val="Heading3"/>
        <w:spacing w:before="0"/>
        <w:jc w:val="both"/>
        <w:rPr>
          <w:rFonts w:asciiTheme="minorHAnsi" w:hAnsiTheme="minorHAnsi"/>
          <w:color w:val="auto"/>
          <w:sz w:val="22"/>
          <w:szCs w:val="22"/>
        </w:rPr>
      </w:pPr>
      <w:bookmarkStart w:id="59" w:name="_Toc444683765"/>
      <w:r w:rsidRPr="00C015B6">
        <w:rPr>
          <w:rFonts w:asciiTheme="minorHAnsi" w:hAnsiTheme="minorHAnsi"/>
          <w:color w:val="auto"/>
          <w:sz w:val="22"/>
          <w:szCs w:val="22"/>
        </w:rPr>
        <w:t>8.2</w:t>
      </w:r>
      <w:r w:rsidRPr="00C015B6">
        <w:rPr>
          <w:rFonts w:asciiTheme="minorHAnsi" w:hAnsiTheme="minorHAnsi"/>
          <w:color w:val="auto"/>
          <w:sz w:val="22"/>
          <w:szCs w:val="22"/>
        </w:rPr>
        <w:tab/>
      </w:r>
      <w:r w:rsidR="006E7BE9" w:rsidRPr="00C015B6">
        <w:rPr>
          <w:rFonts w:asciiTheme="minorHAnsi" w:hAnsiTheme="minorHAnsi"/>
          <w:color w:val="auto"/>
          <w:sz w:val="22"/>
          <w:szCs w:val="22"/>
        </w:rPr>
        <w:t>DATA MANAGEMENT SYSTEM</w:t>
      </w:r>
      <w:bookmarkEnd w:id="59"/>
      <w:r w:rsidR="006E7BE9" w:rsidRPr="00C015B6">
        <w:rPr>
          <w:rFonts w:asciiTheme="minorHAnsi" w:hAnsiTheme="minorHAnsi"/>
          <w:color w:val="auto"/>
          <w:sz w:val="22"/>
          <w:szCs w:val="22"/>
        </w:rPr>
        <w:t xml:space="preserve"> </w:t>
      </w:r>
    </w:p>
    <w:p w14:paraId="758E4763" w14:textId="77777777" w:rsidR="007B207F" w:rsidRPr="00C015B6" w:rsidRDefault="007B207F" w:rsidP="00C015B6">
      <w:pPr>
        <w:tabs>
          <w:tab w:val="left" w:pos="720"/>
        </w:tabs>
        <w:ind w:right="146"/>
        <w:jc w:val="both"/>
        <w:rPr>
          <w:rFonts w:asciiTheme="minorHAnsi" w:hAnsiTheme="minorHAnsi"/>
          <w:sz w:val="22"/>
          <w:szCs w:val="22"/>
          <w:lang w:val="en-GB"/>
        </w:rPr>
      </w:pPr>
    </w:p>
    <w:p w14:paraId="6E55A044" w14:textId="77777777" w:rsidR="00F3053F" w:rsidRPr="00C015B6" w:rsidRDefault="007B207F" w:rsidP="00C015B6">
      <w:pPr>
        <w:tabs>
          <w:tab w:val="left" w:pos="720"/>
        </w:tabs>
        <w:ind w:right="146"/>
        <w:jc w:val="both"/>
        <w:rPr>
          <w:rFonts w:asciiTheme="minorHAnsi" w:hAnsiTheme="minorHAnsi"/>
          <w:sz w:val="22"/>
          <w:szCs w:val="22"/>
          <w:lang w:val="en-GB"/>
        </w:rPr>
      </w:pPr>
      <w:r w:rsidRPr="00C015B6">
        <w:rPr>
          <w:rFonts w:asciiTheme="minorHAnsi" w:hAnsiTheme="minorHAnsi"/>
          <w:sz w:val="22"/>
          <w:szCs w:val="22"/>
          <w:lang w:val="en-GB"/>
        </w:rPr>
        <w:t>NMEP provides leadership in the implementation of the M</w:t>
      </w:r>
      <w:r w:rsidR="00F62913" w:rsidRPr="00C015B6">
        <w:rPr>
          <w:rFonts w:asciiTheme="minorHAnsi" w:hAnsiTheme="minorHAnsi"/>
          <w:sz w:val="22"/>
          <w:szCs w:val="22"/>
          <w:lang w:val="en-GB"/>
        </w:rPr>
        <w:t>&amp;</w:t>
      </w:r>
      <w:r w:rsidRPr="00C015B6">
        <w:rPr>
          <w:rFonts w:asciiTheme="minorHAnsi" w:hAnsiTheme="minorHAnsi"/>
          <w:sz w:val="22"/>
          <w:szCs w:val="22"/>
          <w:lang w:val="en-GB"/>
        </w:rPr>
        <w:t xml:space="preserve">E </w:t>
      </w:r>
      <w:r w:rsidR="00F62913" w:rsidRPr="00C015B6">
        <w:rPr>
          <w:rFonts w:asciiTheme="minorHAnsi" w:hAnsiTheme="minorHAnsi"/>
          <w:sz w:val="22"/>
          <w:szCs w:val="22"/>
          <w:lang w:val="en-GB"/>
        </w:rPr>
        <w:t>F</w:t>
      </w:r>
      <w:r w:rsidRPr="00C015B6">
        <w:rPr>
          <w:rFonts w:asciiTheme="minorHAnsi" w:hAnsiTheme="minorHAnsi"/>
          <w:sz w:val="22"/>
          <w:szCs w:val="22"/>
          <w:lang w:val="en-GB"/>
        </w:rPr>
        <w:t>ramework but the special partnership between NMEP and BRAC may show that there is parallel monitoring system. Implementation of the M&amp;E framework is based on the fact that objectives and the approach of surveillance are expected to transition from burden reduction to elimination to prevention of re-establishment (POR):</w:t>
      </w:r>
    </w:p>
    <w:p w14:paraId="65F241EB" w14:textId="77777777" w:rsidR="007B207F" w:rsidRPr="00C015B6" w:rsidRDefault="007B207F" w:rsidP="00C015B6">
      <w:pPr>
        <w:tabs>
          <w:tab w:val="left" w:pos="720"/>
        </w:tabs>
        <w:ind w:right="146"/>
        <w:jc w:val="both"/>
        <w:rPr>
          <w:rFonts w:asciiTheme="minorHAnsi" w:eastAsia="Arial" w:hAnsiTheme="minorHAnsi"/>
          <w:sz w:val="22"/>
          <w:szCs w:val="22"/>
          <w:lang w:val="en-GB"/>
        </w:rPr>
      </w:pPr>
    </w:p>
    <w:p w14:paraId="19D7BFE5" w14:textId="77777777" w:rsidR="007B207F" w:rsidRPr="00C015B6" w:rsidRDefault="007B207F" w:rsidP="00C015B6">
      <w:pPr>
        <w:numPr>
          <w:ilvl w:val="0"/>
          <w:numId w:val="15"/>
        </w:numPr>
        <w:ind w:left="360"/>
        <w:contextualSpacing/>
        <w:jc w:val="both"/>
        <w:rPr>
          <w:rFonts w:asciiTheme="minorHAnsi" w:hAnsiTheme="minorHAnsi"/>
          <w:sz w:val="22"/>
          <w:szCs w:val="22"/>
          <w:lang w:val="en-GB"/>
        </w:rPr>
      </w:pPr>
      <w:r w:rsidRPr="00C015B6">
        <w:rPr>
          <w:rFonts w:asciiTheme="minorHAnsi" w:hAnsiTheme="minorHAnsi"/>
          <w:sz w:val="22"/>
          <w:szCs w:val="22"/>
          <w:lang w:val="en-GB"/>
        </w:rPr>
        <w:t xml:space="preserve">In areas of high transmission, surveillance is based on aggregate numbers, and actions are undertaken at a population level to ensure that all of those at risk have access to services so that there are no adverse disease trends. </w:t>
      </w:r>
    </w:p>
    <w:p w14:paraId="0CFDD179" w14:textId="77777777" w:rsidR="007B207F" w:rsidRPr="00C015B6" w:rsidRDefault="007B207F" w:rsidP="00C015B6">
      <w:pPr>
        <w:numPr>
          <w:ilvl w:val="0"/>
          <w:numId w:val="15"/>
        </w:numPr>
        <w:ind w:left="360"/>
        <w:contextualSpacing/>
        <w:jc w:val="both"/>
        <w:rPr>
          <w:rFonts w:asciiTheme="minorHAnsi" w:hAnsiTheme="minorHAnsi"/>
          <w:sz w:val="22"/>
          <w:szCs w:val="22"/>
          <w:lang w:val="en-GB"/>
        </w:rPr>
      </w:pPr>
      <w:r w:rsidRPr="00C015B6">
        <w:rPr>
          <w:rFonts w:asciiTheme="minorHAnsi" w:hAnsiTheme="minorHAnsi"/>
          <w:sz w:val="22"/>
          <w:szCs w:val="22"/>
          <w:lang w:val="en-GB"/>
        </w:rPr>
        <w:t xml:space="preserve">In areas with low or moderate transmission, there is greater heterogeneity in the distribution of malaria. As a result, identification of the population groups most affected by the disease to target interventions appropriately is necessary facilitated by mapping areas of residual transmission, and analysis of case distribution at community level. </w:t>
      </w:r>
    </w:p>
    <w:p w14:paraId="0E87CDDF" w14:textId="77777777" w:rsidR="007B207F" w:rsidRPr="00C015B6" w:rsidRDefault="007B207F" w:rsidP="00C015B6">
      <w:pPr>
        <w:numPr>
          <w:ilvl w:val="0"/>
          <w:numId w:val="15"/>
        </w:numPr>
        <w:ind w:left="360"/>
        <w:contextualSpacing/>
        <w:jc w:val="both"/>
        <w:rPr>
          <w:rFonts w:asciiTheme="minorHAnsi" w:hAnsiTheme="minorHAnsi"/>
          <w:sz w:val="22"/>
          <w:szCs w:val="22"/>
          <w:lang w:val="en-GB"/>
        </w:rPr>
      </w:pPr>
      <w:r w:rsidRPr="00C015B6">
        <w:rPr>
          <w:rFonts w:asciiTheme="minorHAnsi" w:hAnsiTheme="minorHAnsi"/>
          <w:sz w:val="22"/>
          <w:szCs w:val="22"/>
          <w:lang w:val="en-GB"/>
        </w:rPr>
        <w:t xml:space="preserve">As transmission is reduced, the risk of epidemics also increases; thus, more frequent analysis of cases at health facility level is needed to allow early detection of potential outbreaks. </w:t>
      </w:r>
    </w:p>
    <w:p w14:paraId="709E1E56" w14:textId="77777777" w:rsidR="007B207F" w:rsidRPr="00C015B6" w:rsidRDefault="007B207F" w:rsidP="00C015B6">
      <w:pPr>
        <w:numPr>
          <w:ilvl w:val="0"/>
          <w:numId w:val="15"/>
        </w:numPr>
        <w:ind w:left="360"/>
        <w:contextualSpacing/>
        <w:jc w:val="both"/>
        <w:rPr>
          <w:rFonts w:asciiTheme="minorHAnsi" w:hAnsiTheme="minorHAnsi"/>
          <w:sz w:val="22"/>
          <w:szCs w:val="22"/>
          <w:lang w:val="en-GB"/>
        </w:rPr>
      </w:pPr>
      <w:r w:rsidRPr="00C015B6">
        <w:rPr>
          <w:rFonts w:asciiTheme="minorHAnsi" w:hAnsiTheme="minorHAnsi"/>
          <w:sz w:val="22"/>
          <w:szCs w:val="22"/>
          <w:lang w:val="en-GB"/>
        </w:rPr>
        <w:t xml:space="preserve">As progress is made towards elimination, it is critical to have prompt detection of and response to new cases and foci. Individual cases of infection or clusters of cases need to be investigated in order to understand risk factors and eliminate foci of transmission. Surveillance systems become more complex and resource intensive and additional skills, training and activities are required. </w:t>
      </w:r>
    </w:p>
    <w:p w14:paraId="53548D3A" w14:textId="77777777" w:rsidR="007B207F" w:rsidRPr="00C015B6" w:rsidRDefault="007B207F" w:rsidP="00C015B6">
      <w:pPr>
        <w:pStyle w:val="ListParagraph"/>
        <w:numPr>
          <w:ilvl w:val="0"/>
          <w:numId w:val="15"/>
        </w:numPr>
        <w:tabs>
          <w:tab w:val="left" w:pos="720"/>
        </w:tabs>
        <w:ind w:left="360" w:right="146"/>
        <w:jc w:val="both"/>
        <w:rPr>
          <w:rFonts w:asciiTheme="minorHAnsi" w:hAnsiTheme="minorHAnsi"/>
          <w:sz w:val="22"/>
          <w:szCs w:val="22"/>
          <w:lang w:val="en-GB"/>
        </w:rPr>
      </w:pPr>
      <w:r w:rsidRPr="00C015B6">
        <w:rPr>
          <w:rFonts w:asciiTheme="minorHAnsi" w:hAnsiTheme="minorHAnsi"/>
          <w:sz w:val="22"/>
          <w:szCs w:val="22"/>
          <w:lang w:val="en-GB"/>
        </w:rPr>
        <w:t>Once indigenous transmission has been halted the focus needs to switch to preventing re-establishment.</w:t>
      </w:r>
    </w:p>
    <w:p w14:paraId="6DBAC029" w14:textId="77777777" w:rsidR="007B207F" w:rsidRPr="00C015B6" w:rsidRDefault="007B207F" w:rsidP="00C015B6">
      <w:pPr>
        <w:tabs>
          <w:tab w:val="left" w:pos="720"/>
        </w:tabs>
        <w:ind w:right="146"/>
        <w:jc w:val="both"/>
        <w:rPr>
          <w:rFonts w:asciiTheme="minorHAnsi" w:eastAsiaTheme="minorEastAsia" w:hAnsiTheme="minorHAnsi"/>
          <w:sz w:val="22"/>
          <w:szCs w:val="22"/>
          <w:lang w:val="en-GB"/>
        </w:rPr>
      </w:pPr>
    </w:p>
    <w:p w14:paraId="0E31B549" w14:textId="6A17D9AE" w:rsidR="002E4384" w:rsidRPr="00C015B6" w:rsidRDefault="007B207F" w:rsidP="00C015B6">
      <w:pPr>
        <w:tabs>
          <w:tab w:val="left" w:pos="720"/>
        </w:tabs>
        <w:ind w:right="146"/>
        <w:jc w:val="both"/>
        <w:rPr>
          <w:rFonts w:asciiTheme="minorHAnsi" w:hAnsiTheme="minorHAnsi"/>
          <w:sz w:val="22"/>
          <w:szCs w:val="22"/>
          <w:lang w:val="en-GB"/>
        </w:rPr>
      </w:pPr>
      <w:r w:rsidRPr="00C015B6">
        <w:rPr>
          <w:rFonts w:asciiTheme="minorHAnsi" w:eastAsiaTheme="minorEastAsia" w:hAnsiTheme="minorHAnsi"/>
          <w:b/>
          <w:sz w:val="22"/>
          <w:szCs w:val="22"/>
          <w:lang w:val="en-GB"/>
        </w:rPr>
        <w:t xml:space="preserve">Data </w:t>
      </w:r>
      <w:r w:rsidR="002E4384" w:rsidRPr="00C015B6">
        <w:rPr>
          <w:rFonts w:asciiTheme="minorHAnsi" w:eastAsiaTheme="minorEastAsia" w:hAnsiTheme="minorHAnsi"/>
          <w:b/>
          <w:sz w:val="22"/>
          <w:szCs w:val="22"/>
          <w:lang w:val="en-GB"/>
        </w:rPr>
        <w:t>F</w:t>
      </w:r>
      <w:r w:rsidRPr="00C015B6">
        <w:rPr>
          <w:rFonts w:asciiTheme="minorHAnsi" w:eastAsiaTheme="minorEastAsia" w:hAnsiTheme="minorHAnsi"/>
          <w:b/>
          <w:sz w:val="22"/>
          <w:szCs w:val="22"/>
          <w:lang w:val="en-GB"/>
        </w:rPr>
        <w:t>low</w:t>
      </w:r>
      <w:r w:rsidR="002E4384" w:rsidRPr="00C015B6">
        <w:rPr>
          <w:rFonts w:asciiTheme="minorHAnsi" w:eastAsiaTheme="minorEastAsia" w:hAnsiTheme="minorHAnsi"/>
          <w:b/>
          <w:sz w:val="22"/>
          <w:szCs w:val="22"/>
          <w:lang w:val="en-GB"/>
        </w:rPr>
        <w:t>:</w:t>
      </w:r>
    </w:p>
    <w:p w14:paraId="24046D04" w14:textId="77777777" w:rsidR="007B207F" w:rsidRPr="00C015B6" w:rsidRDefault="007B207F" w:rsidP="00C015B6">
      <w:pPr>
        <w:jc w:val="both"/>
        <w:rPr>
          <w:rFonts w:asciiTheme="minorHAnsi" w:hAnsiTheme="minorHAnsi"/>
          <w:sz w:val="22"/>
          <w:szCs w:val="22"/>
          <w:lang w:val="en-GB"/>
        </w:rPr>
      </w:pPr>
      <w:r w:rsidRPr="00C015B6">
        <w:rPr>
          <w:rFonts w:asciiTheme="minorHAnsi" w:hAnsiTheme="minorHAnsi"/>
          <w:sz w:val="22"/>
          <w:szCs w:val="22"/>
          <w:lang w:val="en-GB"/>
        </w:rPr>
        <w:t xml:space="preserve">The NMEP and main partner BRAC have independent MIS units, which are each responsible for collecting, summarizing, analyzing and producing timely reports and coordinating with and between reporting units. The indicator sets (impact, outcome, </w:t>
      </w:r>
      <w:r w:rsidR="001134D7" w:rsidRPr="00C015B6">
        <w:rPr>
          <w:rFonts w:asciiTheme="minorHAnsi" w:hAnsiTheme="minorHAnsi"/>
          <w:sz w:val="22"/>
          <w:szCs w:val="22"/>
          <w:lang w:val="en-GB"/>
        </w:rPr>
        <w:t>and coverage</w:t>
      </w:r>
      <w:r w:rsidRPr="00C015B6">
        <w:rPr>
          <w:rFonts w:asciiTheme="minorHAnsi" w:hAnsiTheme="minorHAnsi"/>
          <w:sz w:val="22"/>
          <w:szCs w:val="22"/>
          <w:lang w:val="en-GB"/>
        </w:rPr>
        <w:t xml:space="preserve">/output) currently used </w:t>
      </w:r>
      <w:r w:rsidR="001134D7" w:rsidRPr="00C015B6">
        <w:rPr>
          <w:rFonts w:asciiTheme="minorHAnsi" w:hAnsiTheme="minorHAnsi"/>
          <w:sz w:val="22"/>
          <w:szCs w:val="22"/>
          <w:lang w:val="en-GB"/>
        </w:rPr>
        <w:t>is</w:t>
      </w:r>
      <w:r w:rsidRPr="00C015B6">
        <w:rPr>
          <w:rFonts w:asciiTheme="minorHAnsi" w:hAnsiTheme="minorHAnsi"/>
          <w:sz w:val="22"/>
          <w:szCs w:val="22"/>
          <w:lang w:val="en-GB"/>
        </w:rPr>
        <w:t xml:space="preserve"> defined in the respective performance framework of the NMEP and BRAC.</w:t>
      </w:r>
      <w:r w:rsidRPr="00C015B6">
        <w:rPr>
          <w:rStyle w:val="FootnoteReference"/>
          <w:rFonts w:asciiTheme="minorHAnsi" w:hAnsiTheme="minorHAnsi"/>
          <w:sz w:val="22"/>
          <w:szCs w:val="22"/>
          <w:lang w:val="en-GB"/>
        </w:rPr>
        <w:footnoteReference w:id="21"/>
      </w:r>
      <w:r w:rsidRPr="00C015B6">
        <w:rPr>
          <w:rFonts w:asciiTheme="minorHAnsi" w:hAnsiTheme="minorHAnsi"/>
          <w:sz w:val="22"/>
          <w:szCs w:val="22"/>
          <w:lang w:val="en-GB"/>
        </w:rPr>
        <w:t xml:space="preserve"> It was reported that more than 80% of malaria cases has been collected through the BRAC channel. </w:t>
      </w:r>
    </w:p>
    <w:p w14:paraId="58D6EE78" w14:textId="77777777" w:rsidR="00605F17" w:rsidRPr="00C015B6" w:rsidRDefault="00605F17" w:rsidP="00C015B6">
      <w:pPr>
        <w:widowControl w:val="0"/>
        <w:autoSpaceDE w:val="0"/>
        <w:autoSpaceDN w:val="0"/>
        <w:adjustRightInd w:val="0"/>
        <w:jc w:val="both"/>
        <w:rPr>
          <w:rFonts w:asciiTheme="minorHAnsi" w:hAnsiTheme="minorHAnsi"/>
          <w:sz w:val="22"/>
          <w:szCs w:val="22"/>
          <w:lang w:val="en-GB"/>
        </w:rPr>
      </w:pPr>
    </w:p>
    <w:p w14:paraId="48875E64" w14:textId="77777777" w:rsidR="007B207F" w:rsidRPr="00C015B6" w:rsidRDefault="007B207F" w:rsidP="00C015B6">
      <w:pPr>
        <w:widowControl w:val="0"/>
        <w:autoSpaceDE w:val="0"/>
        <w:autoSpaceDN w:val="0"/>
        <w:adjustRightInd w:val="0"/>
        <w:jc w:val="both"/>
        <w:rPr>
          <w:rFonts w:asciiTheme="minorHAnsi" w:hAnsiTheme="minorHAnsi"/>
          <w:sz w:val="22"/>
          <w:szCs w:val="22"/>
          <w:lang w:val="en-GB"/>
        </w:rPr>
      </w:pPr>
      <w:r w:rsidRPr="00C015B6">
        <w:rPr>
          <w:rFonts w:asciiTheme="minorHAnsi" w:hAnsiTheme="minorHAnsi"/>
          <w:sz w:val="22"/>
          <w:szCs w:val="22"/>
          <w:lang w:val="en-GB"/>
        </w:rPr>
        <w:t>Both NMEP and BRAC follow the national Malaria Management Information System (MIS) presented in Figure-</w:t>
      </w:r>
      <w:r w:rsidR="00EF1E26" w:rsidRPr="00C015B6">
        <w:rPr>
          <w:rFonts w:asciiTheme="minorHAnsi" w:hAnsiTheme="minorHAnsi"/>
          <w:sz w:val="22"/>
          <w:szCs w:val="22"/>
          <w:lang w:val="en-GB"/>
        </w:rPr>
        <w:t>16</w:t>
      </w:r>
      <w:r w:rsidRPr="00C015B6">
        <w:rPr>
          <w:rFonts w:asciiTheme="minorHAnsi" w:hAnsiTheme="minorHAnsi"/>
          <w:sz w:val="22"/>
          <w:szCs w:val="22"/>
          <w:lang w:val="en-GB"/>
        </w:rPr>
        <w:t xml:space="preserve">. It is a routine information system established to observe malaria related information as well as to quantify the consumption of malaria related health products both for the public and the NGO health sectors. Malaria MIS data is used to analyze trends in malaria by geographical area and to monitor progress towards programmatic targets at the impact, outcome, output/coverage levels. </w:t>
      </w:r>
    </w:p>
    <w:p w14:paraId="0C3CF248" w14:textId="77777777" w:rsidR="00EF1E26" w:rsidRPr="00C015B6" w:rsidRDefault="00EF1E26" w:rsidP="00C015B6">
      <w:pPr>
        <w:jc w:val="both"/>
        <w:rPr>
          <w:rFonts w:asciiTheme="minorHAnsi" w:hAnsiTheme="minorHAnsi"/>
          <w:sz w:val="22"/>
          <w:szCs w:val="22"/>
          <w:lang w:val="en-GB"/>
        </w:rPr>
      </w:pPr>
      <w:r w:rsidRPr="00C015B6">
        <w:rPr>
          <w:rFonts w:asciiTheme="minorHAnsi" w:hAnsiTheme="minorHAnsi"/>
          <w:sz w:val="22"/>
          <w:szCs w:val="22"/>
          <w:lang w:val="en-GB"/>
        </w:rPr>
        <w:br w:type="page"/>
      </w:r>
    </w:p>
    <w:p w14:paraId="1927605E" w14:textId="77777777" w:rsidR="00EF1E26" w:rsidRPr="00C015B6" w:rsidRDefault="00EF1E26" w:rsidP="00C015B6">
      <w:pPr>
        <w:jc w:val="both"/>
        <w:rPr>
          <w:rFonts w:asciiTheme="minorHAnsi" w:hAnsiTheme="minorHAnsi"/>
          <w:b/>
          <w:bCs/>
          <w:sz w:val="22"/>
          <w:szCs w:val="22"/>
          <w:lang w:val="en-GB"/>
        </w:rPr>
      </w:pPr>
    </w:p>
    <w:p w14:paraId="16A8B012" w14:textId="77777777" w:rsidR="007B207F" w:rsidRPr="00C015B6" w:rsidRDefault="007B207F" w:rsidP="00C015B6">
      <w:pPr>
        <w:jc w:val="both"/>
        <w:rPr>
          <w:rFonts w:asciiTheme="minorHAnsi" w:hAnsiTheme="minorHAnsi"/>
          <w:sz w:val="22"/>
          <w:szCs w:val="22"/>
          <w:lang w:val="en-GB"/>
        </w:rPr>
      </w:pPr>
      <w:r w:rsidRPr="00C015B6">
        <w:rPr>
          <w:rFonts w:asciiTheme="minorHAnsi" w:hAnsiTheme="minorHAnsi"/>
          <w:noProof/>
          <w:sz w:val="22"/>
          <w:szCs w:val="22"/>
          <w:lang w:val="en-US" w:eastAsia="en-US"/>
        </w:rPr>
        <w:drawing>
          <wp:inline distT="0" distB="0" distL="0" distR="0" wp14:anchorId="0B5FD148" wp14:editId="75EC6D1A">
            <wp:extent cx="5850255" cy="4544999"/>
            <wp:effectExtent l="19050" t="1905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888262" cy="4574526"/>
                    </a:xfrm>
                    <a:prstGeom prst="rect">
                      <a:avLst/>
                    </a:prstGeom>
                    <a:noFill/>
                    <a:ln>
                      <a:solidFill>
                        <a:schemeClr val="tx1"/>
                      </a:solidFill>
                    </a:ln>
                  </pic:spPr>
                </pic:pic>
              </a:graphicData>
            </a:graphic>
          </wp:inline>
        </w:drawing>
      </w:r>
    </w:p>
    <w:p w14:paraId="607765AC" w14:textId="77777777" w:rsidR="009E3425" w:rsidRPr="00C015B6" w:rsidRDefault="009E3425" w:rsidP="00C015B6">
      <w:pPr>
        <w:jc w:val="both"/>
        <w:rPr>
          <w:rFonts w:asciiTheme="minorHAnsi" w:hAnsiTheme="minorHAnsi"/>
          <w:b/>
          <w:bCs/>
          <w:sz w:val="22"/>
          <w:szCs w:val="22"/>
          <w:lang w:val="en-GB"/>
        </w:rPr>
      </w:pPr>
    </w:p>
    <w:p w14:paraId="5F846E18" w14:textId="77777777" w:rsidR="009E3425" w:rsidRPr="00C015B6" w:rsidRDefault="009E3425" w:rsidP="00C015B6">
      <w:pPr>
        <w:jc w:val="both"/>
        <w:rPr>
          <w:rFonts w:asciiTheme="minorHAnsi" w:hAnsiTheme="minorHAnsi"/>
          <w:b/>
          <w:bCs/>
          <w:sz w:val="22"/>
          <w:szCs w:val="22"/>
          <w:lang w:val="en-GB"/>
        </w:rPr>
      </w:pPr>
      <w:r w:rsidRPr="00C015B6">
        <w:rPr>
          <w:rFonts w:asciiTheme="minorHAnsi" w:hAnsiTheme="minorHAnsi"/>
          <w:b/>
          <w:bCs/>
          <w:sz w:val="22"/>
          <w:szCs w:val="22"/>
          <w:lang w:val="en-GB"/>
        </w:rPr>
        <w:t>Figure-17: Data flow for routine reporting</w:t>
      </w:r>
    </w:p>
    <w:p w14:paraId="76807D29" w14:textId="77777777" w:rsidR="00A95745" w:rsidRPr="00C015B6" w:rsidRDefault="00A95745" w:rsidP="00C015B6">
      <w:pPr>
        <w:widowControl w:val="0"/>
        <w:autoSpaceDE w:val="0"/>
        <w:autoSpaceDN w:val="0"/>
        <w:adjustRightInd w:val="0"/>
        <w:jc w:val="both"/>
        <w:rPr>
          <w:rFonts w:asciiTheme="minorHAnsi" w:eastAsiaTheme="minorEastAsia" w:hAnsiTheme="minorHAnsi"/>
          <w:b/>
          <w:bCs/>
          <w:sz w:val="22"/>
          <w:szCs w:val="22"/>
          <w:lang w:val="en-GB"/>
        </w:rPr>
      </w:pPr>
    </w:p>
    <w:p w14:paraId="3A4E840F" w14:textId="77777777" w:rsidR="002E4384" w:rsidRPr="00C015B6" w:rsidRDefault="007B207F" w:rsidP="00C015B6">
      <w:pPr>
        <w:widowControl w:val="0"/>
        <w:autoSpaceDE w:val="0"/>
        <w:autoSpaceDN w:val="0"/>
        <w:adjustRightInd w:val="0"/>
        <w:jc w:val="both"/>
        <w:rPr>
          <w:rFonts w:asciiTheme="minorHAnsi" w:eastAsiaTheme="minorEastAsia" w:hAnsiTheme="minorHAnsi"/>
          <w:b/>
          <w:bCs/>
          <w:sz w:val="22"/>
          <w:szCs w:val="22"/>
          <w:lang w:val="en-GB"/>
        </w:rPr>
      </w:pPr>
      <w:r w:rsidRPr="00C015B6">
        <w:rPr>
          <w:rFonts w:asciiTheme="minorHAnsi" w:eastAsiaTheme="minorEastAsia" w:hAnsiTheme="minorHAnsi"/>
          <w:b/>
          <w:bCs/>
          <w:sz w:val="22"/>
          <w:szCs w:val="22"/>
          <w:lang w:val="en-GB"/>
        </w:rPr>
        <w:t>Data quality assurance</w:t>
      </w:r>
    </w:p>
    <w:p w14:paraId="712CF828" w14:textId="77777777" w:rsidR="007B207F" w:rsidRPr="00C015B6" w:rsidRDefault="007B207F" w:rsidP="00C015B6">
      <w:pPr>
        <w:widowControl w:val="0"/>
        <w:autoSpaceDE w:val="0"/>
        <w:autoSpaceDN w:val="0"/>
        <w:adjustRightInd w:val="0"/>
        <w:jc w:val="both"/>
        <w:rPr>
          <w:rFonts w:asciiTheme="minorHAnsi" w:eastAsiaTheme="minorEastAsia" w:hAnsiTheme="minorHAnsi"/>
          <w:sz w:val="22"/>
          <w:szCs w:val="22"/>
          <w:lang w:val="en-GB"/>
        </w:rPr>
      </w:pPr>
    </w:p>
    <w:p w14:paraId="65390606" w14:textId="77777777" w:rsidR="007B207F" w:rsidRPr="00C015B6" w:rsidRDefault="007B207F" w:rsidP="00C015B6">
      <w:pPr>
        <w:pStyle w:val="ListParagraph"/>
        <w:numPr>
          <w:ilvl w:val="0"/>
          <w:numId w:val="16"/>
        </w:numPr>
        <w:jc w:val="both"/>
        <w:rPr>
          <w:rFonts w:asciiTheme="minorHAnsi" w:hAnsiTheme="minorHAnsi"/>
          <w:sz w:val="22"/>
          <w:szCs w:val="22"/>
          <w:lang w:val="en-GB"/>
        </w:rPr>
      </w:pPr>
      <w:r w:rsidRPr="00C015B6">
        <w:rPr>
          <w:rFonts w:asciiTheme="minorHAnsi" w:hAnsiTheme="minorHAnsi"/>
          <w:sz w:val="22"/>
          <w:szCs w:val="22"/>
          <w:lang w:val="en-GB"/>
        </w:rPr>
        <w:t xml:space="preserve">Standardized reporting forms are available at all levels along with the guidance to the reporting staff; </w:t>
      </w:r>
    </w:p>
    <w:p w14:paraId="085DF4DE" w14:textId="77777777" w:rsidR="007B207F" w:rsidRPr="00C015B6" w:rsidRDefault="007B207F" w:rsidP="00C015B6">
      <w:pPr>
        <w:pStyle w:val="ListParagraph"/>
        <w:numPr>
          <w:ilvl w:val="0"/>
          <w:numId w:val="16"/>
        </w:numPr>
        <w:jc w:val="both"/>
        <w:rPr>
          <w:rFonts w:asciiTheme="minorHAnsi" w:hAnsiTheme="minorHAnsi"/>
          <w:b/>
          <w:sz w:val="22"/>
          <w:szCs w:val="22"/>
          <w:lang w:val="en-GB"/>
        </w:rPr>
      </w:pPr>
      <w:r w:rsidRPr="00C015B6">
        <w:rPr>
          <w:rFonts w:asciiTheme="minorHAnsi" w:hAnsiTheme="minorHAnsi"/>
          <w:sz w:val="22"/>
          <w:szCs w:val="22"/>
          <w:lang w:val="en-GB"/>
        </w:rPr>
        <w:t>Monthly meetings at the community, Upazila, district levels and quarterly meetings at central level are institutionalized between the GoB and NGOs (BRAC Consortium), community level healthcare staff.</w:t>
      </w:r>
    </w:p>
    <w:p w14:paraId="4B79E6E5" w14:textId="77777777" w:rsidR="007B207F" w:rsidRPr="00C015B6" w:rsidRDefault="007B207F" w:rsidP="00C015B6">
      <w:pPr>
        <w:pStyle w:val="ListParagraph"/>
        <w:numPr>
          <w:ilvl w:val="0"/>
          <w:numId w:val="16"/>
        </w:numPr>
        <w:jc w:val="both"/>
        <w:rPr>
          <w:rFonts w:asciiTheme="minorHAnsi" w:hAnsiTheme="minorHAnsi"/>
          <w:sz w:val="22"/>
          <w:szCs w:val="22"/>
          <w:lang w:val="en-GB"/>
        </w:rPr>
      </w:pPr>
      <w:r w:rsidRPr="00C015B6">
        <w:rPr>
          <w:rFonts w:asciiTheme="minorHAnsi" w:hAnsiTheme="minorHAnsi"/>
          <w:sz w:val="22"/>
          <w:szCs w:val="22"/>
          <w:lang w:val="en-GB"/>
        </w:rPr>
        <w:t>External joint monitoring mission is scheduled every 3 years.</w:t>
      </w:r>
    </w:p>
    <w:p w14:paraId="1E9BC8EB" w14:textId="77777777" w:rsidR="007B207F" w:rsidRPr="00C015B6" w:rsidRDefault="007B207F" w:rsidP="00C015B6">
      <w:pPr>
        <w:jc w:val="both"/>
        <w:rPr>
          <w:rFonts w:asciiTheme="minorHAnsi" w:hAnsiTheme="minorHAnsi"/>
          <w:b/>
          <w:sz w:val="22"/>
          <w:szCs w:val="22"/>
          <w:lang w:val="en-GB"/>
        </w:rPr>
      </w:pPr>
    </w:p>
    <w:p w14:paraId="59779E29" w14:textId="77777777" w:rsidR="007B207F" w:rsidRPr="00C015B6" w:rsidRDefault="007B207F" w:rsidP="00C015B6">
      <w:pPr>
        <w:widowControl w:val="0"/>
        <w:autoSpaceDE w:val="0"/>
        <w:autoSpaceDN w:val="0"/>
        <w:adjustRightInd w:val="0"/>
        <w:jc w:val="both"/>
        <w:rPr>
          <w:rFonts w:asciiTheme="minorHAnsi" w:eastAsiaTheme="minorEastAsia" w:hAnsiTheme="minorHAnsi"/>
          <w:sz w:val="22"/>
          <w:szCs w:val="22"/>
          <w:lang w:val="en-GB"/>
        </w:rPr>
      </w:pPr>
      <w:r w:rsidRPr="00C015B6">
        <w:rPr>
          <w:rFonts w:asciiTheme="minorHAnsi" w:eastAsiaTheme="minorEastAsia" w:hAnsiTheme="minorHAnsi"/>
          <w:b/>
          <w:bCs/>
          <w:sz w:val="22"/>
          <w:szCs w:val="22"/>
          <w:lang w:val="en-GB"/>
        </w:rPr>
        <w:t xml:space="preserve">Data warehousing and processing </w:t>
      </w:r>
    </w:p>
    <w:p w14:paraId="5CFB6CF9" w14:textId="77777777" w:rsidR="00F71B90" w:rsidRPr="00C015B6" w:rsidRDefault="00F71B90" w:rsidP="00C015B6">
      <w:pPr>
        <w:jc w:val="both"/>
        <w:rPr>
          <w:rFonts w:asciiTheme="minorHAnsi" w:hAnsiTheme="minorHAnsi"/>
          <w:sz w:val="22"/>
          <w:szCs w:val="22"/>
          <w:lang w:val="en-GB"/>
        </w:rPr>
      </w:pPr>
    </w:p>
    <w:p w14:paraId="349083BE" w14:textId="77777777" w:rsidR="007B207F" w:rsidRPr="00C015B6" w:rsidRDefault="007B207F" w:rsidP="00C015B6">
      <w:pPr>
        <w:jc w:val="both"/>
        <w:rPr>
          <w:rFonts w:asciiTheme="minorHAnsi" w:hAnsiTheme="minorHAnsi"/>
          <w:sz w:val="22"/>
          <w:szCs w:val="22"/>
          <w:lang w:val="en-GB"/>
        </w:rPr>
      </w:pPr>
      <w:r w:rsidRPr="00C015B6">
        <w:rPr>
          <w:rFonts w:asciiTheme="minorHAnsi" w:hAnsiTheme="minorHAnsi"/>
          <w:sz w:val="22"/>
          <w:szCs w:val="22"/>
          <w:lang w:val="en-GB"/>
        </w:rPr>
        <w:t>In 2009, the GoB launched a central electronic data repository for national health data, called the National Health Data Warehouse. The system is based on the District Health Information System, version 2 (‘DHIS 2’). The national Management Information System (MIS) is yet to evolve for real-time case-based reporting, case investigation, focus investigation and response. Although case investigation forms are designed and disseminated to low endemic districts, the same and other forms/registers need to be standardized and linked. There is need for</w:t>
      </w:r>
      <w:r w:rsidRPr="00C015B6">
        <w:rPr>
          <w:rFonts w:asciiTheme="minorHAnsi" w:hAnsiTheme="minorHAnsi"/>
          <w:kern w:val="24"/>
          <w:sz w:val="22"/>
          <w:szCs w:val="22"/>
          <w:lang w:val="en-GB"/>
        </w:rPr>
        <w:t xml:space="preserve"> </w:t>
      </w:r>
      <w:r w:rsidR="00ED22A3" w:rsidRPr="00C015B6">
        <w:rPr>
          <w:rFonts w:asciiTheme="minorHAnsi" w:hAnsiTheme="minorHAnsi"/>
          <w:kern w:val="24"/>
          <w:sz w:val="22"/>
          <w:szCs w:val="22"/>
          <w:lang w:val="en-GB"/>
        </w:rPr>
        <w:t>adequate</w:t>
      </w:r>
      <w:r w:rsidR="006152A4" w:rsidRPr="00C015B6">
        <w:rPr>
          <w:rFonts w:asciiTheme="minorHAnsi" w:hAnsiTheme="minorHAnsi"/>
          <w:kern w:val="24"/>
          <w:sz w:val="22"/>
          <w:szCs w:val="22"/>
          <w:lang w:val="en-GB"/>
        </w:rPr>
        <w:t xml:space="preserve"> </w:t>
      </w:r>
      <w:r w:rsidRPr="00C015B6">
        <w:rPr>
          <w:rFonts w:asciiTheme="minorHAnsi" w:hAnsiTheme="minorHAnsi"/>
          <w:kern w:val="24"/>
          <w:sz w:val="22"/>
          <w:szCs w:val="22"/>
          <w:lang w:val="en-GB"/>
        </w:rPr>
        <w:t>killed</w:t>
      </w:r>
      <w:r w:rsidR="006152A4" w:rsidRPr="00C015B6">
        <w:rPr>
          <w:rFonts w:asciiTheme="minorHAnsi" w:hAnsiTheme="minorHAnsi"/>
          <w:kern w:val="24"/>
          <w:sz w:val="22"/>
          <w:szCs w:val="22"/>
          <w:lang w:val="en-GB"/>
        </w:rPr>
        <w:t xml:space="preserve"> </w:t>
      </w:r>
      <w:r w:rsidRPr="00C015B6">
        <w:rPr>
          <w:rFonts w:asciiTheme="minorHAnsi" w:hAnsiTheme="minorHAnsi"/>
          <w:kern w:val="24"/>
          <w:sz w:val="22"/>
          <w:szCs w:val="22"/>
          <w:lang w:val="en-GB"/>
        </w:rPr>
        <w:t xml:space="preserve">manpower for </w:t>
      </w:r>
      <w:r w:rsidRPr="00C015B6">
        <w:rPr>
          <w:rFonts w:asciiTheme="minorHAnsi" w:hAnsiTheme="minorHAnsi"/>
          <w:sz w:val="22"/>
          <w:szCs w:val="22"/>
          <w:lang w:val="en-GB"/>
        </w:rPr>
        <w:t>data analysis</w:t>
      </w:r>
      <w:r w:rsidR="006152A4" w:rsidRPr="00C015B6">
        <w:rPr>
          <w:rFonts w:asciiTheme="minorHAnsi" w:hAnsiTheme="minorHAnsi"/>
          <w:sz w:val="22"/>
          <w:szCs w:val="22"/>
          <w:lang w:val="en-GB"/>
        </w:rPr>
        <w:t xml:space="preserve"> </w:t>
      </w:r>
      <w:r w:rsidRPr="00C015B6">
        <w:rPr>
          <w:rFonts w:asciiTheme="minorHAnsi" w:hAnsiTheme="minorHAnsi"/>
          <w:sz w:val="22"/>
          <w:szCs w:val="22"/>
          <w:lang w:val="en-GB"/>
        </w:rPr>
        <w:t>interpretation,</w:t>
      </w:r>
      <w:r w:rsidR="006152A4" w:rsidRPr="00C015B6">
        <w:rPr>
          <w:rFonts w:asciiTheme="minorHAnsi" w:hAnsiTheme="minorHAnsi"/>
          <w:sz w:val="22"/>
          <w:szCs w:val="22"/>
          <w:lang w:val="en-GB"/>
        </w:rPr>
        <w:t xml:space="preserve"> </w:t>
      </w:r>
      <w:r w:rsidRPr="00C015B6">
        <w:rPr>
          <w:rFonts w:asciiTheme="minorHAnsi" w:hAnsiTheme="minorHAnsi"/>
          <w:sz w:val="22"/>
          <w:szCs w:val="22"/>
          <w:lang w:val="en-GB"/>
        </w:rPr>
        <w:t xml:space="preserve">and feedback at NMEP level. </w:t>
      </w:r>
    </w:p>
    <w:p w14:paraId="4F878993" w14:textId="772FCB75" w:rsidR="007B207F" w:rsidRPr="00C015B6" w:rsidRDefault="00FA5413" w:rsidP="00C015B6">
      <w:pPr>
        <w:jc w:val="both"/>
        <w:rPr>
          <w:rFonts w:asciiTheme="minorHAnsi" w:eastAsiaTheme="minorEastAsia" w:hAnsiTheme="minorHAnsi"/>
          <w:b/>
          <w:sz w:val="22"/>
          <w:szCs w:val="22"/>
          <w:lang w:val="en-GB"/>
        </w:rPr>
      </w:pPr>
      <w:r w:rsidRPr="00C015B6">
        <w:rPr>
          <w:rFonts w:asciiTheme="minorHAnsi" w:eastAsiaTheme="minorEastAsia" w:hAnsiTheme="minorHAnsi"/>
          <w:b/>
          <w:sz w:val="22"/>
          <w:szCs w:val="22"/>
          <w:lang w:val="en-GB"/>
        </w:rPr>
        <w:br w:type="page"/>
      </w:r>
      <w:r w:rsidR="007B207F" w:rsidRPr="00C015B6">
        <w:rPr>
          <w:rFonts w:asciiTheme="minorHAnsi" w:eastAsiaTheme="minorEastAsia" w:hAnsiTheme="minorHAnsi"/>
          <w:b/>
          <w:sz w:val="22"/>
          <w:szCs w:val="22"/>
          <w:lang w:val="en-GB"/>
        </w:rPr>
        <w:lastRenderedPageBreak/>
        <w:t xml:space="preserve">Dissemination and use of information products </w:t>
      </w:r>
    </w:p>
    <w:p w14:paraId="1DB5BAC6" w14:textId="77777777" w:rsidR="00FA5413" w:rsidRPr="00C015B6" w:rsidRDefault="00FA5413" w:rsidP="00C015B6">
      <w:pPr>
        <w:tabs>
          <w:tab w:val="left" w:pos="720"/>
        </w:tabs>
        <w:ind w:right="146"/>
        <w:jc w:val="both"/>
        <w:rPr>
          <w:rFonts w:asciiTheme="minorHAnsi" w:eastAsiaTheme="minorEastAsia" w:hAnsiTheme="minorHAnsi"/>
          <w:sz w:val="22"/>
          <w:szCs w:val="22"/>
          <w:lang w:val="en-GB"/>
        </w:rPr>
      </w:pPr>
    </w:p>
    <w:p w14:paraId="5FCB06C2" w14:textId="77777777" w:rsidR="007B207F" w:rsidRPr="00C015B6" w:rsidRDefault="007B207F" w:rsidP="00C015B6">
      <w:pPr>
        <w:tabs>
          <w:tab w:val="left" w:pos="720"/>
        </w:tabs>
        <w:ind w:right="146"/>
        <w:jc w:val="both"/>
        <w:rPr>
          <w:rFonts w:asciiTheme="minorHAnsi" w:eastAsiaTheme="minorEastAsia" w:hAnsiTheme="minorHAnsi"/>
          <w:sz w:val="22"/>
          <w:szCs w:val="22"/>
          <w:lang w:val="en-GB"/>
        </w:rPr>
      </w:pPr>
      <w:r w:rsidRPr="00C015B6">
        <w:rPr>
          <w:rFonts w:asciiTheme="minorHAnsi" w:eastAsiaTheme="minorEastAsia" w:hAnsiTheme="minorHAnsi"/>
          <w:sz w:val="22"/>
          <w:szCs w:val="22"/>
          <w:lang w:val="en-GB"/>
        </w:rPr>
        <w:t>The NMEP should ensure its leadership role in processing data and disseminating reports. The following conditions should be in place:</w:t>
      </w:r>
    </w:p>
    <w:p w14:paraId="0ACF2F99" w14:textId="77777777" w:rsidR="007B207F" w:rsidRPr="00C015B6" w:rsidRDefault="007B207F" w:rsidP="00C015B6">
      <w:pPr>
        <w:tabs>
          <w:tab w:val="left" w:pos="720"/>
        </w:tabs>
        <w:ind w:right="146"/>
        <w:jc w:val="both"/>
        <w:rPr>
          <w:rFonts w:asciiTheme="minorHAnsi" w:eastAsiaTheme="minorEastAsia" w:hAnsiTheme="minorHAnsi"/>
          <w:sz w:val="22"/>
          <w:szCs w:val="22"/>
          <w:lang w:val="en-GB"/>
        </w:rPr>
      </w:pPr>
    </w:p>
    <w:p w14:paraId="4961C25E" w14:textId="77777777" w:rsidR="007B207F" w:rsidRPr="00C015B6" w:rsidRDefault="007B207F" w:rsidP="00C015B6">
      <w:pPr>
        <w:pStyle w:val="ListParagraph"/>
        <w:numPr>
          <w:ilvl w:val="0"/>
          <w:numId w:val="17"/>
        </w:numPr>
        <w:ind w:left="360" w:right="146"/>
        <w:jc w:val="both"/>
        <w:rPr>
          <w:rFonts w:asciiTheme="minorHAnsi" w:eastAsiaTheme="minorEastAsia" w:hAnsiTheme="minorHAnsi"/>
          <w:sz w:val="22"/>
          <w:szCs w:val="22"/>
          <w:lang w:val="en-GB"/>
        </w:rPr>
      </w:pPr>
      <w:r w:rsidRPr="00C015B6">
        <w:rPr>
          <w:rFonts w:asciiTheme="minorHAnsi" w:eastAsiaTheme="minorEastAsia" w:hAnsiTheme="minorHAnsi"/>
          <w:sz w:val="22"/>
          <w:szCs w:val="22"/>
          <w:lang w:val="en-GB"/>
        </w:rPr>
        <w:t>Current M&amp;E picture (NMEP and BRAC) to continue with BRAC sending all collected data and comments to the NMEP</w:t>
      </w:r>
    </w:p>
    <w:p w14:paraId="466A7C6B" w14:textId="77777777" w:rsidR="007B207F" w:rsidRPr="00C015B6" w:rsidRDefault="007B207F" w:rsidP="00C015B6">
      <w:pPr>
        <w:pStyle w:val="ListParagraph"/>
        <w:numPr>
          <w:ilvl w:val="0"/>
          <w:numId w:val="17"/>
        </w:numPr>
        <w:ind w:left="360" w:right="146"/>
        <w:jc w:val="both"/>
        <w:rPr>
          <w:rFonts w:asciiTheme="minorHAnsi" w:eastAsiaTheme="minorEastAsia" w:hAnsiTheme="minorHAnsi"/>
          <w:sz w:val="22"/>
          <w:szCs w:val="22"/>
          <w:lang w:val="en-GB"/>
        </w:rPr>
      </w:pPr>
      <w:r w:rsidRPr="00C015B6">
        <w:rPr>
          <w:rFonts w:asciiTheme="minorHAnsi" w:eastAsiaTheme="minorEastAsia" w:hAnsiTheme="minorHAnsi"/>
          <w:sz w:val="22"/>
          <w:szCs w:val="22"/>
          <w:lang w:val="en-GB"/>
        </w:rPr>
        <w:t>The M&amp;E unit should be staffed appropriately (skills, competence and country knowledge profile revisited in view of the elimination target) and staff not being involved in various non M&amp;E activities</w:t>
      </w:r>
    </w:p>
    <w:p w14:paraId="7E3400C4" w14:textId="77777777" w:rsidR="007B207F" w:rsidRPr="00C015B6" w:rsidRDefault="007B207F" w:rsidP="00C015B6">
      <w:pPr>
        <w:pStyle w:val="ListParagraph"/>
        <w:numPr>
          <w:ilvl w:val="0"/>
          <w:numId w:val="17"/>
        </w:numPr>
        <w:ind w:left="360" w:right="146"/>
        <w:jc w:val="both"/>
        <w:rPr>
          <w:rFonts w:asciiTheme="minorHAnsi" w:eastAsiaTheme="minorEastAsia" w:hAnsiTheme="minorHAnsi"/>
          <w:sz w:val="22"/>
          <w:szCs w:val="22"/>
          <w:lang w:val="en-GB"/>
        </w:rPr>
      </w:pPr>
      <w:r w:rsidRPr="00C015B6">
        <w:rPr>
          <w:rFonts w:asciiTheme="minorHAnsi" w:eastAsiaTheme="minorEastAsia" w:hAnsiTheme="minorHAnsi"/>
          <w:sz w:val="22"/>
          <w:szCs w:val="22"/>
          <w:lang w:val="en-GB"/>
        </w:rPr>
        <w:t xml:space="preserve">current check list for supervision to be revisited through a common ground between NMEP and BRAC </w:t>
      </w:r>
    </w:p>
    <w:p w14:paraId="2C0E4E9F" w14:textId="77777777" w:rsidR="007B207F" w:rsidRPr="00C015B6" w:rsidRDefault="007B207F" w:rsidP="00C015B6">
      <w:pPr>
        <w:pStyle w:val="ListParagraph"/>
        <w:numPr>
          <w:ilvl w:val="0"/>
          <w:numId w:val="17"/>
        </w:numPr>
        <w:ind w:left="360" w:right="146"/>
        <w:jc w:val="both"/>
        <w:rPr>
          <w:rFonts w:asciiTheme="minorHAnsi" w:eastAsiaTheme="minorEastAsia" w:hAnsiTheme="minorHAnsi"/>
          <w:sz w:val="22"/>
          <w:szCs w:val="22"/>
          <w:lang w:val="en-GB"/>
        </w:rPr>
      </w:pPr>
      <w:r w:rsidRPr="00C015B6">
        <w:rPr>
          <w:rFonts w:asciiTheme="minorHAnsi" w:eastAsiaTheme="minorEastAsia" w:hAnsiTheme="minorHAnsi"/>
          <w:sz w:val="22"/>
          <w:szCs w:val="22"/>
          <w:lang w:val="en-GB"/>
        </w:rPr>
        <w:t>Data from all NGOs and INGOs operating in FDMN camps to be collected by BRAC</w:t>
      </w:r>
    </w:p>
    <w:p w14:paraId="3BEB077F" w14:textId="77777777" w:rsidR="007B207F" w:rsidRPr="00C015B6" w:rsidRDefault="007B207F" w:rsidP="00C015B6">
      <w:pPr>
        <w:pStyle w:val="ListParagraph"/>
        <w:numPr>
          <w:ilvl w:val="0"/>
          <w:numId w:val="17"/>
        </w:numPr>
        <w:ind w:left="360" w:right="146"/>
        <w:jc w:val="both"/>
        <w:rPr>
          <w:rFonts w:asciiTheme="minorHAnsi" w:eastAsiaTheme="minorEastAsia" w:hAnsiTheme="minorHAnsi"/>
          <w:sz w:val="22"/>
          <w:szCs w:val="22"/>
          <w:lang w:val="en-GB"/>
        </w:rPr>
      </w:pPr>
      <w:r w:rsidRPr="00C015B6">
        <w:rPr>
          <w:rFonts w:asciiTheme="minorHAnsi" w:eastAsiaTheme="minorEastAsia" w:hAnsiTheme="minorHAnsi"/>
          <w:sz w:val="22"/>
          <w:szCs w:val="22"/>
          <w:lang w:val="en-GB"/>
        </w:rPr>
        <w:t>Data from the private sector to be collected by BRAC after agreement that this sector to be under BRAC supervision</w:t>
      </w:r>
    </w:p>
    <w:p w14:paraId="428B75E4" w14:textId="77777777" w:rsidR="00F71B90" w:rsidRPr="00C015B6" w:rsidRDefault="00F71B90" w:rsidP="00C015B6">
      <w:pPr>
        <w:tabs>
          <w:tab w:val="left" w:pos="720"/>
        </w:tabs>
        <w:ind w:right="146"/>
        <w:jc w:val="both"/>
        <w:rPr>
          <w:rFonts w:asciiTheme="minorHAnsi" w:eastAsiaTheme="minorEastAsia" w:hAnsiTheme="minorHAnsi"/>
          <w:sz w:val="22"/>
          <w:szCs w:val="22"/>
          <w:lang w:val="en-GB"/>
        </w:rPr>
      </w:pPr>
    </w:p>
    <w:p w14:paraId="7B369519" w14:textId="77777777" w:rsidR="007B207F" w:rsidRPr="00C015B6" w:rsidRDefault="007B207F" w:rsidP="00C015B6">
      <w:pPr>
        <w:tabs>
          <w:tab w:val="left" w:pos="720"/>
        </w:tabs>
        <w:ind w:right="146"/>
        <w:jc w:val="both"/>
        <w:rPr>
          <w:rFonts w:asciiTheme="minorHAnsi" w:eastAsiaTheme="minorEastAsia" w:hAnsiTheme="minorHAnsi"/>
          <w:sz w:val="22"/>
          <w:szCs w:val="22"/>
          <w:lang w:val="en-GB"/>
        </w:rPr>
      </w:pPr>
      <w:r w:rsidRPr="00C015B6">
        <w:rPr>
          <w:rFonts w:asciiTheme="minorHAnsi" w:eastAsiaTheme="minorEastAsia" w:hAnsiTheme="minorHAnsi"/>
          <w:sz w:val="22"/>
          <w:szCs w:val="22"/>
          <w:lang w:val="en-GB"/>
        </w:rPr>
        <w:t>The NMEP will produce quarterly country consolidated data report and post reports in their web site. Any weak data from district/upazila will receive prompt feed-back.</w:t>
      </w:r>
      <w:r w:rsidR="005F2C80" w:rsidRPr="00C015B6">
        <w:rPr>
          <w:rFonts w:asciiTheme="minorHAnsi" w:eastAsiaTheme="minorEastAsia" w:hAnsiTheme="minorHAnsi"/>
          <w:sz w:val="22"/>
          <w:szCs w:val="22"/>
          <w:lang w:val="en-GB"/>
        </w:rPr>
        <w:t xml:space="preserve"> </w:t>
      </w:r>
      <w:r w:rsidRPr="00C015B6">
        <w:rPr>
          <w:rFonts w:asciiTheme="minorHAnsi" w:eastAsiaTheme="minorEastAsia" w:hAnsiTheme="minorHAnsi"/>
          <w:sz w:val="22"/>
          <w:szCs w:val="22"/>
          <w:lang w:val="en-GB"/>
        </w:rPr>
        <w:t xml:space="preserve">The NMEP will produce findings and recommendations of different surveys and post in the web site. </w:t>
      </w:r>
    </w:p>
    <w:p w14:paraId="7802E826" w14:textId="77777777" w:rsidR="00F71B90" w:rsidRPr="00C015B6" w:rsidRDefault="00F71B90" w:rsidP="00C015B6">
      <w:pPr>
        <w:tabs>
          <w:tab w:val="left" w:pos="720"/>
        </w:tabs>
        <w:ind w:right="146"/>
        <w:jc w:val="both"/>
        <w:rPr>
          <w:rFonts w:asciiTheme="minorHAnsi" w:eastAsiaTheme="minorEastAsia" w:hAnsiTheme="minorHAnsi"/>
          <w:sz w:val="22"/>
          <w:szCs w:val="22"/>
          <w:lang w:val="en-GB"/>
        </w:rPr>
      </w:pPr>
    </w:p>
    <w:p w14:paraId="2290F49D" w14:textId="77777777" w:rsidR="007B207F" w:rsidRPr="00C015B6" w:rsidRDefault="007B207F" w:rsidP="00C015B6">
      <w:pPr>
        <w:tabs>
          <w:tab w:val="left" w:pos="720"/>
        </w:tabs>
        <w:ind w:right="146"/>
        <w:jc w:val="both"/>
        <w:rPr>
          <w:rFonts w:asciiTheme="minorHAnsi" w:eastAsiaTheme="minorEastAsia" w:hAnsiTheme="minorHAnsi"/>
          <w:sz w:val="22"/>
          <w:szCs w:val="22"/>
          <w:lang w:val="en-GB"/>
        </w:rPr>
      </w:pPr>
      <w:r w:rsidRPr="00C015B6">
        <w:rPr>
          <w:rFonts w:asciiTheme="minorHAnsi" w:eastAsiaTheme="minorEastAsia" w:hAnsiTheme="minorHAnsi"/>
          <w:sz w:val="22"/>
          <w:szCs w:val="22"/>
          <w:lang w:val="en-GB"/>
        </w:rPr>
        <w:t>A quarterly epidemiological bulletin should be produced by the NMEP and send through email to partners. The annual country profile will be disseminated through web site, email and during presentation of country annual report.</w:t>
      </w:r>
    </w:p>
    <w:p w14:paraId="2E04F9C9" w14:textId="77777777" w:rsidR="007B207F" w:rsidRPr="00C015B6" w:rsidRDefault="007B207F" w:rsidP="00C015B6">
      <w:pPr>
        <w:tabs>
          <w:tab w:val="left" w:pos="720"/>
        </w:tabs>
        <w:ind w:right="146"/>
        <w:jc w:val="both"/>
        <w:rPr>
          <w:rFonts w:asciiTheme="minorHAnsi" w:eastAsia="Arial" w:hAnsiTheme="minorHAnsi"/>
          <w:b/>
          <w:sz w:val="22"/>
          <w:szCs w:val="22"/>
          <w:lang w:val="en-GB"/>
        </w:rPr>
      </w:pPr>
    </w:p>
    <w:p w14:paraId="0FEF6A31" w14:textId="3A9E1483" w:rsidR="007B207F" w:rsidRPr="00C015B6" w:rsidRDefault="00EC0494" w:rsidP="00C015B6">
      <w:pPr>
        <w:pStyle w:val="Heading3"/>
        <w:spacing w:before="0"/>
        <w:jc w:val="both"/>
        <w:rPr>
          <w:rFonts w:asciiTheme="minorHAnsi" w:hAnsiTheme="minorHAnsi"/>
          <w:color w:val="auto"/>
          <w:sz w:val="22"/>
          <w:szCs w:val="22"/>
        </w:rPr>
      </w:pPr>
      <w:bookmarkStart w:id="60" w:name="_Toc444683766"/>
      <w:r w:rsidRPr="00C015B6">
        <w:rPr>
          <w:rFonts w:asciiTheme="minorHAnsi" w:hAnsiTheme="minorHAnsi"/>
          <w:color w:val="auto"/>
          <w:sz w:val="22"/>
          <w:szCs w:val="22"/>
        </w:rPr>
        <w:t>8</w:t>
      </w:r>
      <w:r w:rsidR="007B207F" w:rsidRPr="00C015B6">
        <w:rPr>
          <w:rFonts w:asciiTheme="minorHAnsi" w:hAnsiTheme="minorHAnsi"/>
          <w:color w:val="auto"/>
          <w:sz w:val="22"/>
          <w:szCs w:val="22"/>
        </w:rPr>
        <w:t>.3</w:t>
      </w:r>
      <w:r w:rsidRPr="00C015B6">
        <w:rPr>
          <w:rFonts w:asciiTheme="minorHAnsi" w:hAnsiTheme="minorHAnsi"/>
          <w:color w:val="auto"/>
          <w:sz w:val="22"/>
          <w:szCs w:val="22"/>
        </w:rPr>
        <w:tab/>
      </w:r>
      <w:r w:rsidR="007B207F" w:rsidRPr="00C015B6">
        <w:rPr>
          <w:rFonts w:asciiTheme="minorHAnsi" w:hAnsiTheme="minorHAnsi"/>
          <w:color w:val="auto"/>
          <w:sz w:val="22"/>
          <w:szCs w:val="22"/>
        </w:rPr>
        <w:t xml:space="preserve">M&amp;E </w:t>
      </w:r>
      <w:r w:rsidR="006E7BE9" w:rsidRPr="00C015B6">
        <w:rPr>
          <w:rFonts w:asciiTheme="minorHAnsi" w:hAnsiTheme="minorHAnsi"/>
          <w:color w:val="auto"/>
          <w:sz w:val="22"/>
          <w:szCs w:val="22"/>
        </w:rPr>
        <w:t>COORDINATION MECHANISMS</w:t>
      </w:r>
      <w:bookmarkEnd w:id="60"/>
    </w:p>
    <w:p w14:paraId="6EC988EE" w14:textId="77777777" w:rsidR="007B207F" w:rsidRPr="00C015B6" w:rsidRDefault="007B207F" w:rsidP="00C015B6">
      <w:pPr>
        <w:tabs>
          <w:tab w:val="left" w:pos="720"/>
        </w:tabs>
        <w:ind w:right="146"/>
        <w:jc w:val="both"/>
        <w:rPr>
          <w:rStyle w:val="A7"/>
          <w:rFonts w:asciiTheme="minorHAnsi" w:hAnsiTheme="minorHAnsi" w:cs="Arial"/>
          <w:color w:val="auto"/>
          <w:sz w:val="22"/>
          <w:szCs w:val="22"/>
          <w:lang w:val="en-GB"/>
        </w:rPr>
      </w:pPr>
    </w:p>
    <w:p w14:paraId="4496F5F7" w14:textId="77777777" w:rsidR="007B207F" w:rsidRPr="00C015B6" w:rsidRDefault="007B207F" w:rsidP="00C015B6">
      <w:pPr>
        <w:tabs>
          <w:tab w:val="left" w:pos="720"/>
        </w:tabs>
        <w:ind w:right="146"/>
        <w:jc w:val="both"/>
        <w:rPr>
          <w:rStyle w:val="A7"/>
          <w:rFonts w:asciiTheme="minorHAnsi" w:hAnsiTheme="minorHAnsi" w:cs="Arial"/>
          <w:color w:val="auto"/>
          <w:sz w:val="22"/>
          <w:szCs w:val="22"/>
          <w:lang w:val="en-GB"/>
        </w:rPr>
      </w:pPr>
      <w:r w:rsidRPr="00C015B6">
        <w:rPr>
          <w:rStyle w:val="A7"/>
          <w:rFonts w:asciiTheme="minorHAnsi" w:hAnsiTheme="minorHAnsi" w:cs="Arial"/>
          <w:color w:val="auto"/>
          <w:sz w:val="22"/>
          <w:szCs w:val="22"/>
          <w:lang w:val="en-GB"/>
        </w:rPr>
        <w:t xml:space="preserve">The proposed mechanism sees the enforcement of collaboration between NMEP and BRAC and places the NMEP as the institution to lead the overall malaria control and elimination efforts in Bangladesh. </w:t>
      </w:r>
      <w:r w:rsidRPr="00C015B6">
        <w:rPr>
          <w:rFonts w:asciiTheme="minorHAnsi" w:hAnsiTheme="minorHAnsi"/>
          <w:sz w:val="22"/>
          <w:szCs w:val="22"/>
          <w:lang w:val="en-GB"/>
        </w:rPr>
        <w:t xml:space="preserve">The NMEP has the primary responsibility to provide supportive supervision for public sector facilities/health care providers, NGOs, private sector. Joint supervisions NMEP and BRAC will be fully implemented.  </w:t>
      </w:r>
    </w:p>
    <w:p w14:paraId="6E66E6F5" w14:textId="77777777" w:rsidR="007B207F" w:rsidRPr="00C015B6" w:rsidRDefault="007B207F" w:rsidP="00C015B6">
      <w:pPr>
        <w:tabs>
          <w:tab w:val="left" w:pos="720"/>
        </w:tabs>
        <w:ind w:right="146"/>
        <w:jc w:val="both"/>
        <w:rPr>
          <w:rStyle w:val="A7"/>
          <w:rFonts w:asciiTheme="minorHAnsi" w:hAnsiTheme="minorHAnsi" w:cs="Arial"/>
          <w:color w:val="auto"/>
          <w:sz w:val="22"/>
          <w:szCs w:val="22"/>
          <w:lang w:val="en-GB"/>
        </w:rPr>
      </w:pPr>
    </w:p>
    <w:p w14:paraId="7CB74A39" w14:textId="77777777" w:rsidR="007B207F" w:rsidRPr="00C015B6" w:rsidRDefault="007B207F" w:rsidP="00C015B6">
      <w:pPr>
        <w:tabs>
          <w:tab w:val="left" w:pos="720"/>
        </w:tabs>
        <w:ind w:right="146"/>
        <w:jc w:val="both"/>
        <w:rPr>
          <w:rStyle w:val="A7"/>
          <w:rFonts w:asciiTheme="minorHAnsi" w:hAnsiTheme="minorHAnsi" w:cs="Arial"/>
          <w:color w:val="auto"/>
          <w:sz w:val="22"/>
          <w:szCs w:val="22"/>
          <w:lang w:val="en-GB"/>
        </w:rPr>
      </w:pPr>
      <w:r w:rsidRPr="00C015B6">
        <w:rPr>
          <w:rStyle w:val="A7"/>
          <w:rFonts w:asciiTheme="minorHAnsi" w:hAnsiTheme="minorHAnsi" w:cs="Arial"/>
          <w:color w:val="auto"/>
          <w:sz w:val="22"/>
          <w:szCs w:val="22"/>
          <w:lang w:val="en-GB"/>
        </w:rPr>
        <w:t>The current Technical malaria Committee though created by the CCM should be promoted as mechanism to serve as malaria advisory body for the ministr</w:t>
      </w:r>
      <w:r w:rsidR="00ED22A3" w:rsidRPr="00C015B6">
        <w:rPr>
          <w:rStyle w:val="A7"/>
          <w:rFonts w:asciiTheme="minorHAnsi" w:hAnsiTheme="minorHAnsi" w:cs="Arial"/>
          <w:color w:val="auto"/>
          <w:sz w:val="22"/>
          <w:szCs w:val="22"/>
          <w:lang w:val="en-GB"/>
        </w:rPr>
        <w:t>y</w:t>
      </w:r>
      <w:r w:rsidRPr="00C015B6">
        <w:rPr>
          <w:rStyle w:val="A7"/>
          <w:rFonts w:asciiTheme="minorHAnsi" w:hAnsiTheme="minorHAnsi" w:cs="Arial"/>
          <w:color w:val="auto"/>
          <w:sz w:val="22"/>
          <w:szCs w:val="22"/>
          <w:lang w:val="en-GB"/>
        </w:rPr>
        <w:t xml:space="preserve"> of health and with aim at supporting the work of the NMEP and partners until elimination is certified. The committee will continue technical guidance to the NMEP/</w:t>
      </w:r>
      <w:r w:rsidR="00F71B90" w:rsidRPr="00C015B6">
        <w:rPr>
          <w:rStyle w:val="A7"/>
          <w:rFonts w:asciiTheme="minorHAnsi" w:hAnsiTheme="minorHAnsi" w:cs="Arial"/>
          <w:color w:val="auto"/>
          <w:sz w:val="22"/>
          <w:szCs w:val="22"/>
          <w:lang w:val="en-GB"/>
        </w:rPr>
        <w:t>Partners;</w:t>
      </w:r>
      <w:r w:rsidRPr="00C015B6">
        <w:rPr>
          <w:rStyle w:val="A7"/>
          <w:rFonts w:asciiTheme="minorHAnsi" w:hAnsiTheme="minorHAnsi" w:cs="Arial"/>
          <w:color w:val="auto"/>
          <w:sz w:val="22"/>
          <w:szCs w:val="22"/>
          <w:lang w:val="en-GB"/>
        </w:rPr>
        <w:t xml:space="preserve"> will do a lot of advocacy for financial resource mobilization.</w:t>
      </w:r>
    </w:p>
    <w:p w14:paraId="1EA76B6A" w14:textId="77777777" w:rsidR="007B207F" w:rsidRPr="00C015B6" w:rsidRDefault="007B207F" w:rsidP="00C015B6">
      <w:pPr>
        <w:tabs>
          <w:tab w:val="left" w:pos="720"/>
        </w:tabs>
        <w:ind w:right="146"/>
        <w:jc w:val="both"/>
        <w:rPr>
          <w:rStyle w:val="A7"/>
          <w:rFonts w:asciiTheme="minorHAnsi" w:hAnsiTheme="minorHAnsi" w:cs="Arial"/>
          <w:color w:val="auto"/>
          <w:sz w:val="22"/>
          <w:szCs w:val="22"/>
          <w:lang w:val="en-GB"/>
        </w:rPr>
      </w:pPr>
    </w:p>
    <w:p w14:paraId="17D07AFB" w14:textId="77777777" w:rsidR="007B207F" w:rsidRPr="00C015B6" w:rsidRDefault="007B207F" w:rsidP="00C015B6">
      <w:pPr>
        <w:tabs>
          <w:tab w:val="left" w:pos="720"/>
        </w:tabs>
        <w:ind w:right="146"/>
        <w:jc w:val="both"/>
        <w:rPr>
          <w:rStyle w:val="A7"/>
          <w:rFonts w:asciiTheme="minorHAnsi" w:hAnsiTheme="minorHAnsi" w:cs="Arial"/>
          <w:color w:val="auto"/>
          <w:sz w:val="22"/>
          <w:szCs w:val="22"/>
          <w:lang w:val="en-GB"/>
        </w:rPr>
      </w:pPr>
      <w:r w:rsidRPr="00C015B6">
        <w:rPr>
          <w:rStyle w:val="A7"/>
          <w:rFonts w:asciiTheme="minorHAnsi" w:hAnsiTheme="minorHAnsi" w:cs="Arial"/>
          <w:color w:val="auto"/>
          <w:sz w:val="22"/>
          <w:szCs w:val="22"/>
          <w:lang w:val="en-GB"/>
        </w:rPr>
        <w:t>A senior technical malaria advisor to the NMEP could be recruited as the amount of work for elimination target is soaring.</w:t>
      </w:r>
    </w:p>
    <w:p w14:paraId="340AAEE0" w14:textId="77777777" w:rsidR="007B207F" w:rsidRPr="00C015B6" w:rsidRDefault="007B207F" w:rsidP="00C015B6">
      <w:pPr>
        <w:tabs>
          <w:tab w:val="left" w:pos="720"/>
        </w:tabs>
        <w:ind w:right="146"/>
        <w:jc w:val="both"/>
        <w:rPr>
          <w:rStyle w:val="A7"/>
          <w:rFonts w:asciiTheme="minorHAnsi" w:hAnsiTheme="minorHAnsi" w:cs="Arial"/>
          <w:color w:val="auto"/>
          <w:sz w:val="22"/>
          <w:szCs w:val="22"/>
          <w:lang w:val="en-GB"/>
        </w:rPr>
      </w:pPr>
    </w:p>
    <w:p w14:paraId="18E389FD" w14:textId="77777777" w:rsidR="007B207F" w:rsidRPr="00C015B6" w:rsidRDefault="007B207F" w:rsidP="00C015B6">
      <w:pPr>
        <w:tabs>
          <w:tab w:val="left" w:pos="720"/>
        </w:tabs>
        <w:ind w:right="146"/>
        <w:jc w:val="both"/>
        <w:rPr>
          <w:rStyle w:val="A7"/>
          <w:rFonts w:asciiTheme="minorHAnsi" w:hAnsiTheme="minorHAnsi" w:cs="Arial"/>
          <w:color w:val="auto"/>
          <w:sz w:val="22"/>
          <w:szCs w:val="22"/>
          <w:lang w:val="en-GB"/>
        </w:rPr>
      </w:pPr>
      <w:r w:rsidRPr="00C015B6">
        <w:rPr>
          <w:rStyle w:val="A7"/>
          <w:rFonts w:asciiTheme="minorHAnsi" w:hAnsiTheme="minorHAnsi" w:cs="Arial"/>
          <w:color w:val="auto"/>
          <w:sz w:val="22"/>
          <w:szCs w:val="22"/>
          <w:lang w:val="en-GB"/>
        </w:rPr>
        <w:t>There is need to develop clear ToRs for the current M&amp;E working group (as described in the JMM4) to work closely with and support the new endeavor of the M&amp;E unit of the NMEP. The M&amp;E unit will develop capacity across all settings so to have data analyzed and some decisions taken at local level to assess provider wise performance.</w:t>
      </w:r>
    </w:p>
    <w:p w14:paraId="6C3174BE" w14:textId="77777777" w:rsidR="007B207F" w:rsidRPr="00C015B6" w:rsidRDefault="007B207F" w:rsidP="00C015B6">
      <w:pPr>
        <w:tabs>
          <w:tab w:val="left" w:pos="720"/>
        </w:tabs>
        <w:ind w:right="146"/>
        <w:jc w:val="both"/>
        <w:rPr>
          <w:rFonts w:asciiTheme="minorHAnsi" w:eastAsia="Times New Roman" w:hAnsiTheme="minorHAnsi"/>
          <w:sz w:val="22"/>
          <w:szCs w:val="22"/>
          <w:lang w:val="en-GB"/>
        </w:rPr>
      </w:pPr>
    </w:p>
    <w:p w14:paraId="405881F4" w14:textId="77777777" w:rsidR="007B207F" w:rsidRPr="00C015B6" w:rsidRDefault="007B207F" w:rsidP="00C015B6">
      <w:pPr>
        <w:tabs>
          <w:tab w:val="left" w:pos="720"/>
        </w:tabs>
        <w:ind w:right="146"/>
        <w:jc w:val="both"/>
        <w:rPr>
          <w:rFonts w:asciiTheme="minorHAnsi" w:eastAsia="Times New Roman" w:hAnsiTheme="minorHAnsi"/>
          <w:sz w:val="22"/>
          <w:szCs w:val="22"/>
          <w:lang w:val="en-GB"/>
        </w:rPr>
      </w:pPr>
      <w:r w:rsidRPr="00C015B6">
        <w:rPr>
          <w:rFonts w:asciiTheme="minorHAnsi" w:eastAsia="Times New Roman" w:hAnsiTheme="minorHAnsi"/>
          <w:sz w:val="22"/>
          <w:szCs w:val="22"/>
          <w:lang w:val="en-GB"/>
        </w:rPr>
        <w:t>The M&amp;E unit will ensure that monthly coordination meetings at district and Upazila levels are effectively conducted with tangible results.</w:t>
      </w:r>
    </w:p>
    <w:p w14:paraId="1E7E3AE5" w14:textId="77777777" w:rsidR="00561225" w:rsidRPr="00C015B6" w:rsidRDefault="00561225" w:rsidP="00C015B6">
      <w:pPr>
        <w:jc w:val="both"/>
        <w:rPr>
          <w:rFonts w:asciiTheme="minorHAnsi" w:eastAsia="Arial" w:hAnsiTheme="minorHAnsi"/>
          <w:sz w:val="22"/>
          <w:szCs w:val="22"/>
          <w:lang w:val="en-GB"/>
        </w:rPr>
      </w:pPr>
      <w:r w:rsidRPr="00C015B6">
        <w:rPr>
          <w:rFonts w:asciiTheme="minorHAnsi" w:eastAsia="Arial" w:hAnsiTheme="minorHAnsi"/>
          <w:sz w:val="22"/>
          <w:szCs w:val="22"/>
          <w:lang w:val="en-GB"/>
        </w:rPr>
        <w:br w:type="page"/>
      </w:r>
    </w:p>
    <w:p w14:paraId="6BA62114" w14:textId="0A4D3A25" w:rsidR="003152F7" w:rsidRPr="00C015B6" w:rsidRDefault="00AF4FE0" w:rsidP="00C015B6">
      <w:pPr>
        <w:pStyle w:val="Heading1"/>
        <w:tabs>
          <w:tab w:val="left" w:pos="3968"/>
        </w:tabs>
        <w:spacing w:before="0" w:line="240" w:lineRule="auto"/>
        <w:jc w:val="both"/>
        <w:rPr>
          <w:rFonts w:asciiTheme="minorHAnsi" w:hAnsiTheme="minorHAnsi"/>
          <w:b/>
          <w:color w:val="auto"/>
          <w:sz w:val="22"/>
          <w:szCs w:val="22"/>
        </w:rPr>
      </w:pPr>
      <w:bookmarkStart w:id="61" w:name="_Toc444683767"/>
      <w:r w:rsidRPr="00C015B6">
        <w:rPr>
          <w:rFonts w:asciiTheme="minorHAnsi" w:hAnsiTheme="minorHAnsi"/>
          <w:b/>
          <w:color w:val="auto"/>
          <w:sz w:val="22"/>
          <w:szCs w:val="22"/>
        </w:rPr>
        <w:lastRenderedPageBreak/>
        <w:t>CHAPTER-9</w:t>
      </w:r>
      <w:r w:rsidR="00EE0A27" w:rsidRPr="00C015B6">
        <w:rPr>
          <w:rFonts w:asciiTheme="minorHAnsi" w:hAnsiTheme="minorHAnsi"/>
          <w:b/>
          <w:color w:val="auto"/>
          <w:sz w:val="22"/>
          <w:szCs w:val="22"/>
        </w:rPr>
        <w:t xml:space="preserve">: </w:t>
      </w:r>
      <w:r w:rsidR="003152F7" w:rsidRPr="00C015B6">
        <w:rPr>
          <w:rFonts w:asciiTheme="minorHAnsi" w:hAnsiTheme="minorHAnsi"/>
          <w:b/>
          <w:color w:val="auto"/>
          <w:sz w:val="22"/>
          <w:szCs w:val="22"/>
        </w:rPr>
        <w:t xml:space="preserve">COST OF </w:t>
      </w:r>
      <w:r w:rsidR="00FD330D" w:rsidRPr="00C015B6">
        <w:rPr>
          <w:rFonts w:asciiTheme="minorHAnsi" w:hAnsiTheme="minorHAnsi"/>
          <w:b/>
          <w:color w:val="auto"/>
          <w:sz w:val="22"/>
          <w:szCs w:val="22"/>
        </w:rPr>
        <w:t>NSP 2021-2025</w:t>
      </w:r>
      <w:bookmarkEnd w:id="61"/>
    </w:p>
    <w:p w14:paraId="5F4FFDD1" w14:textId="6DF21143" w:rsidR="003152F7" w:rsidRPr="00C015B6" w:rsidRDefault="00A90102" w:rsidP="00C015B6">
      <w:pPr>
        <w:jc w:val="both"/>
        <w:rPr>
          <w:rFonts w:asciiTheme="minorHAnsi" w:eastAsiaTheme="minorHAnsi" w:hAnsiTheme="minorHAnsi"/>
          <w:sz w:val="22"/>
          <w:szCs w:val="22"/>
          <w:lang w:val="en-GB" w:eastAsia="en-US" w:bidi="bn-BD"/>
        </w:rPr>
      </w:pPr>
      <w:r w:rsidRPr="00767596">
        <w:rPr>
          <w:rFonts w:asciiTheme="minorHAnsi" w:eastAsiaTheme="minorHAnsi" w:hAnsiTheme="minorHAnsi"/>
          <w:b/>
          <w:bCs/>
          <w:sz w:val="22"/>
          <w:szCs w:val="22"/>
          <w:highlight w:val="yellow"/>
          <w:lang w:val="en-GB" w:eastAsia="en-US" w:bidi="bn-BD"/>
        </w:rPr>
        <w:t>(being updated)</w:t>
      </w:r>
    </w:p>
    <w:p w14:paraId="3F6EB154" w14:textId="77777777" w:rsidR="00EE1B42" w:rsidRPr="00C015B6" w:rsidRDefault="00EE1B42" w:rsidP="00C015B6">
      <w:pPr>
        <w:jc w:val="both"/>
        <w:rPr>
          <w:rFonts w:asciiTheme="minorHAnsi" w:eastAsiaTheme="minorHAnsi" w:hAnsiTheme="minorHAnsi"/>
          <w:sz w:val="22"/>
          <w:szCs w:val="22"/>
          <w:lang w:val="en-GB" w:eastAsia="en-US" w:bidi="bn-BD"/>
        </w:rPr>
      </w:pPr>
    </w:p>
    <w:p w14:paraId="1AC91704" w14:textId="77777777" w:rsidR="003152F7" w:rsidRPr="00C015B6" w:rsidRDefault="00A711A2" w:rsidP="00C015B6">
      <w:pPr>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7.</w:t>
      </w:r>
      <w:r w:rsidR="0052455A" w:rsidRPr="00C015B6">
        <w:rPr>
          <w:rFonts w:asciiTheme="minorHAnsi" w:eastAsiaTheme="minorHAnsi" w:hAnsiTheme="minorHAnsi"/>
          <w:b/>
          <w:bCs/>
          <w:sz w:val="22"/>
          <w:szCs w:val="22"/>
          <w:lang w:val="en-GB" w:eastAsia="en-US" w:bidi="bn-BD"/>
        </w:rPr>
        <w:t xml:space="preserve">1 </w:t>
      </w:r>
      <w:r w:rsidR="003152F7" w:rsidRPr="00C015B6">
        <w:rPr>
          <w:rFonts w:asciiTheme="minorHAnsi" w:eastAsiaTheme="minorHAnsi" w:hAnsiTheme="minorHAnsi"/>
          <w:b/>
          <w:bCs/>
          <w:sz w:val="22"/>
          <w:szCs w:val="22"/>
          <w:lang w:val="en-GB" w:eastAsia="en-US" w:bidi="bn-BD"/>
        </w:rPr>
        <w:t>Sources of Fund:</w:t>
      </w:r>
    </w:p>
    <w:p w14:paraId="2F84B0FF" w14:textId="77777777" w:rsidR="006E7BE9" w:rsidRDefault="006E7BE9" w:rsidP="00C015B6">
      <w:pPr>
        <w:jc w:val="both"/>
        <w:rPr>
          <w:rFonts w:asciiTheme="minorHAnsi" w:eastAsiaTheme="minorHAnsi" w:hAnsiTheme="minorHAnsi"/>
          <w:b/>
          <w:bCs/>
          <w:sz w:val="22"/>
          <w:szCs w:val="22"/>
          <w:lang w:val="en-GB" w:eastAsia="en-US" w:bidi="bn-BD"/>
        </w:rPr>
      </w:pPr>
    </w:p>
    <w:p w14:paraId="363959F8" w14:textId="513D5749" w:rsidR="00FD5218" w:rsidRPr="004211E1" w:rsidRDefault="00FD5218" w:rsidP="00C015B6">
      <w:pPr>
        <w:jc w:val="both"/>
        <w:rPr>
          <w:rFonts w:asciiTheme="minorHAnsi" w:eastAsiaTheme="minorHAnsi" w:hAnsiTheme="minorHAnsi"/>
          <w:bCs/>
          <w:sz w:val="22"/>
          <w:szCs w:val="22"/>
          <w:lang w:val="en-GB" w:eastAsia="en-US" w:bidi="bn-BD"/>
        </w:rPr>
      </w:pPr>
      <w:r w:rsidRPr="00073132">
        <w:rPr>
          <w:rFonts w:asciiTheme="minorHAnsi" w:eastAsiaTheme="minorHAnsi" w:hAnsiTheme="minorHAnsi"/>
          <w:bCs/>
          <w:sz w:val="22"/>
          <w:szCs w:val="22"/>
          <w:lang w:val="en-GB" w:eastAsia="en-US" w:bidi="bn-BD"/>
        </w:rPr>
        <w:t xml:space="preserve">The GoB resources </w:t>
      </w:r>
      <w:r w:rsidRPr="004211E1">
        <w:rPr>
          <w:rFonts w:asciiTheme="minorHAnsi" w:eastAsiaTheme="minorHAnsi" w:hAnsiTheme="minorHAnsi"/>
          <w:bCs/>
          <w:sz w:val="22"/>
          <w:szCs w:val="22"/>
          <w:lang w:val="en-GB" w:eastAsia="en-US" w:bidi="bn-BD"/>
        </w:rPr>
        <w:t>are as under:</w:t>
      </w:r>
    </w:p>
    <w:tbl>
      <w:tblPr>
        <w:tblW w:w="7160" w:type="dxa"/>
        <w:tblInd w:w="93" w:type="dxa"/>
        <w:tblLook w:val="04A0" w:firstRow="1" w:lastRow="0" w:firstColumn="1" w:lastColumn="0" w:noHBand="0" w:noVBand="1"/>
      </w:tblPr>
      <w:tblGrid>
        <w:gridCol w:w="2900"/>
        <w:gridCol w:w="1420"/>
        <w:gridCol w:w="1420"/>
        <w:gridCol w:w="1420"/>
      </w:tblGrid>
      <w:tr w:rsidR="00FD5218" w:rsidRPr="00FD5218" w14:paraId="4166A322" w14:textId="77777777" w:rsidTr="00FD5218">
        <w:trPr>
          <w:trHeight w:val="24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8375A"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FY</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C706AA3"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GOB</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FB7BB44"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RPA</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698078D"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Total. In lacs</w:t>
            </w:r>
          </w:p>
        </w:tc>
      </w:tr>
      <w:tr w:rsidR="00FD5218" w:rsidRPr="00FD5218" w14:paraId="243810E3" w14:textId="77777777" w:rsidTr="00FD5218">
        <w:trPr>
          <w:trHeight w:val="24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98D3362"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2017-18</w:t>
            </w:r>
          </w:p>
        </w:tc>
        <w:tc>
          <w:tcPr>
            <w:tcW w:w="1420" w:type="dxa"/>
            <w:tcBorders>
              <w:top w:val="nil"/>
              <w:left w:val="nil"/>
              <w:bottom w:val="single" w:sz="4" w:space="0" w:color="auto"/>
              <w:right w:val="single" w:sz="4" w:space="0" w:color="auto"/>
            </w:tcBorders>
            <w:shd w:val="clear" w:color="auto" w:fill="auto"/>
            <w:noWrap/>
            <w:vAlign w:val="center"/>
            <w:hideMark/>
          </w:tcPr>
          <w:p w14:paraId="58F8FCE2"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740.26 </w:t>
            </w:r>
          </w:p>
        </w:tc>
        <w:tc>
          <w:tcPr>
            <w:tcW w:w="1420" w:type="dxa"/>
            <w:tcBorders>
              <w:top w:val="nil"/>
              <w:left w:val="nil"/>
              <w:bottom w:val="single" w:sz="4" w:space="0" w:color="auto"/>
              <w:right w:val="single" w:sz="4" w:space="0" w:color="auto"/>
            </w:tcBorders>
            <w:shd w:val="clear" w:color="auto" w:fill="auto"/>
            <w:noWrap/>
            <w:vAlign w:val="center"/>
            <w:hideMark/>
          </w:tcPr>
          <w:p w14:paraId="630A527A"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1,082.59 </w:t>
            </w:r>
          </w:p>
        </w:tc>
        <w:tc>
          <w:tcPr>
            <w:tcW w:w="1420" w:type="dxa"/>
            <w:tcBorders>
              <w:top w:val="nil"/>
              <w:left w:val="nil"/>
              <w:bottom w:val="single" w:sz="4" w:space="0" w:color="auto"/>
              <w:right w:val="single" w:sz="4" w:space="0" w:color="auto"/>
            </w:tcBorders>
            <w:shd w:val="clear" w:color="auto" w:fill="auto"/>
            <w:noWrap/>
            <w:vAlign w:val="center"/>
            <w:hideMark/>
          </w:tcPr>
          <w:p w14:paraId="1E0AED23"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1,822.85 </w:t>
            </w:r>
          </w:p>
        </w:tc>
      </w:tr>
      <w:tr w:rsidR="00FD5218" w:rsidRPr="00FD5218" w14:paraId="18202A43" w14:textId="77777777" w:rsidTr="00FD5218">
        <w:trPr>
          <w:trHeight w:val="24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5EC9EA6"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2018-19</w:t>
            </w:r>
          </w:p>
        </w:tc>
        <w:tc>
          <w:tcPr>
            <w:tcW w:w="1420" w:type="dxa"/>
            <w:tcBorders>
              <w:top w:val="nil"/>
              <w:left w:val="nil"/>
              <w:bottom w:val="single" w:sz="4" w:space="0" w:color="auto"/>
              <w:right w:val="single" w:sz="4" w:space="0" w:color="auto"/>
            </w:tcBorders>
            <w:shd w:val="clear" w:color="auto" w:fill="auto"/>
            <w:noWrap/>
            <w:vAlign w:val="center"/>
            <w:hideMark/>
          </w:tcPr>
          <w:p w14:paraId="318EF30A"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571.00 </w:t>
            </w:r>
          </w:p>
        </w:tc>
        <w:tc>
          <w:tcPr>
            <w:tcW w:w="1420" w:type="dxa"/>
            <w:tcBorders>
              <w:top w:val="nil"/>
              <w:left w:val="nil"/>
              <w:bottom w:val="single" w:sz="4" w:space="0" w:color="auto"/>
              <w:right w:val="single" w:sz="4" w:space="0" w:color="auto"/>
            </w:tcBorders>
            <w:shd w:val="clear" w:color="auto" w:fill="auto"/>
            <w:noWrap/>
            <w:vAlign w:val="center"/>
            <w:hideMark/>
          </w:tcPr>
          <w:p w14:paraId="540E8AF7"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1,782.00 </w:t>
            </w:r>
          </w:p>
        </w:tc>
        <w:tc>
          <w:tcPr>
            <w:tcW w:w="1420" w:type="dxa"/>
            <w:tcBorders>
              <w:top w:val="nil"/>
              <w:left w:val="nil"/>
              <w:bottom w:val="single" w:sz="4" w:space="0" w:color="auto"/>
              <w:right w:val="single" w:sz="4" w:space="0" w:color="auto"/>
            </w:tcBorders>
            <w:shd w:val="clear" w:color="auto" w:fill="auto"/>
            <w:noWrap/>
            <w:vAlign w:val="center"/>
            <w:hideMark/>
          </w:tcPr>
          <w:p w14:paraId="4CF618BF"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2,353.00 </w:t>
            </w:r>
          </w:p>
        </w:tc>
      </w:tr>
      <w:tr w:rsidR="00FD5218" w:rsidRPr="00FD5218" w14:paraId="3995D167" w14:textId="77777777" w:rsidTr="00FD5218">
        <w:trPr>
          <w:trHeight w:val="24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2501FBC5"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2019-20</w:t>
            </w:r>
          </w:p>
        </w:tc>
        <w:tc>
          <w:tcPr>
            <w:tcW w:w="1420" w:type="dxa"/>
            <w:tcBorders>
              <w:top w:val="nil"/>
              <w:left w:val="nil"/>
              <w:bottom w:val="single" w:sz="4" w:space="0" w:color="auto"/>
              <w:right w:val="single" w:sz="4" w:space="0" w:color="auto"/>
            </w:tcBorders>
            <w:shd w:val="clear" w:color="auto" w:fill="auto"/>
            <w:noWrap/>
            <w:vAlign w:val="center"/>
            <w:hideMark/>
          </w:tcPr>
          <w:p w14:paraId="58248D94"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666.30 </w:t>
            </w:r>
          </w:p>
        </w:tc>
        <w:tc>
          <w:tcPr>
            <w:tcW w:w="1420" w:type="dxa"/>
            <w:tcBorders>
              <w:top w:val="nil"/>
              <w:left w:val="nil"/>
              <w:bottom w:val="single" w:sz="4" w:space="0" w:color="auto"/>
              <w:right w:val="single" w:sz="4" w:space="0" w:color="auto"/>
            </w:tcBorders>
            <w:shd w:val="clear" w:color="auto" w:fill="auto"/>
            <w:noWrap/>
            <w:vAlign w:val="center"/>
            <w:hideMark/>
          </w:tcPr>
          <w:p w14:paraId="0D585EE1"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2,262.00 </w:t>
            </w:r>
          </w:p>
        </w:tc>
        <w:tc>
          <w:tcPr>
            <w:tcW w:w="1420" w:type="dxa"/>
            <w:tcBorders>
              <w:top w:val="nil"/>
              <w:left w:val="nil"/>
              <w:bottom w:val="single" w:sz="4" w:space="0" w:color="auto"/>
              <w:right w:val="single" w:sz="4" w:space="0" w:color="auto"/>
            </w:tcBorders>
            <w:shd w:val="clear" w:color="auto" w:fill="auto"/>
            <w:noWrap/>
            <w:vAlign w:val="center"/>
            <w:hideMark/>
          </w:tcPr>
          <w:p w14:paraId="123C97BC"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2,928.30 </w:t>
            </w:r>
          </w:p>
        </w:tc>
      </w:tr>
      <w:tr w:rsidR="00FD5218" w:rsidRPr="00FD5218" w14:paraId="435A340E" w14:textId="77777777" w:rsidTr="00FD5218">
        <w:trPr>
          <w:trHeight w:val="24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438F288C"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2020-21</w:t>
            </w:r>
          </w:p>
        </w:tc>
        <w:tc>
          <w:tcPr>
            <w:tcW w:w="1420" w:type="dxa"/>
            <w:tcBorders>
              <w:top w:val="nil"/>
              <w:left w:val="nil"/>
              <w:bottom w:val="single" w:sz="4" w:space="0" w:color="auto"/>
              <w:right w:val="single" w:sz="4" w:space="0" w:color="auto"/>
            </w:tcBorders>
            <w:shd w:val="clear" w:color="auto" w:fill="auto"/>
            <w:noWrap/>
            <w:vAlign w:val="center"/>
            <w:hideMark/>
          </w:tcPr>
          <w:p w14:paraId="66134B50"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644.74 </w:t>
            </w:r>
          </w:p>
        </w:tc>
        <w:tc>
          <w:tcPr>
            <w:tcW w:w="1420" w:type="dxa"/>
            <w:tcBorders>
              <w:top w:val="nil"/>
              <w:left w:val="nil"/>
              <w:bottom w:val="single" w:sz="4" w:space="0" w:color="auto"/>
              <w:right w:val="single" w:sz="4" w:space="0" w:color="auto"/>
            </w:tcBorders>
            <w:shd w:val="clear" w:color="auto" w:fill="auto"/>
            <w:noWrap/>
            <w:vAlign w:val="center"/>
            <w:hideMark/>
          </w:tcPr>
          <w:p w14:paraId="0D3D2EB5"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2,093.91 </w:t>
            </w:r>
          </w:p>
        </w:tc>
        <w:tc>
          <w:tcPr>
            <w:tcW w:w="1420" w:type="dxa"/>
            <w:tcBorders>
              <w:top w:val="nil"/>
              <w:left w:val="nil"/>
              <w:bottom w:val="single" w:sz="4" w:space="0" w:color="auto"/>
              <w:right w:val="single" w:sz="4" w:space="0" w:color="auto"/>
            </w:tcBorders>
            <w:shd w:val="clear" w:color="auto" w:fill="auto"/>
            <w:noWrap/>
            <w:vAlign w:val="center"/>
            <w:hideMark/>
          </w:tcPr>
          <w:p w14:paraId="7F3585C8"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2,738.65 </w:t>
            </w:r>
          </w:p>
        </w:tc>
      </w:tr>
      <w:tr w:rsidR="00FD5218" w:rsidRPr="00FD5218" w14:paraId="26098B8E" w14:textId="77777777" w:rsidTr="00FD5218">
        <w:trPr>
          <w:trHeight w:val="24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768BD439" w14:textId="77777777" w:rsidR="00FD5218" w:rsidRPr="00FD5218" w:rsidRDefault="00FD5218" w:rsidP="00FD5218">
            <w:pP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2021-22</w:t>
            </w:r>
          </w:p>
        </w:tc>
        <w:tc>
          <w:tcPr>
            <w:tcW w:w="1420" w:type="dxa"/>
            <w:tcBorders>
              <w:top w:val="nil"/>
              <w:left w:val="nil"/>
              <w:bottom w:val="single" w:sz="4" w:space="0" w:color="auto"/>
              <w:right w:val="single" w:sz="4" w:space="0" w:color="auto"/>
            </w:tcBorders>
            <w:shd w:val="clear" w:color="auto" w:fill="auto"/>
            <w:noWrap/>
            <w:vAlign w:val="center"/>
            <w:hideMark/>
          </w:tcPr>
          <w:p w14:paraId="6D59986C"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430.70 </w:t>
            </w:r>
          </w:p>
        </w:tc>
        <w:tc>
          <w:tcPr>
            <w:tcW w:w="1420" w:type="dxa"/>
            <w:tcBorders>
              <w:top w:val="nil"/>
              <w:left w:val="nil"/>
              <w:bottom w:val="single" w:sz="4" w:space="0" w:color="auto"/>
              <w:right w:val="single" w:sz="4" w:space="0" w:color="auto"/>
            </w:tcBorders>
            <w:shd w:val="clear" w:color="auto" w:fill="auto"/>
            <w:noWrap/>
            <w:vAlign w:val="center"/>
            <w:hideMark/>
          </w:tcPr>
          <w:p w14:paraId="2139620B"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1,864.15 </w:t>
            </w:r>
          </w:p>
        </w:tc>
        <w:tc>
          <w:tcPr>
            <w:tcW w:w="1420" w:type="dxa"/>
            <w:tcBorders>
              <w:top w:val="nil"/>
              <w:left w:val="nil"/>
              <w:bottom w:val="single" w:sz="4" w:space="0" w:color="auto"/>
              <w:right w:val="single" w:sz="4" w:space="0" w:color="auto"/>
            </w:tcBorders>
            <w:shd w:val="clear" w:color="auto" w:fill="auto"/>
            <w:noWrap/>
            <w:vAlign w:val="center"/>
            <w:hideMark/>
          </w:tcPr>
          <w:p w14:paraId="31730EBF"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2,294.85 </w:t>
            </w:r>
          </w:p>
        </w:tc>
      </w:tr>
      <w:tr w:rsidR="00FD5218" w:rsidRPr="00FD5218" w14:paraId="2F74FDCC" w14:textId="77777777" w:rsidTr="00FD5218">
        <w:trPr>
          <w:trHeight w:val="240"/>
        </w:trPr>
        <w:tc>
          <w:tcPr>
            <w:tcW w:w="57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3B9C14" w14:textId="77777777" w:rsidR="00FD5218" w:rsidRPr="00FD5218" w:rsidRDefault="00FD5218" w:rsidP="00FD5218">
            <w:pPr>
              <w:jc w:val="center"/>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w:t>
            </w:r>
          </w:p>
        </w:tc>
        <w:tc>
          <w:tcPr>
            <w:tcW w:w="1420" w:type="dxa"/>
            <w:tcBorders>
              <w:top w:val="nil"/>
              <w:left w:val="nil"/>
              <w:bottom w:val="single" w:sz="4" w:space="0" w:color="auto"/>
              <w:right w:val="single" w:sz="4" w:space="0" w:color="auto"/>
            </w:tcBorders>
            <w:shd w:val="clear" w:color="auto" w:fill="auto"/>
            <w:noWrap/>
            <w:vAlign w:val="center"/>
            <w:hideMark/>
          </w:tcPr>
          <w:p w14:paraId="24DF8EC6" w14:textId="77777777" w:rsidR="00FD5218" w:rsidRPr="00FD5218" w:rsidRDefault="00FD5218" w:rsidP="00FD5218">
            <w:pPr>
              <w:jc w:val="right"/>
              <w:rPr>
                <w:rFonts w:asciiTheme="minorHAnsi" w:eastAsia="Times New Roman" w:hAnsiTheme="minorHAnsi" w:cs="Times New Roman"/>
                <w:sz w:val="22"/>
                <w:szCs w:val="22"/>
                <w:lang w:val="en-IN" w:eastAsia="en-US"/>
              </w:rPr>
            </w:pPr>
            <w:r w:rsidRPr="00FD5218">
              <w:rPr>
                <w:rFonts w:asciiTheme="minorHAnsi" w:eastAsia="Times New Roman" w:hAnsiTheme="minorHAnsi" w:cs="Times New Roman"/>
                <w:sz w:val="22"/>
                <w:szCs w:val="22"/>
                <w:lang w:val="en-IN" w:eastAsia="en-US"/>
              </w:rPr>
              <w:t xml:space="preserve"> 12,137.65 </w:t>
            </w:r>
          </w:p>
        </w:tc>
      </w:tr>
    </w:tbl>
    <w:p w14:paraId="24D12983" w14:textId="25FFDA9F" w:rsidR="003152F7" w:rsidRDefault="004211E1" w:rsidP="00C015B6">
      <w:pPr>
        <w:jc w:val="both"/>
        <w:rPr>
          <w:rFonts w:asciiTheme="minorHAnsi" w:eastAsiaTheme="minorHAnsi" w:hAnsiTheme="minorHAnsi"/>
          <w:sz w:val="22"/>
          <w:szCs w:val="22"/>
          <w:lang w:val="en-GB" w:eastAsia="en-US" w:bidi="bn-BD"/>
        </w:rPr>
      </w:pPr>
      <w:r>
        <w:rPr>
          <w:rFonts w:asciiTheme="minorHAnsi" w:eastAsiaTheme="minorHAnsi" w:hAnsiTheme="minorHAnsi"/>
          <w:sz w:val="22"/>
          <w:szCs w:val="22"/>
          <w:lang w:val="en-GB" w:eastAsia="en-US" w:bidi="bn-BD"/>
        </w:rPr>
        <w:t>Source: GoB</w:t>
      </w:r>
    </w:p>
    <w:p w14:paraId="5C6EB4CD" w14:textId="77777777" w:rsidR="0082540A" w:rsidRDefault="0082540A" w:rsidP="00C015B6">
      <w:pPr>
        <w:jc w:val="both"/>
        <w:rPr>
          <w:rFonts w:asciiTheme="minorHAnsi" w:eastAsiaTheme="minorHAnsi" w:hAnsiTheme="minorHAnsi"/>
          <w:sz w:val="22"/>
          <w:szCs w:val="22"/>
          <w:lang w:val="en-GB" w:eastAsia="en-US" w:bidi="bn-BD"/>
        </w:rPr>
      </w:pPr>
    </w:p>
    <w:p w14:paraId="1E1B1602" w14:textId="77777777" w:rsidR="0082540A" w:rsidRPr="004211E1" w:rsidRDefault="0082540A" w:rsidP="00C015B6">
      <w:pPr>
        <w:jc w:val="both"/>
        <w:rPr>
          <w:rFonts w:asciiTheme="minorHAnsi" w:eastAsiaTheme="minorHAnsi" w:hAnsiTheme="minorHAnsi"/>
          <w:sz w:val="22"/>
          <w:szCs w:val="22"/>
          <w:lang w:val="en-GB" w:eastAsia="en-US" w:bidi="bn-BD"/>
        </w:rPr>
      </w:pPr>
    </w:p>
    <w:p w14:paraId="46E8C4E1" w14:textId="77777777" w:rsidR="00086539" w:rsidRPr="00C015B6" w:rsidRDefault="00086539" w:rsidP="00C015B6">
      <w:pPr>
        <w:jc w:val="both"/>
        <w:rPr>
          <w:rFonts w:asciiTheme="minorHAnsi" w:eastAsiaTheme="minorHAnsi" w:hAnsiTheme="minorHAnsi"/>
          <w:sz w:val="22"/>
          <w:szCs w:val="22"/>
          <w:lang w:val="en-GB" w:eastAsia="en-US" w:bidi="bn-BD"/>
        </w:rPr>
      </w:pPr>
    </w:p>
    <w:p w14:paraId="07325BC9" w14:textId="72B0B199" w:rsidR="003152F7" w:rsidRPr="00C015B6" w:rsidRDefault="00A711A2" w:rsidP="00C015B6">
      <w:pPr>
        <w:jc w:val="both"/>
        <w:rPr>
          <w:rFonts w:asciiTheme="minorHAnsi" w:eastAsiaTheme="minorHAnsi" w:hAnsiTheme="minorHAnsi"/>
          <w:sz w:val="22"/>
          <w:szCs w:val="22"/>
          <w:lang w:val="en-GB" w:eastAsia="en-US" w:bidi="bn-BD"/>
        </w:rPr>
      </w:pPr>
      <w:r w:rsidRPr="00C015B6">
        <w:rPr>
          <w:rFonts w:asciiTheme="minorHAnsi" w:eastAsiaTheme="minorHAnsi" w:hAnsiTheme="minorHAnsi"/>
          <w:b/>
          <w:bCs/>
          <w:sz w:val="22"/>
          <w:szCs w:val="22"/>
          <w:lang w:val="en-GB" w:eastAsia="en-US" w:bidi="bn-BD"/>
        </w:rPr>
        <w:t>7.</w:t>
      </w:r>
      <w:r w:rsidR="003152F7" w:rsidRPr="00C015B6">
        <w:rPr>
          <w:rFonts w:asciiTheme="minorHAnsi" w:eastAsiaTheme="minorHAnsi" w:hAnsiTheme="minorHAnsi"/>
          <w:b/>
          <w:bCs/>
          <w:sz w:val="22"/>
          <w:szCs w:val="22"/>
          <w:lang w:val="en-GB" w:eastAsia="en-US" w:bidi="bn-BD"/>
        </w:rPr>
        <w:t>3 Estimated Budget</w:t>
      </w:r>
      <w:r w:rsidR="00767596">
        <w:rPr>
          <w:rFonts w:asciiTheme="minorHAnsi" w:eastAsiaTheme="minorHAnsi" w:hAnsiTheme="minorHAnsi"/>
          <w:b/>
          <w:bCs/>
          <w:sz w:val="22"/>
          <w:szCs w:val="22"/>
          <w:lang w:val="en-GB" w:eastAsia="en-US" w:bidi="bn-BD"/>
        </w:rPr>
        <w:t xml:space="preserve"> </w:t>
      </w:r>
      <w:r w:rsidR="00767596" w:rsidRPr="00767596">
        <w:rPr>
          <w:rFonts w:asciiTheme="minorHAnsi" w:eastAsiaTheme="minorHAnsi" w:hAnsiTheme="minorHAnsi"/>
          <w:b/>
          <w:bCs/>
          <w:sz w:val="22"/>
          <w:szCs w:val="22"/>
          <w:highlight w:val="yellow"/>
          <w:lang w:val="en-GB" w:eastAsia="en-US" w:bidi="bn-BD"/>
        </w:rPr>
        <w:t>(being updated)</w:t>
      </w:r>
      <w:r w:rsidR="003152F7" w:rsidRPr="00C015B6">
        <w:rPr>
          <w:rFonts w:asciiTheme="minorHAnsi" w:eastAsiaTheme="minorHAnsi" w:hAnsiTheme="minorHAnsi"/>
          <w:b/>
          <w:bCs/>
          <w:sz w:val="22"/>
          <w:szCs w:val="22"/>
          <w:lang w:val="en-GB" w:eastAsia="en-US" w:bidi="bn-BD"/>
        </w:rPr>
        <w:t>:</w:t>
      </w:r>
    </w:p>
    <w:p w14:paraId="31F7F5A7" w14:textId="77777777" w:rsidR="003152F7" w:rsidRPr="00E46D30" w:rsidRDefault="003152F7" w:rsidP="00C015B6">
      <w:pPr>
        <w:jc w:val="both"/>
        <w:rPr>
          <w:rFonts w:asciiTheme="minorHAnsi" w:eastAsiaTheme="minorHAnsi" w:hAnsiTheme="minorHAnsi"/>
          <w:sz w:val="22"/>
          <w:szCs w:val="22"/>
          <w:lang w:val="en-GB" w:eastAsia="en-US" w:bidi="bn-BD"/>
        </w:rPr>
      </w:pPr>
    </w:p>
    <w:tbl>
      <w:tblPr>
        <w:tblW w:w="10069" w:type="dxa"/>
        <w:tblInd w:w="103" w:type="dxa"/>
        <w:tblLayout w:type="fixed"/>
        <w:tblLook w:val="04A0" w:firstRow="1" w:lastRow="0" w:firstColumn="1" w:lastColumn="0" w:noHBand="0" w:noVBand="1"/>
      </w:tblPr>
      <w:tblGrid>
        <w:gridCol w:w="2415"/>
        <w:gridCol w:w="1559"/>
        <w:gridCol w:w="1559"/>
        <w:gridCol w:w="1559"/>
        <w:gridCol w:w="1418"/>
        <w:gridCol w:w="1559"/>
      </w:tblGrid>
      <w:tr w:rsidR="00A42956" w:rsidRPr="00E46D30" w14:paraId="24B9A9DF" w14:textId="77777777" w:rsidTr="00A42956">
        <w:trPr>
          <w:trHeight w:val="840"/>
        </w:trPr>
        <w:tc>
          <w:tcPr>
            <w:tcW w:w="241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431DE3" w14:textId="569379B3" w:rsidR="00E46D30" w:rsidRPr="00E46D30" w:rsidRDefault="00E46D30" w:rsidP="00767596">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w:t>
            </w:r>
            <w:r w:rsidR="00767596">
              <w:rPr>
                <w:rFonts w:asciiTheme="minorHAnsi" w:eastAsia="Times New Roman" w:hAnsiTheme="minorHAnsi" w:cs="Times New Roman"/>
                <w:b/>
                <w:bCs/>
                <w:color w:val="000000"/>
                <w:sz w:val="22"/>
                <w:szCs w:val="22"/>
                <w:lang w:val="en-IN" w:eastAsia="en-US"/>
              </w:rPr>
              <w:t xml:space="preserve">Objectives </w:t>
            </w:r>
          </w:p>
        </w:tc>
        <w:tc>
          <w:tcPr>
            <w:tcW w:w="155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DE4D28" w14:textId="77777777" w:rsidR="00E46D30" w:rsidRPr="00E46D30" w:rsidRDefault="00E46D30" w:rsidP="00E46D30">
            <w:pPr>
              <w:jc w:val="cente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Sum of Total Amount Year-1 (USD) </w:t>
            </w:r>
          </w:p>
        </w:tc>
        <w:tc>
          <w:tcPr>
            <w:tcW w:w="155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F42BA24" w14:textId="77777777" w:rsidR="00E46D30" w:rsidRPr="00E46D30" w:rsidRDefault="00E46D30" w:rsidP="00E46D30">
            <w:pPr>
              <w:jc w:val="cente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Sum of Total Amount Year-2 (USD) </w:t>
            </w:r>
          </w:p>
        </w:tc>
        <w:tc>
          <w:tcPr>
            <w:tcW w:w="155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EBE346" w14:textId="77777777" w:rsidR="00E46D30" w:rsidRPr="00E46D30" w:rsidRDefault="00E46D30" w:rsidP="00E46D30">
            <w:pPr>
              <w:jc w:val="cente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Sum of Total Amount Year-3 (USD) </w:t>
            </w:r>
          </w:p>
        </w:tc>
        <w:tc>
          <w:tcPr>
            <w:tcW w:w="1418"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D7AD95C" w14:textId="77777777" w:rsidR="00E46D30" w:rsidRPr="00E46D30" w:rsidRDefault="00E46D30" w:rsidP="00E46D30">
            <w:pPr>
              <w:jc w:val="cente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Sum of Total Amount Year-4 (USD) </w:t>
            </w:r>
          </w:p>
        </w:tc>
        <w:tc>
          <w:tcPr>
            <w:tcW w:w="155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CF16B9A" w14:textId="77777777" w:rsidR="00E46D30" w:rsidRPr="00E46D30" w:rsidRDefault="00E46D30" w:rsidP="00E46D30">
            <w:pPr>
              <w:jc w:val="cente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Sum of Total Amount Year-5 (USD) </w:t>
            </w:r>
          </w:p>
        </w:tc>
      </w:tr>
      <w:tr w:rsidR="00A42956" w:rsidRPr="00E46D30" w14:paraId="1ADB68FB" w14:textId="77777777" w:rsidTr="00A42956">
        <w:trPr>
          <w:trHeight w:val="28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688F6" w14:textId="77777777" w:rsidR="00E46D30" w:rsidRPr="00E46D30" w:rsidRDefault="00E46D30" w:rsidP="00E46D30">
            <w:pP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Objective_1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B0FAA4"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43,89,200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C4509"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45,02,467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416AD9"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47,46,702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D4FB"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35,26,760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738C54"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36,56,968 </w:t>
            </w:r>
          </w:p>
        </w:tc>
      </w:tr>
      <w:tr w:rsidR="00A42956" w:rsidRPr="00E46D30" w14:paraId="77792E85"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E571F66"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Early Case Detection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5C916E"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29,29,849 </w:t>
            </w:r>
          </w:p>
        </w:tc>
        <w:tc>
          <w:tcPr>
            <w:tcW w:w="1559" w:type="dxa"/>
            <w:tcBorders>
              <w:top w:val="nil"/>
              <w:left w:val="nil"/>
              <w:bottom w:val="single" w:sz="4" w:space="0" w:color="auto"/>
              <w:right w:val="single" w:sz="4" w:space="0" w:color="auto"/>
            </w:tcBorders>
            <w:shd w:val="clear" w:color="auto" w:fill="auto"/>
            <w:noWrap/>
            <w:vAlign w:val="bottom"/>
            <w:hideMark/>
          </w:tcPr>
          <w:p w14:paraId="3D43E8BA"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30,19,091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43F126"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32,50,912 </w:t>
            </w:r>
          </w:p>
        </w:tc>
        <w:tc>
          <w:tcPr>
            <w:tcW w:w="1418" w:type="dxa"/>
            <w:tcBorders>
              <w:top w:val="nil"/>
              <w:left w:val="nil"/>
              <w:bottom w:val="single" w:sz="4" w:space="0" w:color="auto"/>
              <w:right w:val="single" w:sz="4" w:space="0" w:color="auto"/>
            </w:tcBorders>
            <w:shd w:val="clear" w:color="auto" w:fill="auto"/>
            <w:noWrap/>
            <w:vAlign w:val="bottom"/>
            <w:hideMark/>
          </w:tcPr>
          <w:p w14:paraId="568726E1"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20,28,115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EB6B1E"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21,89,246 </w:t>
            </w:r>
          </w:p>
        </w:tc>
      </w:tr>
      <w:tr w:rsidR="00A42956" w:rsidRPr="00E46D30" w14:paraId="746067D8"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7EFA8F3C"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Prompt and Effective Treatment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55F8CA"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14,59,351 </w:t>
            </w:r>
          </w:p>
        </w:tc>
        <w:tc>
          <w:tcPr>
            <w:tcW w:w="1559" w:type="dxa"/>
            <w:tcBorders>
              <w:top w:val="nil"/>
              <w:left w:val="nil"/>
              <w:bottom w:val="single" w:sz="4" w:space="0" w:color="auto"/>
              <w:right w:val="single" w:sz="4" w:space="0" w:color="auto"/>
            </w:tcBorders>
            <w:shd w:val="clear" w:color="auto" w:fill="auto"/>
            <w:noWrap/>
            <w:vAlign w:val="bottom"/>
            <w:hideMark/>
          </w:tcPr>
          <w:p w14:paraId="1636514D"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14,83,376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D9AA73"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14,95,790 </w:t>
            </w:r>
          </w:p>
        </w:tc>
        <w:tc>
          <w:tcPr>
            <w:tcW w:w="1418" w:type="dxa"/>
            <w:tcBorders>
              <w:top w:val="nil"/>
              <w:left w:val="nil"/>
              <w:bottom w:val="single" w:sz="4" w:space="0" w:color="auto"/>
              <w:right w:val="single" w:sz="4" w:space="0" w:color="auto"/>
            </w:tcBorders>
            <w:shd w:val="clear" w:color="auto" w:fill="auto"/>
            <w:noWrap/>
            <w:vAlign w:val="bottom"/>
            <w:hideMark/>
          </w:tcPr>
          <w:p w14:paraId="056CCF74"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14,98,645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5F482B"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14,67,722 </w:t>
            </w:r>
          </w:p>
        </w:tc>
      </w:tr>
      <w:tr w:rsidR="00A42956" w:rsidRPr="00E46D30" w14:paraId="20639FEA" w14:textId="77777777" w:rsidTr="00A42956">
        <w:trPr>
          <w:trHeight w:val="28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CBB96" w14:textId="77777777" w:rsidR="00E46D30" w:rsidRPr="00E46D30" w:rsidRDefault="00E46D30" w:rsidP="00E46D30">
            <w:pP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Objective_2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35358C"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47,46,874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3FD59"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27,59,389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2B0FBC"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74,25,309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74EF4"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50,67,089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6CAE32"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40,12,804 </w:t>
            </w:r>
          </w:p>
        </w:tc>
      </w:tr>
      <w:tr w:rsidR="00A42956" w:rsidRPr="00E46D30" w14:paraId="6E39136A"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28FA8F47"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Malaria prevention with appropriate vector control measure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576445"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47,46,874 </w:t>
            </w:r>
          </w:p>
        </w:tc>
        <w:tc>
          <w:tcPr>
            <w:tcW w:w="1559" w:type="dxa"/>
            <w:tcBorders>
              <w:top w:val="nil"/>
              <w:left w:val="nil"/>
              <w:bottom w:val="single" w:sz="4" w:space="0" w:color="auto"/>
              <w:right w:val="single" w:sz="4" w:space="0" w:color="auto"/>
            </w:tcBorders>
            <w:shd w:val="clear" w:color="auto" w:fill="auto"/>
            <w:noWrap/>
            <w:vAlign w:val="bottom"/>
            <w:hideMark/>
          </w:tcPr>
          <w:p w14:paraId="46AE7DDD"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27,59,389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1F561C"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74,25,309 </w:t>
            </w:r>
          </w:p>
        </w:tc>
        <w:tc>
          <w:tcPr>
            <w:tcW w:w="1418" w:type="dxa"/>
            <w:tcBorders>
              <w:top w:val="nil"/>
              <w:left w:val="nil"/>
              <w:bottom w:val="single" w:sz="4" w:space="0" w:color="auto"/>
              <w:right w:val="single" w:sz="4" w:space="0" w:color="auto"/>
            </w:tcBorders>
            <w:shd w:val="clear" w:color="auto" w:fill="auto"/>
            <w:noWrap/>
            <w:vAlign w:val="bottom"/>
            <w:hideMark/>
          </w:tcPr>
          <w:p w14:paraId="60374D4E"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50,67,089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9DA112"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40,12,804 </w:t>
            </w:r>
          </w:p>
        </w:tc>
      </w:tr>
      <w:tr w:rsidR="00A42956" w:rsidRPr="00E46D30" w14:paraId="02376510" w14:textId="77777777" w:rsidTr="00A42956">
        <w:trPr>
          <w:trHeight w:val="28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ACE95" w14:textId="77777777" w:rsidR="00E46D30" w:rsidRPr="00E46D30" w:rsidRDefault="00E46D30" w:rsidP="00E46D30">
            <w:pP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Objective_3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C3F463"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28,75,403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32DAB"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10,95,728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7BB955"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11,62,363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1E545"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10,55,285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45576A"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11,78,521 </w:t>
            </w:r>
          </w:p>
        </w:tc>
      </w:tr>
      <w:tr w:rsidR="00A42956" w:rsidRPr="00E46D30" w14:paraId="2505B1EB"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222CCB57"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Entomological Surveillance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8188BF"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5,00,750 </w:t>
            </w:r>
          </w:p>
        </w:tc>
        <w:tc>
          <w:tcPr>
            <w:tcW w:w="1559" w:type="dxa"/>
            <w:tcBorders>
              <w:top w:val="nil"/>
              <w:left w:val="nil"/>
              <w:bottom w:val="single" w:sz="4" w:space="0" w:color="auto"/>
              <w:right w:val="single" w:sz="4" w:space="0" w:color="auto"/>
            </w:tcBorders>
            <w:shd w:val="clear" w:color="auto" w:fill="auto"/>
            <w:noWrap/>
            <w:vAlign w:val="bottom"/>
            <w:hideMark/>
          </w:tcPr>
          <w:p w14:paraId="2367E473"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1,94,094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B3DA2E"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1,81,946 </w:t>
            </w:r>
          </w:p>
        </w:tc>
        <w:tc>
          <w:tcPr>
            <w:tcW w:w="1418" w:type="dxa"/>
            <w:tcBorders>
              <w:top w:val="nil"/>
              <w:left w:val="nil"/>
              <w:bottom w:val="single" w:sz="4" w:space="0" w:color="auto"/>
              <w:right w:val="single" w:sz="4" w:space="0" w:color="auto"/>
            </w:tcBorders>
            <w:shd w:val="clear" w:color="auto" w:fill="auto"/>
            <w:noWrap/>
            <w:vAlign w:val="bottom"/>
            <w:hideMark/>
          </w:tcPr>
          <w:p w14:paraId="05C5FEB7"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1,49,490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C96A74"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2,32,785 </w:t>
            </w:r>
          </w:p>
        </w:tc>
      </w:tr>
      <w:tr w:rsidR="00A42956" w:rsidRPr="00E46D30" w14:paraId="27F9C795"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6874CAD"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Epidemiological Surveillance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956D8C"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23,74,653 </w:t>
            </w:r>
          </w:p>
        </w:tc>
        <w:tc>
          <w:tcPr>
            <w:tcW w:w="1559" w:type="dxa"/>
            <w:tcBorders>
              <w:top w:val="nil"/>
              <w:left w:val="nil"/>
              <w:bottom w:val="single" w:sz="4" w:space="0" w:color="auto"/>
              <w:right w:val="single" w:sz="4" w:space="0" w:color="auto"/>
            </w:tcBorders>
            <w:shd w:val="clear" w:color="auto" w:fill="auto"/>
            <w:noWrap/>
            <w:vAlign w:val="bottom"/>
            <w:hideMark/>
          </w:tcPr>
          <w:p w14:paraId="529898DB"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9,01,635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2CF348"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9,80,417 </w:t>
            </w:r>
          </w:p>
        </w:tc>
        <w:tc>
          <w:tcPr>
            <w:tcW w:w="1418" w:type="dxa"/>
            <w:tcBorders>
              <w:top w:val="nil"/>
              <w:left w:val="nil"/>
              <w:bottom w:val="single" w:sz="4" w:space="0" w:color="auto"/>
              <w:right w:val="single" w:sz="4" w:space="0" w:color="auto"/>
            </w:tcBorders>
            <w:shd w:val="clear" w:color="auto" w:fill="auto"/>
            <w:noWrap/>
            <w:vAlign w:val="bottom"/>
            <w:hideMark/>
          </w:tcPr>
          <w:p w14:paraId="2E7DF650"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9,05,795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5F16C8"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9,45,736 </w:t>
            </w:r>
          </w:p>
        </w:tc>
      </w:tr>
      <w:tr w:rsidR="00A42956" w:rsidRPr="00E46D30" w14:paraId="6E48672D" w14:textId="77777777" w:rsidTr="00A42956">
        <w:trPr>
          <w:trHeight w:val="28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A5933" w14:textId="77777777" w:rsidR="00E46D30" w:rsidRPr="00E46D30" w:rsidRDefault="00E46D30" w:rsidP="00E46D30">
            <w:pP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Objective_4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ECCA99"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14,79,527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53DF4"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16,37,056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C6828B"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16,35,825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B0496"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16,67,721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3BAC28"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16,21,675 </w:t>
            </w:r>
          </w:p>
        </w:tc>
      </w:tr>
      <w:tr w:rsidR="00A42956" w:rsidRPr="00E46D30" w14:paraId="7F2D38CD"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AB11B8"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Advocacy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D3C118"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8,73,886 </w:t>
            </w:r>
          </w:p>
        </w:tc>
        <w:tc>
          <w:tcPr>
            <w:tcW w:w="1559" w:type="dxa"/>
            <w:tcBorders>
              <w:top w:val="nil"/>
              <w:left w:val="nil"/>
              <w:bottom w:val="single" w:sz="4" w:space="0" w:color="auto"/>
              <w:right w:val="single" w:sz="4" w:space="0" w:color="auto"/>
            </w:tcBorders>
            <w:shd w:val="clear" w:color="auto" w:fill="auto"/>
            <w:noWrap/>
            <w:vAlign w:val="bottom"/>
            <w:hideMark/>
          </w:tcPr>
          <w:p w14:paraId="39A39C39"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9,18,437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ACFCC4"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9,65,285 </w:t>
            </w:r>
          </w:p>
        </w:tc>
        <w:tc>
          <w:tcPr>
            <w:tcW w:w="1418" w:type="dxa"/>
            <w:tcBorders>
              <w:top w:val="nil"/>
              <w:left w:val="nil"/>
              <w:bottom w:val="single" w:sz="4" w:space="0" w:color="auto"/>
              <w:right w:val="single" w:sz="4" w:space="0" w:color="auto"/>
            </w:tcBorders>
            <w:shd w:val="clear" w:color="auto" w:fill="auto"/>
            <w:noWrap/>
            <w:vAlign w:val="bottom"/>
            <w:hideMark/>
          </w:tcPr>
          <w:p w14:paraId="0B69BEAD"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9,34,718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C4B3A8"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9,34,718 </w:t>
            </w:r>
          </w:p>
        </w:tc>
      </w:tr>
      <w:tr w:rsidR="00A42956" w:rsidRPr="00E46D30" w14:paraId="2784D1B1"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04E90B95"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Community Awareness and Community Participation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6E1763"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5,66,148 </w:t>
            </w:r>
          </w:p>
        </w:tc>
        <w:tc>
          <w:tcPr>
            <w:tcW w:w="1559" w:type="dxa"/>
            <w:tcBorders>
              <w:top w:val="nil"/>
              <w:left w:val="nil"/>
              <w:bottom w:val="single" w:sz="4" w:space="0" w:color="auto"/>
              <w:right w:val="single" w:sz="4" w:space="0" w:color="auto"/>
            </w:tcBorders>
            <w:shd w:val="clear" w:color="auto" w:fill="auto"/>
            <w:noWrap/>
            <w:vAlign w:val="bottom"/>
            <w:hideMark/>
          </w:tcPr>
          <w:p w14:paraId="49841D03"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6,78,037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59D33B"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6,26,998 </w:t>
            </w:r>
          </w:p>
        </w:tc>
        <w:tc>
          <w:tcPr>
            <w:tcW w:w="1418" w:type="dxa"/>
            <w:tcBorders>
              <w:top w:val="nil"/>
              <w:left w:val="nil"/>
              <w:bottom w:val="single" w:sz="4" w:space="0" w:color="auto"/>
              <w:right w:val="single" w:sz="4" w:space="0" w:color="auto"/>
            </w:tcBorders>
            <w:shd w:val="clear" w:color="auto" w:fill="auto"/>
            <w:noWrap/>
            <w:vAlign w:val="bottom"/>
            <w:hideMark/>
          </w:tcPr>
          <w:p w14:paraId="4D0961CA"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7,19,952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F956D3"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6,73,905 </w:t>
            </w:r>
          </w:p>
        </w:tc>
      </w:tr>
      <w:tr w:rsidR="00A42956" w:rsidRPr="00E46D30" w14:paraId="5E87BB23"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2D6D42A7"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Program Communication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A2C1DB"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39,494 </w:t>
            </w:r>
          </w:p>
        </w:tc>
        <w:tc>
          <w:tcPr>
            <w:tcW w:w="1559" w:type="dxa"/>
            <w:tcBorders>
              <w:top w:val="nil"/>
              <w:left w:val="nil"/>
              <w:bottom w:val="single" w:sz="4" w:space="0" w:color="auto"/>
              <w:right w:val="single" w:sz="4" w:space="0" w:color="auto"/>
            </w:tcBorders>
            <w:shd w:val="clear" w:color="auto" w:fill="auto"/>
            <w:noWrap/>
            <w:vAlign w:val="bottom"/>
            <w:hideMark/>
          </w:tcPr>
          <w:p w14:paraId="25F3C973"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40,583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8400EB"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43,542 </w:t>
            </w:r>
          </w:p>
        </w:tc>
        <w:tc>
          <w:tcPr>
            <w:tcW w:w="1418" w:type="dxa"/>
            <w:tcBorders>
              <w:top w:val="nil"/>
              <w:left w:val="nil"/>
              <w:bottom w:val="single" w:sz="4" w:space="0" w:color="auto"/>
              <w:right w:val="single" w:sz="4" w:space="0" w:color="auto"/>
            </w:tcBorders>
            <w:shd w:val="clear" w:color="auto" w:fill="auto"/>
            <w:noWrap/>
            <w:vAlign w:val="bottom"/>
            <w:hideMark/>
          </w:tcPr>
          <w:p w14:paraId="2723FD6E"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13,052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BE386F"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13,052 </w:t>
            </w:r>
          </w:p>
        </w:tc>
      </w:tr>
      <w:tr w:rsidR="00A42956" w:rsidRPr="00E46D30" w14:paraId="6619EE88" w14:textId="77777777" w:rsidTr="00A42956">
        <w:trPr>
          <w:trHeight w:val="28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30C21" w14:textId="77777777" w:rsidR="00E46D30" w:rsidRPr="00E46D30" w:rsidRDefault="00E46D30" w:rsidP="00E46D30">
            <w:pP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Objective_5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94FC5F"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57,11,528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28CB2"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56,54,529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FC6DBE"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61,74,810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AED24"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72,75,390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382CC2"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76,51,724 </w:t>
            </w:r>
          </w:p>
        </w:tc>
      </w:tr>
      <w:tr w:rsidR="00A42956" w:rsidRPr="00E46D30" w14:paraId="30564BAB"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0BE0D25E"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Monitoring and Evaluation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F31665"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17,71,412 </w:t>
            </w:r>
          </w:p>
        </w:tc>
        <w:tc>
          <w:tcPr>
            <w:tcW w:w="1559" w:type="dxa"/>
            <w:tcBorders>
              <w:top w:val="nil"/>
              <w:left w:val="nil"/>
              <w:bottom w:val="single" w:sz="4" w:space="0" w:color="auto"/>
              <w:right w:val="single" w:sz="4" w:space="0" w:color="auto"/>
            </w:tcBorders>
            <w:shd w:val="clear" w:color="auto" w:fill="auto"/>
            <w:noWrap/>
            <w:vAlign w:val="bottom"/>
            <w:hideMark/>
          </w:tcPr>
          <w:p w14:paraId="6AAF0E02"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18,03,104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B96374"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19,14,121 </w:t>
            </w:r>
          </w:p>
        </w:tc>
        <w:tc>
          <w:tcPr>
            <w:tcW w:w="1418" w:type="dxa"/>
            <w:tcBorders>
              <w:top w:val="nil"/>
              <w:left w:val="nil"/>
              <w:bottom w:val="single" w:sz="4" w:space="0" w:color="auto"/>
              <w:right w:val="single" w:sz="4" w:space="0" w:color="auto"/>
            </w:tcBorders>
            <w:shd w:val="clear" w:color="auto" w:fill="auto"/>
            <w:noWrap/>
            <w:vAlign w:val="bottom"/>
            <w:hideMark/>
          </w:tcPr>
          <w:p w14:paraId="5B29353A"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19,39,898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EBD4F9"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21,00,899 </w:t>
            </w:r>
          </w:p>
        </w:tc>
      </w:tr>
      <w:tr w:rsidR="00A42956" w:rsidRPr="00E46D30" w14:paraId="31EFEED0"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79A1B895"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Program Management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3327AF"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16,63,840 </w:t>
            </w:r>
          </w:p>
        </w:tc>
        <w:tc>
          <w:tcPr>
            <w:tcW w:w="1559" w:type="dxa"/>
            <w:tcBorders>
              <w:top w:val="nil"/>
              <w:left w:val="nil"/>
              <w:bottom w:val="single" w:sz="4" w:space="0" w:color="auto"/>
              <w:right w:val="single" w:sz="4" w:space="0" w:color="auto"/>
            </w:tcBorders>
            <w:shd w:val="clear" w:color="auto" w:fill="auto"/>
            <w:noWrap/>
            <w:vAlign w:val="bottom"/>
            <w:hideMark/>
          </w:tcPr>
          <w:p w14:paraId="618652A4"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13,96,749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1D5742"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16,45,510 </w:t>
            </w:r>
          </w:p>
        </w:tc>
        <w:tc>
          <w:tcPr>
            <w:tcW w:w="1418" w:type="dxa"/>
            <w:tcBorders>
              <w:top w:val="nil"/>
              <w:left w:val="nil"/>
              <w:bottom w:val="single" w:sz="4" w:space="0" w:color="auto"/>
              <w:right w:val="single" w:sz="4" w:space="0" w:color="auto"/>
            </w:tcBorders>
            <w:shd w:val="clear" w:color="auto" w:fill="auto"/>
            <w:noWrap/>
            <w:vAlign w:val="bottom"/>
            <w:hideMark/>
          </w:tcPr>
          <w:p w14:paraId="75A97E94"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49,74,522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69DA7F"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51,88,914 </w:t>
            </w:r>
          </w:p>
        </w:tc>
      </w:tr>
      <w:tr w:rsidR="00A42956" w:rsidRPr="00E46D30" w14:paraId="775B7988"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5CA96FA4"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lastRenderedPageBreak/>
              <w:t xml:space="preserve"> Program Management, Capacity building and Strengthening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2CBB65"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14,24,254 </w:t>
            </w:r>
          </w:p>
        </w:tc>
        <w:tc>
          <w:tcPr>
            <w:tcW w:w="1559" w:type="dxa"/>
            <w:tcBorders>
              <w:top w:val="nil"/>
              <w:left w:val="nil"/>
              <w:bottom w:val="single" w:sz="4" w:space="0" w:color="auto"/>
              <w:right w:val="single" w:sz="4" w:space="0" w:color="auto"/>
            </w:tcBorders>
            <w:shd w:val="clear" w:color="auto" w:fill="auto"/>
            <w:noWrap/>
            <w:vAlign w:val="bottom"/>
            <w:hideMark/>
          </w:tcPr>
          <w:p w14:paraId="2E1E0336"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15,31,447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6DE949"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16,36,109 </w:t>
            </w:r>
          </w:p>
        </w:tc>
        <w:tc>
          <w:tcPr>
            <w:tcW w:w="1418" w:type="dxa"/>
            <w:tcBorders>
              <w:top w:val="nil"/>
              <w:left w:val="nil"/>
              <w:bottom w:val="single" w:sz="4" w:space="0" w:color="auto"/>
              <w:right w:val="single" w:sz="4" w:space="0" w:color="auto"/>
            </w:tcBorders>
            <w:shd w:val="clear" w:color="auto" w:fill="auto"/>
            <w:noWrap/>
            <w:vAlign w:val="bottom"/>
            <w:hideMark/>
          </w:tcPr>
          <w:p w14:paraId="239B77FA"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3,26,906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567F39"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3,27,846 </w:t>
            </w:r>
          </w:p>
        </w:tc>
      </w:tr>
      <w:tr w:rsidR="00A42956" w:rsidRPr="00E46D30" w14:paraId="0FD21296"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0B524FB8"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Program review, M&amp;E, Strategy and Planning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C8FC50"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8,52,023 </w:t>
            </w:r>
          </w:p>
        </w:tc>
        <w:tc>
          <w:tcPr>
            <w:tcW w:w="1559" w:type="dxa"/>
            <w:tcBorders>
              <w:top w:val="nil"/>
              <w:left w:val="nil"/>
              <w:bottom w:val="single" w:sz="4" w:space="0" w:color="auto"/>
              <w:right w:val="single" w:sz="4" w:space="0" w:color="auto"/>
            </w:tcBorders>
            <w:shd w:val="clear" w:color="auto" w:fill="auto"/>
            <w:noWrap/>
            <w:vAlign w:val="bottom"/>
            <w:hideMark/>
          </w:tcPr>
          <w:p w14:paraId="0C848B4B"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9,23,229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E06408"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9,79,069 </w:t>
            </w:r>
          </w:p>
        </w:tc>
        <w:tc>
          <w:tcPr>
            <w:tcW w:w="1418" w:type="dxa"/>
            <w:tcBorders>
              <w:top w:val="nil"/>
              <w:left w:val="nil"/>
              <w:bottom w:val="single" w:sz="4" w:space="0" w:color="auto"/>
              <w:right w:val="single" w:sz="4" w:space="0" w:color="auto"/>
            </w:tcBorders>
            <w:shd w:val="clear" w:color="auto" w:fill="auto"/>
            <w:noWrap/>
            <w:vAlign w:val="bottom"/>
            <w:hideMark/>
          </w:tcPr>
          <w:p w14:paraId="626A720D"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34,065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A65330"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34,065 </w:t>
            </w:r>
          </w:p>
        </w:tc>
      </w:tr>
      <w:tr w:rsidR="00A42956" w:rsidRPr="00E46D30" w14:paraId="7F4B7BE7" w14:textId="77777777" w:rsidTr="00A42956">
        <w:trPr>
          <w:trHeight w:val="28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FB62C" w14:textId="77777777" w:rsidR="00E46D30" w:rsidRPr="00E46D30" w:rsidRDefault="00E46D30" w:rsidP="00E46D30">
            <w:pP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Objective_6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9C79DF"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1,92,652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C2938"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1,28,869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C60E94"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1,33,126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A174F"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1,45,194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CD1FD8"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1,45,194 </w:t>
            </w:r>
          </w:p>
        </w:tc>
      </w:tr>
      <w:tr w:rsidR="00A42956" w:rsidRPr="00E46D30" w14:paraId="5496F93B" w14:textId="77777777" w:rsidTr="00A42956">
        <w:trPr>
          <w:trHeight w:val="28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0DDD5657" w14:textId="77777777" w:rsidR="00E46D30" w:rsidRPr="00E46D30" w:rsidRDefault="00E46D30" w:rsidP="00E46D30">
            <w:pPr>
              <w:ind w:firstLineChars="100" w:firstLine="220"/>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Research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46002C"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1,92,652 </w:t>
            </w:r>
          </w:p>
        </w:tc>
        <w:tc>
          <w:tcPr>
            <w:tcW w:w="1559" w:type="dxa"/>
            <w:tcBorders>
              <w:top w:val="nil"/>
              <w:left w:val="nil"/>
              <w:bottom w:val="single" w:sz="4" w:space="0" w:color="auto"/>
              <w:right w:val="single" w:sz="4" w:space="0" w:color="auto"/>
            </w:tcBorders>
            <w:shd w:val="clear" w:color="auto" w:fill="auto"/>
            <w:noWrap/>
            <w:vAlign w:val="bottom"/>
            <w:hideMark/>
          </w:tcPr>
          <w:p w14:paraId="3B819D82"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1,28,869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845213"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1,33,126 </w:t>
            </w:r>
          </w:p>
        </w:tc>
        <w:tc>
          <w:tcPr>
            <w:tcW w:w="1418" w:type="dxa"/>
            <w:tcBorders>
              <w:top w:val="nil"/>
              <w:left w:val="nil"/>
              <w:bottom w:val="single" w:sz="4" w:space="0" w:color="auto"/>
              <w:right w:val="single" w:sz="4" w:space="0" w:color="auto"/>
            </w:tcBorders>
            <w:shd w:val="clear" w:color="auto" w:fill="auto"/>
            <w:noWrap/>
            <w:vAlign w:val="bottom"/>
            <w:hideMark/>
          </w:tcPr>
          <w:p w14:paraId="4D4D988A"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1,45,194 </w:t>
            </w:r>
          </w:p>
        </w:tc>
        <w:tc>
          <w:tcPr>
            <w:tcW w:w="1559"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E1C6DE" w14:textId="77777777" w:rsidR="00E46D30" w:rsidRPr="00E46D30" w:rsidRDefault="00E46D30" w:rsidP="00E46D30">
            <w:pPr>
              <w:jc w:val="right"/>
              <w:rPr>
                <w:rFonts w:asciiTheme="minorHAnsi" w:eastAsia="Times New Roman" w:hAnsiTheme="minorHAnsi" w:cs="Times New Roman"/>
                <w:color w:val="000000"/>
                <w:sz w:val="22"/>
                <w:szCs w:val="22"/>
                <w:lang w:val="en-IN" w:eastAsia="en-US"/>
              </w:rPr>
            </w:pPr>
            <w:r w:rsidRPr="00E46D30">
              <w:rPr>
                <w:rFonts w:asciiTheme="minorHAnsi" w:eastAsia="Times New Roman" w:hAnsiTheme="minorHAnsi" w:cs="Times New Roman"/>
                <w:color w:val="000000"/>
                <w:sz w:val="22"/>
                <w:szCs w:val="22"/>
                <w:lang w:val="en-IN" w:eastAsia="en-US"/>
              </w:rPr>
              <w:t xml:space="preserve"> 1,45,194 </w:t>
            </w:r>
          </w:p>
        </w:tc>
      </w:tr>
      <w:tr w:rsidR="00A42956" w:rsidRPr="00E46D30" w14:paraId="63AA97C7" w14:textId="77777777" w:rsidTr="00A42956">
        <w:trPr>
          <w:trHeight w:val="280"/>
        </w:trPr>
        <w:tc>
          <w:tcPr>
            <w:tcW w:w="2415"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4F486DF7" w14:textId="77777777" w:rsidR="00E46D30" w:rsidRPr="00E46D30" w:rsidRDefault="00E46D30" w:rsidP="00E46D30">
            <w:pPr>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Grand Total </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AF7C7E"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1,93,95,185 </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47A67E"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1,57,78,038 </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CB1CDF"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2,12,78,135 </w:t>
            </w:r>
          </w:p>
        </w:tc>
        <w:tc>
          <w:tcPr>
            <w:tcW w:w="14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1F5C78"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1,87,37,440 </w:t>
            </w:r>
          </w:p>
        </w:tc>
        <w:tc>
          <w:tcPr>
            <w:tcW w:w="155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2B500B" w14:textId="77777777" w:rsidR="00E46D30" w:rsidRPr="00E46D30" w:rsidRDefault="00E46D30" w:rsidP="00E46D30">
            <w:pPr>
              <w:jc w:val="right"/>
              <w:rPr>
                <w:rFonts w:asciiTheme="minorHAnsi" w:eastAsia="Times New Roman" w:hAnsiTheme="minorHAnsi" w:cs="Times New Roman"/>
                <w:b/>
                <w:bCs/>
                <w:color w:val="000000"/>
                <w:sz w:val="22"/>
                <w:szCs w:val="22"/>
                <w:lang w:val="en-IN" w:eastAsia="en-US"/>
              </w:rPr>
            </w:pPr>
            <w:r w:rsidRPr="00E46D30">
              <w:rPr>
                <w:rFonts w:asciiTheme="minorHAnsi" w:eastAsia="Times New Roman" w:hAnsiTheme="minorHAnsi" w:cs="Times New Roman"/>
                <w:b/>
                <w:bCs/>
                <w:color w:val="000000"/>
                <w:sz w:val="22"/>
                <w:szCs w:val="22"/>
                <w:lang w:val="en-IN" w:eastAsia="en-US"/>
              </w:rPr>
              <w:t xml:space="preserve"> 1,82,66,885 </w:t>
            </w:r>
          </w:p>
        </w:tc>
      </w:tr>
    </w:tbl>
    <w:p w14:paraId="185B07FD" w14:textId="77777777" w:rsidR="00E46D30" w:rsidRPr="00E46D30" w:rsidRDefault="00E46D30" w:rsidP="00C015B6">
      <w:pPr>
        <w:contextualSpacing/>
        <w:jc w:val="both"/>
        <w:rPr>
          <w:rFonts w:asciiTheme="minorHAnsi" w:eastAsiaTheme="minorHAnsi" w:hAnsiTheme="minorHAnsi"/>
          <w:b/>
          <w:bCs/>
          <w:sz w:val="22"/>
          <w:szCs w:val="22"/>
          <w:lang w:val="en-GB" w:eastAsia="en-US" w:bidi="bn-BD"/>
        </w:rPr>
      </w:pPr>
    </w:p>
    <w:p w14:paraId="1097D406" w14:textId="27A6A330" w:rsidR="003152F7" w:rsidRPr="00C015B6" w:rsidRDefault="00A711A2" w:rsidP="00C015B6">
      <w:pPr>
        <w:contextualSpacing/>
        <w:jc w:val="both"/>
        <w:rPr>
          <w:rFonts w:asciiTheme="minorHAnsi" w:eastAsiaTheme="minorHAnsi" w:hAnsiTheme="minorHAnsi"/>
          <w:b/>
          <w:bCs/>
          <w:sz w:val="22"/>
          <w:szCs w:val="22"/>
          <w:lang w:val="en-GB" w:eastAsia="en-US" w:bidi="bn-BD"/>
        </w:rPr>
      </w:pPr>
      <w:r w:rsidRPr="00C015B6">
        <w:rPr>
          <w:rFonts w:asciiTheme="minorHAnsi" w:eastAsiaTheme="minorHAnsi" w:hAnsiTheme="minorHAnsi"/>
          <w:b/>
          <w:bCs/>
          <w:sz w:val="22"/>
          <w:szCs w:val="22"/>
          <w:lang w:val="en-GB" w:eastAsia="en-US" w:bidi="bn-BD"/>
        </w:rPr>
        <w:t>7.</w:t>
      </w:r>
      <w:r w:rsidR="0072091E" w:rsidRPr="00C015B6">
        <w:rPr>
          <w:rFonts w:asciiTheme="minorHAnsi" w:eastAsiaTheme="minorHAnsi" w:hAnsiTheme="minorHAnsi"/>
          <w:b/>
          <w:bCs/>
          <w:sz w:val="22"/>
          <w:szCs w:val="22"/>
          <w:lang w:val="en-GB" w:eastAsia="en-US" w:bidi="bn-BD"/>
        </w:rPr>
        <w:t>4 Resource</w:t>
      </w:r>
      <w:r w:rsidR="003152F7" w:rsidRPr="00C015B6">
        <w:rPr>
          <w:rFonts w:asciiTheme="minorHAnsi" w:eastAsiaTheme="minorHAnsi" w:hAnsiTheme="minorHAnsi"/>
          <w:b/>
          <w:bCs/>
          <w:sz w:val="22"/>
          <w:szCs w:val="22"/>
          <w:lang w:val="en-GB" w:eastAsia="en-US" w:bidi="bn-BD"/>
        </w:rPr>
        <w:t xml:space="preserve"> Mobilization: </w:t>
      </w:r>
    </w:p>
    <w:p w14:paraId="2BADA12E" w14:textId="77777777" w:rsidR="0052455A" w:rsidRPr="00C015B6" w:rsidRDefault="0052455A" w:rsidP="00C015B6">
      <w:pPr>
        <w:jc w:val="both"/>
        <w:rPr>
          <w:rFonts w:asciiTheme="minorHAnsi" w:eastAsia="Arial" w:hAnsiTheme="minorHAnsi"/>
          <w:sz w:val="22"/>
          <w:szCs w:val="22"/>
          <w:lang w:val="en-GB"/>
        </w:rPr>
      </w:pPr>
    </w:p>
    <w:p w14:paraId="0E8B8C75" w14:textId="77777777" w:rsidR="001A5B65" w:rsidRPr="00C015B6" w:rsidRDefault="001A5B65" w:rsidP="00C015B6">
      <w:pPr>
        <w:ind w:right="106"/>
        <w:jc w:val="both"/>
        <w:rPr>
          <w:rFonts w:asciiTheme="minorHAnsi" w:eastAsia="Arial" w:hAnsiTheme="minorHAnsi"/>
          <w:b/>
          <w:bCs/>
          <w:sz w:val="22"/>
          <w:szCs w:val="22"/>
          <w:lang w:val="en-GB"/>
        </w:rPr>
      </w:pPr>
    </w:p>
    <w:p w14:paraId="3A40DFA0" w14:textId="77777777" w:rsidR="002771C0" w:rsidRPr="00C015B6" w:rsidRDefault="002771C0" w:rsidP="00C015B6">
      <w:pPr>
        <w:jc w:val="both"/>
        <w:rPr>
          <w:rFonts w:asciiTheme="minorHAnsi" w:eastAsia="Arial" w:hAnsiTheme="minorHAnsi"/>
          <w:b/>
          <w:bCs/>
          <w:sz w:val="22"/>
          <w:szCs w:val="22"/>
          <w:lang w:val="en-GB"/>
        </w:rPr>
        <w:sectPr w:rsidR="002771C0" w:rsidRPr="00C015B6" w:rsidSect="00DD5F20">
          <w:headerReference w:type="even" r:id="rId27"/>
          <w:headerReference w:type="default" r:id="rId28"/>
          <w:footerReference w:type="even" r:id="rId29"/>
          <w:footerReference w:type="default" r:id="rId30"/>
          <w:headerReference w:type="first" r:id="rId31"/>
          <w:footerReference w:type="first" r:id="rId32"/>
          <w:pgSz w:w="12240" w:h="15840"/>
          <w:pgMar w:top="1134" w:right="1134" w:bottom="1021" w:left="1134" w:header="720" w:footer="720" w:gutter="0"/>
          <w:cols w:space="720"/>
          <w:titlePg/>
          <w:docGrid w:linePitch="360"/>
        </w:sectPr>
      </w:pPr>
    </w:p>
    <w:p w14:paraId="02AB69F4" w14:textId="22B82AD6" w:rsidR="00C851FC" w:rsidRPr="00C015B6" w:rsidRDefault="002771C0" w:rsidP="00C015B6">
      <w:pPr>
        <w:pStyle w:val="Heading1"/>
        <w:spacing w:before="0" w:line="240" w:lineRule="auto"/>
        <w:jc w:val="both"/>
        <w:rPr>
          <w:rFonts w:asciiTheme="minorHAnsi" w:hAnsiTheme="minorHAnsi"/>
          <w:b/>
          <w:color w:val="auto"/>
          <w:sz w:val="22"/>
          <w:szCs w:val="22"/>
        </w:rPr>
      </w:pPr>
      <w:bookmarkStart w:id="62" w:name="_Toc444683768"/>
      <w:r w:rsidRPr="00C015B6">
        <w:rPr>
          <w:rFonts w:asciiTheme="minorHAnsi" w:hAnsiTheme="minorHAnsi"/>
          <w:b/>
          <w:color w:val="auto"/>
          <w:sz w:val="22"/>
          <w:szCs w:val="22"/>
        </w:rPr>
        <w:lastRenderedPageBreak/>
        <w:t>A</w:t>
      </w:r>
      <w:r w:rsidR="001C68AE" w:rsidRPr="00C015B6">
        <w:rPr>
          <w:rFonts w:asciiTheme="minorHAnsi" w:hAnsiTheme="minorHAnsi"/>
          <w:b/>
          <w:color w:val="auto"/>
          <w:sz w:val="22"/>
          <w:szCs w:val="22"/>
        </w:rPr>
        <w:t>nnex</w:t>
      </w:r>
      <w:r w:rsidRPr="00C015B6">
        <w:rPr>
          <w:rFonts w:asciiTheme="minorHAnsi" w:hAnsiTheme="minorHAnsi"/>
          <w:b/>
          <w:color w:val="auto"/>
          <w:sz w:val="22"/>
          <w:szCs w:val="22"/>
        </w:rPr>
        <w:t>:</w:t>
      </w:r>
      <w:bookmarkEnd w:id="62"/>
      <w:r w:rsidR="00A873CD" w:rsidRPr="00C015B6">
        <w:rPr>
          <w:rFonts w:asciiTheme="minorHAnsi" w:hAnsiTheme="minorHAnsi"/>
          <w:b/>
          <w:color w:val="auto"/>
          <w:sz w:val="22"/>
          <w:szCs w:val="22"/>
        </w:rPr>
        <w:t xml:space="preserve"> </w:t>
      </w:r>
    </w:p>
    <w:p w14:paraId="495A27DD" w14:textId="77777777" w:rsidR="00C851FC" w:rsidRPr="00C015B6" w:rsidRDefault="00C851FC" w:rsidP="00C015B6">
      <w:pPr>
        <w:ind w:right="106"/>
        <w:jc w:val="both"/>
        <w:rPr>
          <w:rFonts w:asciiTheme="minorHAnsi" w:eastAsia="Arial" w:hAnsiTheme="minorHAnsi"/>
          <w:b/>
          <w:bCs/>
          <w:sz w:val="22"/>
          <w:szCs w:val="22"/>
          <w:lang w:val="en-GB"/>
        </w:rPr>
      </w:pPr>
    </w:p>
    <w:p w14:paraId="65CFD610" w14:textId="050C7110" w:rsidR="002771C0" w:rsidRPr="00C015B6" w:rsidRDefault="001C68AE" w:rsidP="00C015B6">
      <w:pPr>
        <w:ind w:right="106"/>
        <w:jc w:val="both"/>
        <w:rPr>
          <w:rFonts w:asciiTheme="minorHAnsi" w:eastAsia="Arial" w:hAnsiTheme="minorHAnsi"/>
          <w:b/>
          <w:bCs/>
          <w:sz w:val="22"/>
          <w:szCs w:val="22"/>
          <w:lang w:val="en-GB"/>
        </w:rPr>
      </w:pPr>
      <w:r w:rsidRPr="00C015B6">
        <w:rPr>
          <w:rFonts w:asciiTheme="minorHAnsi" w:eastAsia="Times New Roman" w:hAnsiTheme="minorHAnsi"/>
          <w:b/>
          <w:bCs/>
          <w:sz w:val="22"/>
          <w:szCs w:val="22"/>
          <w:lang w:val="en-GB"/>
        </w:rPr>
        <w:t>Performance Framework 2021 - 2025</w:t>
      </w:r>
    </w:p>
    <w:tbl>
      <w:tblPr>
        <w:tblW w:w="13496" w:type="dxa"/>
        <w:tblInd w:w="91" w:type="dxa"/>
        <w:tblLook w:val="04A0" w:firstRow="1" w:lastRow="0" w:firstColumn="1" w:lastColumn="0" w:noHBand="0" w:noVBand="1"/>
      </w:tblPr>
      <w:tblGrid>
        <w:gridCol w:w="2683"/>
        <w:gridCol w:w="952"/>
        <w:gridCol w:w="663"/>
        <w:gridCol w:w="1383"/>
        <w:gridCol w:w="952"/>
        <w:gridCol w:w="952"/>
        <w:gridCol w:w="952"/>
        <w:gridCol w:w="952"/>
        <w:gridCol w:w="953"/>
        <w:gridCol w:w="3054"/>
      </w:tblGrid>
      <w:tr w:rsidR="002771C0" w:rsidRPr="00C015B6" w14:paraId="41B4B91F" w14:textId="77777777" w:rsidTr="00C871F1">
        <w:trPr>
          <w:trHeight w:val="620"/>
        </w:trPr>
        <w:tc>
          <w:tcPr>
            <w:tcW w:w="13496" w:type="dxa"/>
            <w:gridSpan w:val="10"/>
            <w:vMerge w:val="restart"/>
            <w:tcBorders>
              <w:top w:val="nil"/>
              <w:left w:val="nil"/>
              <w:bottom w:val="single" w:sz="4" w:space="0" w:color="000000"/>
              <w:right w:val="nil"/>
            </w:tcBorders>
            <w:shd w:val="clear" w:color="auto" w:fill="auto"/>
            <w:noWrap/>
            <w:vAlign w:val="center"/>
            <w:hideMark/>
          </w:tcPr>
          <w:p w14:paraId="715414F4" w14:textId="14BE2E90"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Malaria Program Performance Framework 2021 - 2025</w:t>
            </w:r>
          </w:p>
        </w:tc>
      </w:tr>
      <w:tr w:rsidR="002771C0" w:rsidRPr="00C015B6" w14:paraId="1158F6CC" w14:textId="77777777" w:rsidTr="00C871F1">
        <w:trPr>
          <w:trHeight w:val="620"/>
        </w:trPr>
        <w:tc>
          <w:tcPr>
            <w:tcW w:w="13496" w:type="dxa"/>
            <w:gridSpan w:val="10"/>
            <w:vMerge/>
            <w:tcBorders>
              <w:top w:val="nil"/>
              <w:left w:val="nil"/>
              <w:bottom w:val="single" w:sz="4" w:space="0" w:color="000000"/>
              <w:right w:val="nil"/>
            </w:tcBorders>
            <w:vAlign w:val="center"/>
            <w:hideMark/>
          </w:tcPr>
          <w:p w14:paraId="4D2EA411" w14:textId="77777777" w:rsidR="002771C0" w:rsidRPr="00C015B6" w:rsidRDefault="002771C0" w:rsidP="00C015B6">
            <w:pPr>
              <w:jc w:val="both"/>
              <w:rPr>
                <w:rFonts w:asciiTheme="minorHAnsi" w:eastAsia="Times New Roman" w:hAnsiTheme="minorHAnsi" w:cs="Calibri"/>
                <w:b/>
                <w:bCs/>
                <w:sz w:val="22"/>
                <w:szCs w:val="22"/>
                <w:lang w:val="en-GB"/>
              </w:rPr>
            </w:pPr>
          </w:p>
        </w:tc>
      </w:tr>
      <w:tr w:rsidR="002771C0" w:rsidRPr="00C015B6" w14:paraId="0DE11DBC" w14:textId="77777777" w:rsidTr="00C871F1">
        <w:trPr>
          <w:trHeight w:val="544"/>
        </w:trPr>
        <w:tc>
          <w:tcPr>
            <w:tcW w:w="2683"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D00A2B0" w14:textId="77777777" w:rsidR="002771C0" w:rsidRPr="00C015B6" w:rsidRDefault="002771C0" w:rsidP="00C015B6">
            <w:pPr>
              <w:jc w:val="both"/>
              <w:rPr>
                <w:rFonts w:asciiTheme="minorHAnsi" w:eastAsia="Times New Roman" w:hAnsiTheme="minorHAnsi" w:cs="Calibri"/>
                <w:b/>
                <w:bCs/>
                <w:sz w:val="22"/>
                <w:szCs w:val="22"/>
                <w:lang w:val="en-GB"/>
              </w:rPr>
            </w:pPr>
            <w:bookmarkStart w:id="63" w:name="_Hlk29275368"/>
            <w:r w:rsidRPr="00C015B6">
              <w:rPr>
                <w:rFonts w:asciiTheme="minorHAnsi" w:eastAsia="Times New Roman" w:hAnsiTheme="minorHAnsi" w:cs="Calibri"/>
                <w:b/>
                <w:bCs/>
                <w:sz w:val="22"/>
                <w:szCs w:val="22"/>
                <w:lang w:val="en-GB"/>
              </w:rPr>
              <w:t>Indicator</w:t>
            </w:r>
          </w:p>
        </w:tc>
        <w:tc>
          <w:tcPr>
            <w:tcW w:w="2998" w:type="dxa"/>
            <w:gridSpan w:val="3"/>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C6E04B7"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Baseline</w:t>
            </w:r>
          </w:p>
        </w:tc>
        <w:tc>
          <w:tcPr>
            <w:tcW w:w="4761" w:type="dxa"/>
            <w:gridSpan w:val="5"/>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3B7C4F5"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Annual Targets</w:t>
            </w:r>
          </w:p>
        </w:tc>
        <w:tc>
          <w:tcPr>
            <w:tcW w:w="3054" w:type="dxa"/>
            <w:vMerge w:val="restart"/>
            <w:tcBorders>
              <w:top w:val="nil"/>
              <w:left w:val="single" w:sz="4" w:space="0" w:color="auto"/>
              <w:bottom w:val="single" w:sz="4" w:space="0" w:color="000000"/>
              <w:right w:val="single" w:sz="4" w:space="0" w:color="auto"/>
            </w:tcBorders>
            <w:shd w:val="clear" w:color="auto" w:fill="E2EFD9" w:themeFill="accent6" w:themeFillTint="33"/>
            <w:noWrap/>
            <w:vAlign w:val="center"/>
            <w:hideMark/>
          </w:tcPr>
          <w:p w14:paraId="1C0BDB19"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Remarks</w:t>
            </w:r>
          </w:p>
        </w:tc>
      </w:tr>
      <w:tr w:rsidR="002771C0" w:rsidRPr="00C015B6" w14:paraId="18E02950" w14:textId="77777777" w:rsidTr="00C871F1">
        <w:trPr>
          <w:trHeight w:val="544"/>
        </w:trPr>
        <w:tc>
          <w:tcPr>
            <w:tcW w:w="2683" w:type="dxa"/>
            <w:vMerge/>
            <w:tcBorders>
              <w:top w:val="nil"/>
              <w:left w:val="single" w:sz="4" w:space="0" w:color="auto"/>
              <w:bottom w:val="single" w:sz="4" w:space="0" w:color="auto"/>
              <w:right w:val="single" w:sz="4" w:space="0" w:color="auto"/>
            </w:tcBorders>
            <w:vAlign w:val="center"/>
            <w:hideMark/>
          </w:tcPr>
          <w:p w14:paraId="103E6BFF" w14:textId="77777777" w:rsidR="002771C0" w:rsidRPr="00C015B6" w:rsidRDefault="002771C0" w:rsidP="00C015B6">
            <w:pPr>
              <w:jc w:val="both"/>
              <w:rPr>
                <w:rFonts w:asciiTheme="minorHAnsi" w:eastAsia="Times New Roman" w:hAnsiTheme="minorHAnsi" w:cs="Calibri"/>
                <w:b/>
                <w:bCs/>
                <w:sz w:val="22"/>
                <w:szCs w:val="22"/>
                <w:lang w:val="en-GB"/>
              </w:rPr>
            </w:pP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45C1E00A"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Value</w:t>
            </w:r>
          </w:p>
        </w:tc>
        <w:tc>
          <w:tcPr>
            <w:tcW w:w="663" w:type="dxa"/>
            <w:tcBorders>
              <w:top w:val="nil"/>
              <w:left w:val="nil"/>
              <w:bottom w:val="single" w:sz="4" w:space="0" w:color="auto"/>
              <w:right w:val="single" w:sz="4" w:space="0" w:color="auto"/>
            </w:tcBorders>
            <w:shd w:val="clear" w:color="auto" w:fill="E2EFD9" w:themeFill="accent6" w:themeFillTint="33"/>
            <w:noWrap/>
            <w:vAlign w:val="center"/>
            <w:hideMark/>
          </w:tcPr>
          <w:p w14:paraId="39BCC7A2"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 xml:space="preserve">Year </w:t>
            </w:r>
          </w:p>
        </w:tc>
        <w:tc>
          <w:tcPr>
            <w:tcW w:w="1383" w:type="dxa"/>
            <w:tcBorders>
              <w:top w:val="nil"/>
              <w:left w:val="nil"/>
              <w:bottom w:val="single" w:sz="4" w:space="0" w:color="auto"/>
              <w:right w:val="single" w:sz="4" w:space="0" w:color="auto"/>
            </w:tcBorders>
            <w:shd w:val="clear" w:color="auto" w:fill="E2EFD9" w:themeFill="accent6" w:themeFillTint="33"/>
            <w:noWrap/>
            <w:vAlign w:val="center"/>
            <w:hideMark/>
          </w:tcPr>
          <w:p w14:paraId="1A437030"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Source</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2833AF37"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2021</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61D59949"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2022</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5A666A39"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2023</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2605EB58"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2024</w:t>
            </w:r>
          </w:p>
        </w:tc>
        <w:tc>
          <w:tcPr>
            <w:tcW w:w="953" w:type="dxa"/>
            <w:tcBorders>
              <w:top w:val="nil"/>
              <w:left w:val="nil"/>
              <w:bottom w:val="single" w:sz="4" w:space="0" w:color="auto"/>
              <w:right w:val="single" w:sz="4" w:space="0" w:color="auto"/>
            </w:tcBorders>
            <w:shd w:val="clear" w:color="auto" w:fill="E2EFD9" w:themeFill="accent6" w:themeFillTint="33"/>
            <w:noWrap/>
            <w:vAlign w:val="center"/>
            <w:hideMark/>
          </w:tcPr>
          <w:p w14:paraId="4C225241"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2025</w:t>
            </w:r>
          </w:p>
        </w:tc>
        <w:tc>
          <w:tcPr>
            <w:tcW w:w="3054" w:type="dxa"/>
            <w:vMerge/>
            <w:tcBorders>
              <w:top w:val="nil"/>
              <w:left w:val="single" w:sz="4" w:space="0" w:color="auto"/>
              <w:bottom w:val="single" w:sz="4" w:space="0" w:color="000000"/>
              <w:right w:val="single" w:sz="4" w:space="0" w:color="auto"/>
            </w:tcBorders>
            <w:vAlign w:val="center"/>
            <w:hideMark/>
          </w:tcPr>
          <w:p w14:paraId="5BBA65CC" w14:textId="77777777" w:rsidR="002771C0" w:rsidRPr="00C015B6" w:rsidRDefault="002771C0" w:rsidP="00C015B6">
            <w:pPr>
              <w:jc w:val="both"/>
              <w:rPr>
                <w:rFonts w:asciiTheme="minorHAnsi" w:eastAsia="Times New Roman" w:hAnsiTheme="minorHAnsi" w:cs="Calibri"/>
                <w:b/>
                <w:bCs/>
                <w:sz w:val="22"/>
                <w:szCs w:val="22"/>
                <w:lang w:val="en-GB"/>
              </w:rPr>
            </w:pPr>
          </w:p>
        </w:tc>
      </w:tr>
      <w:bookmarkEnd w:id="63"/>
      <w:tr w:rsidR="002771C0" w:rsidRPr="00C015B6" w14:paraId="3ED9EEA0" w14:textId="77777777" w:rsidTr="00C871F1">
        <w:trPr>
          <w:trHeight w:val="485"/>
        </w:trPr>
        <w:tc>
          <w:tcPr>
            <w:tcW w:w="13496"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9DB29C"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Impact</w:t>
            </w:r>
          </w:p>
        </w:tc>
      </w:tr>
      <w:tr w:rsidR="002771C0" w:rsidRPr="00C015B6" w14:paraId="3096E4FD" w14:textId="77777777" w:rsidTr="00C871F1">
        <w:trPr>
          <w:trHeight w:val="1340"/>
        </w:trPr>
        <w:tc>
          <w:tcPr>
            <w:tcW w:w="2683" w:type="dxa"/>
            <w:tcBorders>
              <w:top w:val="nil"/>
              <w:left w:val="single" w:sz="4" w:space="0" w:color="auto"/>
              <w:bottom w:val="single" w:sz="4" w:space="0" w:color="auto"/>
              <w:right w:val="single" w:sz="4" w:space="0" w:color="auto"/>
            </w:tcBorders>
            <w:shd w:val="clear" w:color="auto" w:fill="auto"/>
            <w:vAlign w:val="center"/>
            <w:hideMark/>
          </w:tcPr>
          <w:p w14:paraId="49A455CD"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Confirmed malaria cases (microscopy or RDT): rate per 1000 persons per year</w:t>
            </w:r>
          </w:p>
        </w:tc>
        <w:tc>
          <w:tcPr>
            <w:tcW w:w="952" w:type="dxa"/>
            <w:tcBorders>
              <w:top w:val="nil"/>
              <w:left w:val="nil"/>
              <w:bottom w:val="single" w:sz="4" w:space="0" w:color="auto"/>
              <w:right w:val="single" w:sz="4" w:space="0" w:color="auto"/>
            </w:tcBorders>
            <w:shd w:val="clear" w:color="auto" w:fill="auto"/>
            <w:noWrap/>
            <w:vAlign w:val="center"/>
            <w:hideMark/>
          </w:tcPr>
          <w:p w14:paraId="407C85F8"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0.92</w:t>
            </w:r>
          </w:p>
        </w:tc>
        <w:tc>
          <w:tcPr>
            <w:tcW w:w="663" w:type="dxa"/>
            <w:tcBorders>
              <w:top w:val="nil"/>
              <w:left w:val="nil"/>
              <w:bottom w:val="single" w:sz="4" w:space="0" w:color="auto"/>
              <w:right w:val="single" w:sz="4" w:space="0" w:color="auto"/>
            </w:tcBorders>
            <w:shd w:val="clear" w:color="auto" w:fill="auto"/>
            <w:noWrap/>
            <w:vAlign w:val="center"/>
            <w:hideMark/>
          </w:tcPr>
          <w:p w14:paraId="042C5589"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383" w:type="dxa"/>
            <w:tcBorders>
              <w:top w:val="nil"/>
              <w:left w:val="nil"/>
              <w:bottom w:val="single" w:sz="4" w:space="0" w:color="auto"/>
              <w:right w:val="single" w:sz="4" w:space="0" w:color="auto"/>
            </w:tcBorders>
            <w:shd w:val="clear" w:color="auto" w:fill="auto"/>
            <w:vAlign w:val="center"/>
            <w:hideMark/>
          </w:tcPr>
          <w:p w14:paraId="33DA2576"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952" w:type="dxa"/>
            <w:tcBorders>
              <w:top w:val="nil"/>
              <w:left w:val="nil"/>
              <w:bottom w:val="single" w:sz="4" w:space="0" w:color="auto"/>
              <w:right w:val="single" w:sz="4" w:space="0" w:color="auto"/>
            </w:tcBorders>
            <w:shd w:val="clear" w:color="auto" w:fill="auto"/>
            <w:noWrap/>
            <w:vAlign w:val="center"/>
            <w:hideMark/>
          </w:tcPr>
          <w:p w14:paraId="52DBFEA7"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0.64</w:t>
            </w:r>
          </w:p>
        </w:tc>
        <w:tc>
          <w:tcPr>
            <w:tcW w:w="952" w:type="dxa"/>
            <w:tcBorders>
              <w:top w:val="nil"/>
              <w:left w:val="nil"/>
              <w:bottom w:val="single" w:sz="4" w:space="0" w:color="auto"/>
              <w:right w:val="single" w:sz="4" w:space="0" w:color="auto"/>
            </w:tcBorders>
            <w:shd w:val="clear" w:color="auto" w:fill="auto"/>
            <w:noWrap/>
            <w:vAlign w:val="center"/>
            <w:hideMark/>
          </w:tcPr>
          <w:p w14:paraId="5CC51DE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0.48</w:t>
            </w:r>
          </w:p>
        </w:tc>
        <w:tc>
          <w:tcPr>
            <w:tcW w:w="952" w:type="dxa"/>
            <w:tcBorders>
              <w:top w:val="nil"/>
              <w:left w:val="nil"/>
              <w:bottom w:val="single" w:sz="4" w:space="0" w:color="auto"/>
              <w:right w:val="single" w:sz="4" w:space="0" w:color="auto"/>
            </w:tcBorders>
            <w:shd w:val="clear" w:color="auto" w:fill="auto"/>
            <w:noWrap/>
            <w:vAlign w:val="center"/>
            <w:hideMark/>
          </w:tcPr>
          <w:p w14:paraId="111889C6" w14:textId="3AAA8E5D"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0.31</w:t>
            </w:r>
          </w:p>
        </w:tc>
        <w:tc>
          <w:tcPr>
            <w:tcW w:w="952" w:type="dxa"/>
            <w:tcBorders>
              <w:top w:val="nil"/>
              <w:left w:val="nil"/>
              <w:bottom w:val="single" w:sz="4" w:space="0" w:color="auto"/>
              <w:right w:val="single" w:sz="4" w:space="0" w:color="auto"/>
            </w:tcBorders>
            <w:shd w:val="clear" w:color="auto" w:fill="auto"/>
            <w:noWrap/>
            <w:vAlign w:val="center"/>
            <w:hideMark/>
          </w:tcPr>
          <w:p w14:paraId="756A318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0.18</w:t>
            </w:r>
          </w:p>
        </w:tc>
        <w:tc>
          <w:tcPr>
            <w:tcW w:w="953" w:type="dxa"/>
            <w:tcBorders>
              <w:top w:val="nil"/>
              <w:left w:val="nil"/>
              <w:bottom w:val="single" w:sz="4" w:space="0" w:color="auto"/>
              <w:right w:val="single" w:sz="4" w:space="0" w:color="auto"/>
            </w:tcBorders>
            <w:shd w:val="clear" w:color="auto" w:fill="auto"/>
            <w:noWrap/>
            <w:vAlign w:val="center"/>
            <w:hideMark/>
          </w:tcPr>
          <w:p w14:paraId="05FA84D3"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0.09</w:t>
            </w:r>
          </w:p>
        </w:tc>
        <w:tc>
          <w:tcPr>
            <w:tcW w:w="3054" w:type="dxa"/>
            <w:tcBorders>
              <w:top w:val="nil"/>
              <w:left w:val="nil"/>
              <w:bottom w:val="single" w:sz="4" w:space="0" w:color="auto"/>
              <w:right w:val="single" w:sz="4" w:space="0" w:color="auto"/>
            </w:tcBorders>
            <w:shd w:val="clear" w:color="auto" w:fill="auto"/>
            <w:vAlign w:val="center"/>
            <w:hideMark/>
          </w:tcPr>
          <w:p w14:paraId="76C64D78" w14:textId="60BDBA03"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Cases of 13 endemic districts were considered.</w:t>
            </w:r>
            <w:r w:rsidR="00C871F1" w:rsidRPr="00C015B6">
              <w:rPr>
                <w:rFonts w:asciiTheme="minorHAnsi" w:eastAsia="Times New Roman" w:hAnsiTheme="minorHAnsi" w:cs="Calibri"/>
                <w:sz w:val="22"/>
                <w:szCs w:val="22"/>
                <w:lang w:val="en-GB"/>
              </w:rPr>
              <w:t xml:space="preserve"> </w:t>
            </w:r>
          </w:p>
        </w:tc>
      </w:tr>
      <w:tr w:rsidR="002771C0" w:rsidRPr="00C015B6" w14:paraId="3D63D2E4" w14:textId="77777777" w:rsidTr="00C871F1">
        <w:trPr>
          <w:trHeight w:val="1070"/>
        </w:trPr>
        <w:tc>
          <w:tcPr>
            <w:tcW w:w="2683" w:type="dxa"/>
            <w:tcBorders>
              <w:top w:val="nil"/>
              <w:left w:val="single" w:sz="4" w:space="0" w:color="auto"/>
              <w:bottom w:val="single" w:sz="4" w:space="0" w:color="auto"/>
              <w:right w:val="single" w:sz="4" w:space="0" w:color="auto"/>
            </w:tcBorders>
            <w:shd w:val="clear" w:color="auto" w:fill="auto"/>
            <w:vAlign w:val="center"/>
            <w:hideMark/>
          </w:tcPr>
          <w:p w14:paraId="27DB8312"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Inpatient malaria deaths per year: rate per 100,000 persons per year</w:t>
            </w:r>
          </w:p>
        </w:tc>
        <w:tc>
          <w:tcPr>
            <w:tcW w:w="952" w:type="dxa"/>
            <w:tcBorders>
              <w:top w:val="nil"/>
              <w:left w:val="nil"/>
              <w:bottom w:val="single" w:sz="4" w:space="0" w:color="auto"/>
              <w:right w:val="single" w:sz="4" w:space="0" w:color="auto"/>
            </w:tcBorders>
            <w:shd w:val="clear" w:color="auto" w:fill="auto"/>
            <w:noWrap/>
            <w:vAlign w:val="center"/>
            <w:hideMark/>
          </w:tcPr>
          <w:p w14:paraId="2B40161E" w14:textId="5BD11F26"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0.05</w:t>
            </w:r>
          </w:p>
        </w:tc>
        <w:tc>
          <w:tcPr>
            <w:tcW w:w="663" w:type="dxa"/>
            <w:tcBorders>
              <w:top w:val="nil"/>
              <w:left w:val="nil"/>
              <w:bottom w:val="single" w:sz="4" w:space="0" w:color="auto"/>
              <w:right w:val="single" w:sz="4" w:space="0" w:color="auto"/>
            </w:tcBorders>
            <w:shd w:val="clear" w:color="auto" w:fill="auto"/>
            <w:noWrap/>
            <w:vAlign w:val="center"/>
            <w:hideMark/>
          </w:tcPr>
          <w:p w14:paraId="549D48CD"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383" w:type="dxa"/>
            <w:tcBorders>
              <w:top w:val="nil"/>
              <w:left w:val="nil"/>
              <w:bottom w:val="single" w:sz="4" w:space="0" w:color="auto"/>
              <w:right w:val="single" w:sz="4" w:space="0" w:color="auto"/>
            </w:tcBorders>
            <w:shd w:val="clear" w:color="auto" w:fill="auto"/>
            <w:vAlign w:val="center"/>
            <w:hideMark/>
          </w:tcPr>
          <w:p w14:paraId="30FEBA63"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952" w:type="dxa"/>
            <w:tcBorders>
              <w:top w:val="nil"/>
              <w:left w:val="nil"/>
              <w:bottom w:val="single" w:sz="4" w:space="0" w:color="auto"/>
              <w:right w:val="single" w:sz="4" w:space="0" w:color="auto"/>
            </w:tcBorders>
            <w:shd w:val="clear" w:color="auto" w:fill="auto"/>
            <w:noWrap/>
            <w:vAlign w:val="center"/>
            <w:hideMark/>
          </w:tcPr>
          <w:p w14:paraId="3741409B"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0.03</w:t>
            </w:r>
          </w:p>
        </w:tc>
        <w:tc>
          <w:tcPr>
            <w:tcW w:w="952" w:type="dxa"/>
            <w:tcBorders>
              <w:top w:val="nil"/>
              <w:left w:val="nil"/>
              <w:bottom w:val="single" w:sz="4" w:space="0" w:color="auto"/>
              <w:right w:val="single" w:sz="4" w:space="0" w:color="auto"/>
            </w:tcBorders>
            <w:shd w:val="clear" w:color="auto" w:fill="auto"/>
            <w:noWrap/>
            <w:vAlign w:val="center"/>
            <w:hideMark/>
          </w:tcPr>
          <w:p w14:paraId="5D584F93" w14:textId="4D8A0242"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0.03</w:t>
            </w:r>
          </w:p>
        </w:tc>
        <w:tc>
          <w:tcPr>
            <w:tcW w:w="952" w:type="dxa"/>
            <w:tcBorders>
              <w:top w:val="nil"/>
              <w:left w:val="nil"/>
              <w:bottom w:val="single" w:sz="4" w:space="0" w:color="auto"/>
              <w:right w:val="single" w:sz="4" w:space="0" w:color="auto"/>
            </w:tcBorders>
            <w:shd w:val="clear" w:color="auto" w:fill="auto"/>
            <w:noWrap/>
            <w:vAlign w:val="center"/>
            <w:hideMark/>
          </w:tcPr>
          <w:p w14:paraId="1FF1AF5E" w14:textId="1857A747"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0.02</w:t>
            </w:r>
          </w:p>
        </w:tc>
        <w:tc>
          <w:tcPr>
            <w:tcW w:w="952" w:type="dxa"/>
            <w:tcBorders>
              <w:top w:val="nil"/>
              <w:left w:val="nil"/>
              <w:bottom w:val="single" w:sz="4" w:space="0" w:color="auto"/>
              <w:right w:val="single" w:sz="4" w:space="0" w:color="auto"/>
            </w:tcBorders>
            <w:shd w:val="clear" w:color="auto" w:fill="auto"/>
            <w:noWrap/>
            <w:vAlign w:val="center"/>
            <w:hideMark/>
          </w:tcPr>
          <w:p w14:paraId="15E17162"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0.01</w:t>
            </w:r>
          </w:p>
        </w:tc>
        <w:tc>
          <w:tcPr>
            <w:tcW w:w="953" w:type="dxa"/>
            <w:tcBorders>
              <w:top w:val="nil"/>
              <w:left w:val="nil"/>
              <w:bottom w:val="single" w:sz="4" w:space="0" w:color="auto"/>
              <w:right w:val="single" w:sz="4" w:space="0" w:color="auto"/>
            </w:tcBorders>
            <w:shd w:val="clear" w:color="auto" w:fill="auto"/>
            <w:noWrap/>
            <w:vAlign w:val="center"/>
            <w:hideMark/>
          </w:tcPr>
          <w:p w14:paraId="04C773FA"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0.00</w:t>
            </w:r>
          </w:p>
        </w:tc>
        <w:tc>
          <w:tcPr>
            <w:tcW w:w="3054" w:type="dxa"/>
            <w:tcBorders>
              <w:top w:val="nil"/>
              <w:left w:val="nil"/>
              <w:bottom w:val="single" w:sz="4" w:space="0" w:color="auto"/>
              <w:right w:val="single" w:sz="4" w:space="0" w:color="auto"/>
            </w:tcBorders>
            <w:shd w:val="clear" w:color="auto" w:fill="auto"/>
            <w:vAlign w:val="center"/>
            <w:hideMark/>
          </w:tcPr>
          <w:p w14:paraId="72B8FA36"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Deaths of 13 endemic districts were considered.</w:t>
            </w:r>
          </w:p>
        </w:tc>
      </w:tr>
      <w:tr w:rsidR="002771C0" w:rsidRPr="00C015B6" w14:paraId="7108BA9F" w14:textId="77777777" w:rsidTr="008A3800">
        <w:trPr>
          <w:trHeight w:val="1610"/>
        </w:trPr>
        <w:tc>
          <w:tcPr>
            <w:tcW w:w="2683" w:type="dxa"/>
            <w:tcBorders>
              <w:top w:val="nil"/>
              <w:left w:val="single" w:sz="4" w:space="0" w:color="auto"/>
              <w:bottom w:val="nil"/>
              <w:right w:val="single" w:sz="4" w:space="0" w:color="auto"/>
            </w:tcBorders>
            <w:shd w:val="clear" w:color="auto" w:fill="auto"/>
            <w:vAlign w:val="center"/>
            <w:hideMark/>
          </w:tcPr>
          <w:p w14:paraId="399E569C"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Annual parasite incidence: Confirmed malaria cases (microscopy or RDT): rate per 1000 persons per year (Elimination settings)</w:t>
            </w:r>
          </w:p>
        </w:tc>
        <w:tc>
          <w:tcPr>
            <w:tcW w:w="952" w:type="dxa"/>
            <w:tcBorders>
              <w:top w:val="nil"/>
              <w:left w:val="nil"/>
              <w:bottom w:val="nil"/>
              <w:right w:val="single" w:sz="4" w:space="0" w:color="auto"/>
            </w:tcBorders>
            <w:shd w:val="clear" w:color="auto" w:fill="auto"/>
            <w:noWrap/>
            <w:vAlign w:val="center"/>
            <w:hideMark/>
          </w:tcPr>
          <w:p w14:paraId="0A6D7A17" w14:textId="54EC6A7F"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0.05</w:t>
            </w:r>
          </w:p>
        </w:tc>
        <w:tc>
          <w:tcPr>
            <w:tcW w:w="663" w:type="dxa"/>
            <w:tcBorders>
              <w:top w:val="nil"/>
              <w:left w:val="nil"/>
              <w:bottom w:val="nil"/>
              <w:right w:val="single" w:sz="4" w:space="0" w:color="auto"/>
            </w:tcBorders>
            <w:shd w:val="clear" w:color="auto" w:fill="auto"/>
            <w:noWrap/>
            <w:vAlign w:val="center"/>
            <w:hideMark/>
          </w:tcPr>
          <w:p w14:paraId="24F1688C"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383" w:type="dxa"/>
            <w:tcBorders>
              <w:top w:val="nil"/>
              <w:left w:val="nil"/>
              <w:bottom w:val="nil"/>
              <w:right w:val="single" w:sz="4" w:space="0" w:color="auto"/>
            </w:tcBorders>
            <w:shd w:val="clear" w:color="auto" w:fill="auto"/>
            <w:vAlign w:val="center"/>
            <w:hideMark/>
          </w:tcPr>
          <w:p w14:paraId="5C44926F"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952" w:type="dxa"/>
            <w:tcBorders>
              <w:top w:val="nil"/>
              <w:left w:val="nil"/>
              <w:bottom w:val="nil"/>
              <w:right w:val="single" w:sz="4" w:space="0" w:color="auto"/>
            </w:tcBorders>
            <w:shd w:val="clear" w:color="auto" w:fill="auto"/>
            <w:noWrap/>
            <w:vAlign w:val="center"/>
            <w:hideMark/>
          </w:tcPr>
          <w:p w14:paraId="4DB2826B" w14:textId="01922287"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0.03</w:t>
            </w:r>
          </w:p>
        </w:tc>
        <w:tc>
          <w:tcPr>
            <w:tcW w:w="952" w:type="dxa"/>
            <w:tcBorders>
              <w:top w:val="nil"/>
              <w:left w:val="nil"/>
              <w:bottom w:val="nil"/>
              <w:right w:val="single" w:sz="4" w:space="0" w:color="auto"/>
            </w:tcBorders>
            <w:shd w:val="clear" w:color="auto" w:fill="auto"/>
            <w:noWrap/>
            <w:vAlign w:val="center"/>
            <w:hideMark/>
          </w:tcPr>
          <w:p w14:paraId="54421165" w14:textId="55D4ACE7"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0.02</w:t>
            </w:r>
          </w:p>
        </w:tc>
        <w:tc>
          <w:tcPr>
            <w:tcW w:w="952" w:type="dxa"/>
            <w:tcBorders>
              <w:top w:val="nil"/>
              <w:left w:val="nil"/>
              <w:bottom w:val="nil"/>
              <w:right w:val="single" w:sz="4" w:space="0" w:color="auto"/>
            </w:tcBorders>
            <w:shd w:val="clear" w:color="auto" w:fill="auto"/>
            <w:noWrap/>
            <w:vAlign w:val="center"/>
            <w:hideMark/>
          </w:tcPr>
          <w:p w14:paraId="05A23752" w14:textId="442872B5"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0.01</w:t>
            </w:r>
          </w:p>
        </w:tc>
        <w:tc>
          <w:tcPr>
            <w:tcW w:w="952" w:type="dxa"/>
            <w:tcBorders>
              <w:top w:val="nil"/>
              <w:left w:val="nil"/>
              <w:bottom w:val="nil"/>
              <w:right w:val="single" w:sz="4" w:space="0" w:color="auto"/>
            </w:tcBorders>
            <w:shd w:val="clear" w:color="auto" w:fill="auto"/>
            <w:noWrap/>
            <w:vAlign w:val="center"/>
            <w:hideMark/>
          </w:tcPr>
          <w:p w14:paraId="3B310048" w14:textId="53BBC4B6"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0.002</w:t>
            </w:r>
          </w:p>
        </w:tc>
        <w:tc>
          <w:tcPr>
            <w:tcW w:w="953" w:type="dxa"/>
            <w:tcBorders>
              <w:top w:val="nil"/>
              <w:left w:val="nil"/>
              <w:bottom w:val="nil"/>
              <w:right w:val="single" w:sz="4" w:space="0" w:color="auto"/>
            </w:tcBorders>
            <w:shd w:val="clear" w:color="auto" w:fill="auto"/>
            <w:noWrap/>
            <w:vAlign w:val="center"/>
            <w:hideMark/>
          </w:tcPr>
          <w:p w14:paraId="61E4AC89" w14:textId="09207CED" w:rsidR="002771C0" w:rsidRPr="00C015B6" w:rsidRDefault="003D375A"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0.00</w:t>
            </w:r>
          </w:p>
        </w:tc>
        <w:tc>
          <w:tcPr>
            <w:tcW w:w="3054" w:type="dxa"/>
            <w:tcBorders>
              <w:top w:val="nil"/>
              <w:left w:val="nil"/>
              <w:bottom w:val="nil"/>
              <w:right w:val="single" w:sz="4" w:space="0" w:color="auto"/>
            </w:tcBorders>
            <w:shd w:val="clear" w:color="auto" w:fill="auto"/>
            <w:vAlign w:val="center"/>
            <w:hideMark/>
          </w:tcPr>
          <w:p w14:paraId="1CBBF091"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Cases of 10 elimination-targeted districts were considered.</w:t>
            </w:r>
          </w:p>
        </w:tc>
      </w:tr>
    </w:tbl>
    <w:p w14:paraId="76EC5EB1" w14:textId="77777777" w:rsidR="001968FC" w:rsidRPr="00C015B6" w:rsidRDefault="001968FC" w:rsidP="00C015B6">
      <w:pPr>
        <w:jc w:val="both"/>
        <w:rPr>
          <w:rFonts w:asciiTheme="minorHAnsi" w:hAnsiTheme="minorHAnsi"/>
          <w:sz w:val="22"/>
          <w:szCs w:val="22"/>
          <w:lang w:val="en-GB"/>
        </w:rPr>
      </w:pPr>
    </w:p>
    <w:p w14:paraId="64F9B318" w14:textId="77777777" w:rsidR="001968FC" w:rsidRPr="00C015B6" w:rsidRDefault="001968FC" w:rsidP="00C015B6">
      <w:pPr>
        <w:jc w:val="both"/>
        <w:rPr>
          <w:rFonts w:asciiTheme="minorHAnsi" w:hAnsiTheme="minorHAnsi"/>
          <w:sz w:val="22"/>
          <w:szCs w:val="22"/>
          <w:lang w:val="en-GB"/>
        </w:rPr>
      </w:pPr>
    </w:p>
    <w:p w14:paraId="5A58973A" w14:textId="77777777" w:rsidR="001968FC" w:rsidRPr="00C015B6" w:rsidRDefault="001968FC" w:rsidP="00C015B6">
      <w:pPr>
        <w:jc w:val="both"/>
        <w:rPr>
          <w:rFonts w:asciiTheme="minorHAnsi" w:hAnsiTheme="minorHAnsi"/>
          <w:sz w:val="22"/>
          <w:szCs w:val="22"/>
          <w:lang w:val="en-GB"/>
        </w:rPr>
      </w:pPr>
    </w:p>
    <w:p w14:paraId="13AE8169" w14:textId="77777777" w:rsidR="001968FC" w:rsidRPr="00C015B6" w:rsidRDefault="001968FC" w:rsidP="00C015B6">
      <w:pPr>
        <w:jc w:val="both"/>
        <w:rPr>
          <w:rFonts w:asciiTheme="minorHAnsi" w:hAnsiTheme="minorHAnsi"/>
          <w:sz w:val="22"/>
          <w:szCs w:val="22"/>
          <w:lang w:val="en-GB"/>
        </w:rPr>
      </w:pPr>
    </w:p>
    <w:p w14:paraId="28A75DDB" w14:textId="77777777" w:rsidR="001968FC" w:rsidRPr="00C015B6" w:rsidRDefault="001968FC" w:rsidP="00C015B6">
      <w:pPr>
        <w:jc w:val="both"/>
        <w:rPr>
          <w:rFonts w:asciiTheme="minorHAnsi" w:hAnsiTheme="minorHAnsi"/>
          <w:sz w:val="22"/>
          <w:szCs w:val="22"/>
          <w:lang w:val="en-GB"/>
        </w:rPr>
      </w:pPr>
    </w:p>
    <w:p w14:paraId="37C863B0" w14:textId="77777777" w:rsidR="001968FC" w:rsidRPr="00C015B6" w:rsidRDefault="001968FC" w:rsidP="00C015B6">
      <w:pPr>
        <w:jc w:val="both"/>
        <w:rPr>
          <w:rFonts w:asciiTheme="minorHAnsi" w:hAnsiTheme="minorHAnsi"/>
          <w:sz w:val="22"/>
          <w:szCs w:val="22"/>
          <w:lang w:val="en-GB"/>
        </w:rPr>
      </w:pPr>
    </w:p>
    <w:p w14:paraId="1DA53B92" w14:textId="77777777" w:rsidR="001968FC" w:rsidRPr="00C015B6" w:rsidRDefault="001968FC" w:rsidP="00C015B6">
      <w:pPr>
        <w:jc w:val="both"/>
        <w:rPr>
          <w:rFonts w:asciiTheme="minorHAnsi" w:hAnsiTheme="minorHAnsi"/>
          <w:sz w:val="22"/>
          <w:szCs w:val="22"/>
          <w:lang w:val="en-GB"/>
        </w:rPr>
      </w:pPr>
    </w:p>
    <w:p w14:paraId="66EB0157" w14:textId="77777777" w:rsidR="001968FC" w:rsidRPr="00C015B6" w:rsidRDefault="001968FC" w:rsidP="00C015B6">
      <w:pPr>
        <w:jc w:val="both"/>
        <w:rPr>
          <w:rFonts w:asciiTheme="minorHAnsi" w:hAnsiTheme="minorHAnsi"/>
          <w:sz w:val="22"/>
          <w:szCs w:val="22"/>
          <w:lang w:val="en-GB"/>
        </w:rPr>
      </w:pPr>
    </w:p>
    <w:tbl>
      <w:tblPr>
        <w:tblW w:w="13697" w:type="dxa"/>
        <w:tblInd w:w="91" w:type="dxa"/>
        <w:tblLook w:val="04A0" w:firstRow="1" w:lastRow="0" w:firstColumn="1" w:lastColumn="0" w:noHBand="0" w:noVBand="1"/>
      </w:tblPr>
      <w:tblGrid>
        <w:gridCol w:w="2671"/>
        <w:gridCol w:w="949"/>
        <w:gridCol w:w="662"/>
        <w:gridCol w:w="1377"/>
        <w:gridCol w:w="994"/>
        <w:gridCol w:w="994"/>
        <w:gridCol w:w="1024"/>
        <w:gridCol w:w="994"/>
        <w:gridCol w:w="994"/>
        <w:gridCol w:w="3038"/>
      </w:tblGrid>
      <w:tr w:rsidR="001968FC" w:rsidRPr="00C015B6" w14:paraId="6FA591EB" w14:textId="77777777" w:rsidTr="003D375A">
        <w:trPr>
          <w:trHeight w:val="544"/>
        </w:trPr>
        <w:tc>
          <w:tcPr>
            <w:tcW w:w="267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09F5460"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lastRenderedPageBreak/>
              <w:t>Indicator</w:t>
            </w:r>
          </w:p>
        </w:tc>
        <w:tc>
          <w:tcPr>
            <w:tcW w:w="2994" w:type="dxa"/>
            <w:gridSpan w:val="3"/>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B74C4AF"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Baseline</w:t>
            </w:r>
          </w:p>
        </w:tc>
        <w:tc>
          <w:tcPr>
            <w:tcW w:w="4980" w:type="dxa"/>
            <w:gridSpan w:val="5"/>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9AA574D"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Annual Targets</w:t>
            </w:r>
          </w:p>
        </w:tc>
        <w:tc>
          <w:tcPr>
            <w:tcW w:w="3045"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06E3E3C4"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Remarks</w:t>
            </w:r>
          </w:p>
        </w:tc>
      </w:tr>
      <w:tr w:rsidR="001968FC" w:rsidRPr="00C015B6" w14:paraId="09353467" w14:textId="77777777" w:rsidTr="003D375A">
        <w:trPr>
          <w:trHeight w:val="544"/>
        </w:trPr>
        <w:tc>
          <w:tcPr>
            <w:tcW w:w="2678" w:type="dxa"/>
            <w:vMerge/>
            <w:tcBorders>
              <w:top w:val="single" w:sz="4" w:space="0" w:color="auto"/>
              <w:left w:val="single" w:sz="4" w:space="0" w:color="auto"/>
              <w:bottom w:val="single" w:sz="4" w:space="0" w:color="auto"/>
              <w:right w:val="single" w:sz="4" w:space="0" w:color="auto"/>
            </w:tcBorders>
            <w:vAlign w:val="center"/>
            <w:hideMark/>
          </w:tcPr>
          <w:p w14:paraId="3DDBDBA8" w14:textId="77777777" w:rsidR="001968FC" w:rsidRPr="00C015B6" w:rsidRDefault="001968FC" w:rsidP="00C015B6">
            <w:pPr>
              <w:jc w:val="both"/>
              <w:rPr>
                <w:rFonts w:asciiTheme="minorHAnsi" w:eastAsia="Times New Roman" w:hAnsiTheme="minorHAnsi" w:cs="Calibri"/>
                <w:b/>
                <w:bCs/>
                <w:sz w:val="22"/>
                <w:szCs w:val="22"/>
                <w:lang w:val="en-GB"/>
              </w:rPr>
            </w:pPr>
          </w:p>
        </w:tc>
        <w:tc>
          <w:tcPr>
            <w:tcW w:w="951" w:type="dxa"/>
            <w:tcBorders>
              <w:top w:val="nil"/>
              <w:left w:val="nil"/>
              <w:bottom w:val="single" w:sz="4" w:space="0" w:color="auto"/>
              <w:right w:val="single" w:sz="4" w:space="0" w:color="auto"/>
            </w:tcBorders>
            <w:shd w:val="clear" w:color="auto" w:fill="E2EFD9" w:themeFill="accent6" w:themeFillTint="33"/>
            <w:noWrap/>
            <w:vAlign w:val="center"/>
            <w:hideMark/>
          </w:tcPr>
          <w:p w14:paraId="36869C77"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Value</w:t>
            </w:r>
          </w:p>
        </w:tc>
        <w:tc>
          <w:tcPr>
            <w:tcW w:w="663" w:type="dxa"/>
            <w:tcBorders>
              <w:top w:val="nil"/>
              <w:left w:val="nil"/>
              <w:bottom w:val="single" w:sz="4" w:space="0" w:color="auto"/>
              <w:right w:val="single" w:sz="4" w:space="0" w:color="auto"/>
            </w:tcBorders>
            <w:shd w:val="clear" w:color="auto" w:fill="E2EFD9" w:themeFill="accent6" w:themeFillTint="33"/>
            <w:noWrap/>
            <w:vAlign w:val="center"/>
            <w:hideMark/>
          </w:tcPr>
          <w:p w14:paraId="652D524D"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 xml:space="preserve">Year </w:t>
            </w:r>
          </w:p>
        </w:tc>
        <w:tc>
          <w:tcPr>
            <w:tcW w:w="1380" w:type="dxa"/>
            <w:tcBorders>
              <w:top w:val="nil"/>
              <w:left w:val="nil"/>
              <w:bottom w:val="single" w:sz="4" w:space="0" w:color="auto"/>
              <w:right w:val="single" w:sz="4" w:space="0" w:color="auto"/>
            </w:tcBorders>
            <w:shd w:val="clear" w:color="auto" w:fill="E2EFD9" w:themeFill="accent6" w:themeFillTint="33"/>
            <w:noWrap/>
            <w:vAlign w:val="center"/>
            <w:hideMark/>
          </w:tcPr>
          <w:p w14:paraId="16BB4258"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Source</w:t>
            </w:r>
          </w:p>
        </w:tc>
        <w:tc>
          <w:tcPr>
            <w:tcW w:w="996" w:type="dxa"/>
            <w:tcBorders>
              <w:top w:val="nil"/>
              <w:left w:val="nil"/>
              <w:bottom w:val="single" w:sz="4" w:space="0" w:color="auto"/>
              <w:right w:val="single" w:sz="4" w:space="0" w:color="auto"/>
            </w:tcBorders>
            <w:shd w:val="clear" w:color="auto" w:fill="E2EFD9" w:themeFill="accent6" w:themeFillTint="33"/>
            <w:noWrap/>
            <w:vAlign w:val="center"/>
            <w:hideMark/>
          </w:tcPr>
          <w:p w14:paraId="28ECF2CD"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2021</w:t>
            </w:r>
          </w:p>
        </w:tc>
        <w:tc>
          <w:tcPr>
            <w:tcW w:w="996" w:type="dxa"/>
            <w:tcBorders>
              <w:top w:val="nil"/>
              <w:left w:val="nil"/>
              <w:bottom w:val="single" w:sz="4" w:space="0" w:color="auto"/>
              <w:right w:val="single" w:sz="4" w:space="0" w:color="auto"/>
            </w:tcBorders>
            <w:shd w:val="clear" w:color="auto" w:fill="E2EFD9" w:themeFill="accent6" w:themeFillTint="33"/>
            <w:noWrap/>
            <w:vAlign w:val="center"/>
            <w:hideMark/>
          </w:tcPr>
          <w:p w14:paraId="252B6B3B"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2022</w:t>
            </w:r>
          </w:p>
        </w:tc>
        <w:tc>
          <w:tcPr>
            <w:tcW w:w="996" w:type="dxa"/>
            <w:tcBorders>
              <w:top w:val="nil"/>
              <w:left w:val="nil"/>
              <w:bottom w:val="single" w:sz="4" w:space="0" w:color="auto"/>
              <w:right w:val="single" w:sz="4" w:space="0" w:color="auto"/>
            </w:tcBorders>
            <w:shd w:val="clear" w:color="auto" w:fill="E2EFD9" w:themeFill="accent6" w:themeFillTint="33"/>
            <w:noWrap/>
            <w:vAlign w:val="center"/>
            <w:hideMark/>
          </w:tcPr>
          <w:p w14:paraId="0DBD7839"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2023</w:t>
            </w:r>
          </w:p>
        </w:tc>
        <w:tc>
          <w:tcPr>
            <w:tcW w:w="996" w:type="dxa"/>
            <w:tcBorders>
              <w:top w:val="nil"/>
              <w:left w:val="nil"/>
              <w:bottom w:val="single" w:sz="4" w:space="0" w:color="auto"/>
              <w:right w:val="single" w:sz="4" w:space="0" w:color="auto"/>
            </w:tcBorders>
            <w:shd w:val="clear" w:color="auto" w:fill="E2EFD9" w:themeFill="accent6" w:themeFillTint="33"/>
            <w:noWrap/>
            <w:vAlign w:val="center"/>
            <w:hideMark/>
          </w:tcPr>
          <w:p w14:paraId="38B9E89E"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2024</w:t>
            </w:r>
          </w:p>
        </w:tc>
        <w:tc>
          <w:tcPr>
            <w:tcW w:w="996" w:type="dxa"/>
            <w:tcBorders>
              <w:top w:val="nil"/>
              <w:left w:val="nil"/>
              <w:bottom w:val="single" w:sz="4" w:space="0" w:color="auto"/>
              <w:right w:val="single" w:sz="4" w:space="0" w:color="auto"/>
            </w:tcBorders>
            <w:shd w:val="clear" w:color="auto" w:fill="E2EFD9" w:themeFill="accent6" w:themeFillTint="33"/>
            <w:noWrap/>
            <w:vAlign w:val="center"/>
            <w:hideMark/>
          </w:tcPr>
          <w:p w14:paraId="4F1DBAEE"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2025</w:t>
            </w:r>
          </w:p>
        </w:tc>
        <w:tc>
          <w:tcPr>
            <w:tcW w:w="3045" w:type="dxa"/>
            <w:vMerge/>
            <w:tcBorders>
              <w:top w:val="nil"/>
              <w:left w:val="single" w:sz="4" w:space="0" w:color="auto"/>
              <w:bottom w:val="single" w:sz="4" w:space="0" w:color="000000"/>
              <w:right w:val="single" w:sz="4" w:space="0" w:color="auto"/>
            </w:tcBorders>
            <w:vAlign w:val="center"/>
            <w:hideMark/>
          </w:tcPr>
          <w:p w14:paraId="42992BE1" w14:textId="77777777" w:rsidR="001968FC" w:rsidRPr="00C015B6" w:rsidRDefault="001968FC" w:rsidP="00C015B6">
            <w:pPr>
              <w:jc w:val="both"/>
              <w:rPr>
                <w:rFonts w:asciiTheme="minorHAnsi" w:eastAsia="Times New Roman" w:hAnsiTheme="minorHAnsi" w:cs="Calibri"/>
                <w:b/>
                <w:bCs/>
                <w:sz w:val="22"/>
                <w:szCs w:val="22"/>
                <w:lang w:val="en-GB"/>
              </w:rPr>
            </w:pPr>
          </w:p>
        </w:tc>
      </w:tr>
      <w:tr w:rsidR="002771C0" w:rsidRPr="00C015B6" w14:paraId="6FE80D80" w14:textId="77777777" w:rsidTr="003D375A">
        <w:trPr>
          <w:trHeight w:val="413"/>
        </w:trPr>
        <w:tc>
          <w:tcPr>
            <w:tcW w:w="1369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92808D7"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Outcome</w:t>
            </w:r>
          </w:p>
        </w:tc>
      </w:tr>
      <w:tr w:rsidR="002771C0" w:rsidRPr="00C015B6" w14:paraId="67097DC3" w14:textId="77777777" w:rsidTr="003D375A">
        <w:trPr>
          <w:trHeight w:val="107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345AC8D5"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Proportion of population that slept under an insecticide-treated net the previous night</w:t>
            </w:r>
          </w:p>
        </w:tc>
        <w:tc>
          <w:tcPr>
            <w:tcW w:w="951" w:type="dxa"/>
            <w:tcBorders>
              <w:top w:val="nil"/>
              <w:left w:val="nil"/>
              <w:bottom w:val="single" w:sz="4" w:space="0" w:color="auto"/>
              <w:right w:val="single" w:sz="4" w:space="0" w:color="auto"/>
            </w:tcBorders>
            <w:shd w:val="clear" w:color="auto" w:fill="auto"/>
            <w:noWrap/>
            <w:vAlign w:val="center"/>
            <w:hideMark/>
          </w:tcPr>
          <w:p w14:paraId="19D76B6C"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91%</w:t>
            </w:r>
          </w:p>
        </w:tc>
        <w:tc>
          <w:tcPr>
            <w:tcW w:w="663" w:type="dxa"/>
            <w:tcBorders>
              <w:top w:val="nil"/>
              <w:left w:val="nil"/>
              <w:bottom w:val="single" w:sz="4" w:space="0" w:color="auto"/>
              <w:right w:val="single" w:sz="4" w:space="0" w:color="auto"/>
            </w:tcBorders>
            <w:shd w:val="clear" w:color="auto" w:fill="auto"/>
            <w:noWrap/>
            <w:vAlign w:val="center"/>
            <w:hideMark/>
          </w:tcPr>
          <w:p w14:paraId="7840D21E"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2018</w:t>
            </w:r>
          </w:p>
        </w:tc>
        <w:tc>
          <w:tcPr>
            <w:tcW w:w="1380" w:type="dxa"/>
            <w:tcBorders>
              <w:top w:val="nil"/>
              <w:left w:val="nil"/>
              <w:bottom w:val="single" w:sz="4" w:space="0" w:color="auto"/>
              <w:right w:val="single" w:sz="4" w:space="0" w:color="auto"/>
            </w:tcBorders>
            <w:shd w:val="clear" w:color="auto" w:fill="auto"/>
            <w:vAlign w:val="center"/>
            <w:hideMark/>
          </w:tcPr>
          <w:p w14:paraId="69C9B877"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Survey report</w:t>
            </w:r>
          </w:p>
        </w:tc>
        <w:tc>
          <w:tcPr>
            <w:tcW w:w="996" w:type="dxa"/>
            <w:tcBorders>
              <w:top w:val="nil"/>
              <w:left w:val="nil"/>
              <w:bottom w:val="single" w:sz="4" w:space="0" w:color="auto"/>
              <w:right w:val="single" w:sz="4" w:space="0" w:color="auto"/>
            </w:tcBorders>
            <w:shd w:val="clear" w:color="auto" w:fill="auto"/>
            <w:noWrap/>
            <w:vAlign w:val="center"/>
            <w:hideMark/>
          </w:tcPr>
          <w:p w14:paraId="7AB698E6"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92%</w:t>
            </w:r>
          </w:p>
        </w:tc>
        <w:tc>
          <w:tcPr>
            <w:tcW w:w="996" w:type="dxa"/>
            <w:tcBorders>
              <w:top w:val="nil"/>
              <w:left w:val="nil"/>
              <w:bottom w:val="single" w:sz="4" w:space="0" w:color="auto"/>
              <w:right w:val="single" w:sz="4" w:space="0" w:color="auto"/>
            </w:tcBorders>
            <w:shd w:val="clear" w:color="auto" w:fill="auto"/>
            <w:noWrap/>
            <w:vAlign w:val="center"/>
            <w:hideMark/>
          </w:tcPr>
          <w:p w14:paraId="4A14B06E"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92%</w:t>
            </w:r>
          </w:p>
        </w:tc>
        <w:tc>
          <w:tcPr>
            <w:tcW w:w="996" w:type="dxa"/>
            <w:tcBorders>
              <w:top w:val="nil"/>
              <w:left w:val="nil"/>
              <w:bottom w:val="single" w:sz="4" w:space="0" w:color="auto"/>
              <w:right w:val="single" w:sz="4" w:space="0" w:color="auto"/>
            </w:tcBorders>
            <w:shd w:val="clear" w:color="auto" w:fill="auto"/>
            <w:noWrap/>
            <w:vAlign w:val="center"/>
            <w:hideMark/>
          </w:tcPr>
          <w:p w14:paraId="16C155FD"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92%</w:t>
            </w:r>
          </w:p>
        </w:tc>
        <w:tc>
          <w:tcPr>
            <w:tcW w:w="996" w:type="dxa"/>
            <w:tcBorders>
              <w:top w:val="nil"/>
              <w:left w:val="nil"/>
              <w:bottom w:val="single" w:sz="4" w:space="0" w:color="auto"/>
              <w:right w:val="single" w:sz="4" w:space="0" w:color="auto"/>
            </w:tcBorders>
            <w:shd w:val="clear" w:color="auto" w:fill="auto"/>
            <w:noWrap/>
            <w:vAlign w:val="center"/>
            <w:hideMark/>
          </w:tcPr>
          <w:p w14:paraId="120C7F37"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93%</w:t>
            </w:r>
          </w:p>
        </w:tc>
        <w:tc>
          <w:tcPr>
            <w:tcW w:w="996" w:type="dxa"/>
            <w:tcBorders>
              <w:top w:val="nil"/>
              <w:left w:val="nil"/>
              <w:bottom w:val="single" w:sz="4" w:space="0" w:color="auto"/>
              <w:right w:val="single" w:sz="4" w:space="0" w:color="auto"/>
            </w:tcBorders>
            <w:shd w:val="clear" w:color="auto" w:fill="auto"/>
            <w:noWrap/>
            <w:vAlign w:val="center"/>
            <w:hideMark/>
          </w:tcPr>
          <w:p w14:paraId="04790C38" w14:textId="503CB4C9"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w:t>
            </w:r>
            <w:r w:rsidR="003D375A">
              <w:rPr>
                <w:rFonts w:asciiTheme="minorHAnsi" w:eastAsia="Times New Roman" w:hAnsiTheme="minorHAnsi" w:cs="Calibri"/>
                <w:sz w:val="22"/>
                <w:szCs w:val="22"/>
                <w:lang w:val="en-GB"/>
              </w:rPr>
              <w:t>4</w:t>
            </w:r>
            <w:r w:rsidRPr="00C015B6">
              <w:rPr>
                <w:rFonts w:asciiTheme="minorHAnsi" w:eastAsia="Times New Roman" w:hAnsiTheme="minorHAnsi" w:cs="Calibri"/>
                <w:sz w:val="22"/>
                <w:szCs w:val="22"/>
                <w:lang w:val="en-GB"/>
              </w:rPr>
              <w:t>%</w:t>
            </w:r>
          </w:p>
        </w:tc>
        <w:tc>
          <w:tcPr>
            <w:tcW w:w="3045" w:type="dxa"/>
            <w:tcBorders>
              <w:top w:val="nil"/>
              <w:left w:val="nil"/>
              <w:bottom w:val="single" w:sz="4" w:space="0" w:color="auto"/>
              <w:right w:val="single" w:sz="4" w:space="0" w:color="auto"/>
            </w:tcBorders>
            <w:shd w:val="clear" w:color="auto" w:fill="auto"/>
            <w:noWrap/>
            <w:vAlign w:val="center"/>
            <w:hideMark/>
          </w:tcPr>
          <w:p w14:paraId="32D66C67"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w:t>
            </w:r>
          </w:p>
        </w:tc>
      </w:tr>
      <w:tr w:rsidR="002771C0" w:rsidRPr="00C015B6" w14:paraId="0E8540F2" w14:textId="77777777" w:rsidTr="003D375A">
        <w:trPr>
          <w:trHeight w:val="125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722A939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Proportion of children under five years old who slept under an insecticide-treated net the previous night</w:t>
            </w:r>
          </w:p>
        </w:tc>
        <w:tc>
          <w:tcPr>
            <w:tcW w:w="951" w:type="dxa"/>
            <w:tcBorders>
              <w:top w:val="nil"/>
              <w:left w:val="nil"/>
              <w:bottom w:val="single" w:sz="4" w:space="0" w:color="auto"/>
              <w:right w:val="single" w:sz="4" w:space="0" w:color="auto"/>
            </w:tcBorders>
            <w:shd w:val="clear" w:color="auto" w:fill="auto"/>
            <w:noWrap/>
            <w:vAlign w:val="center"/>
            <w:hideMark/>
          </w:tcPr>
          <w:p w14:paraId="666C8AA0"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96%</w:t>
            </w:r>
          </w:p>
        </w:tc>
        <w:tc>
          <w:tcPr>
            <w:tcW w:w="663" w:type="dxa"/>
            <w:tcBorders>
              <w:top w:val="nil"/>
              <w:left w:val="nil"/>
              <w:bottom w:val="single" w:sz="4" w:space="0" w:color="auto"/>
              <w:right w:val="single" w:sz="4" w:space="0" w:color="auto"/>
            </w:tcBorders>
            <w:shd w:val="clear" w:color="auto" w:fill="auto"/>
            <w:noWrap/>
            <w:vAlign w:val="center"/>
            <w:hideMark/>
          </w:tcPr>
          <w:p w14:paraId="6D0F11AF"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2018</w:t>
            </w:r>
          </w:p>
        </w:tc>
        <w:tc>
          <w:tcPr>
            <w:tcW w:w="1380" w:type="dxa"/>
            <w:tcBorders>
              <w:top w:val="nil"/>
              <w:left w:val="nil"/>
              <w:bottom w:val="single" w:sz="4" w:space="0" w:color="auto"/>
              <w:right w:val="single" w:sz="4" w:space="0" w:color="auto"/>
            </w:tcBorders>
            <w:shd w:val="clear" w:color="auto" w:fill="auto"/>
            <w:vAlign w:val="center"/>
            <w:hideMark/>
          </w:tcPr>
          <w:p w14:paraId="7626668C"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Survey report</w:t>
            </w:r>
          </w:p>
        </w:tc>
        <w:tc>
          <w:tcPr>
            <w:tcW w:w="996" w:type="dxa"/>
            <w:tcBorders>
              <w:top w:val="nil"/>
              <w:left w:val="nil"/>
              <w:bottom w:val="single" w:sz="4" w:space="0" w:color="auto"/>
              <w:right w:val="single" w:sz="4" w:space="0" w:color="auto"/>
            </w:tcBorders>
            <w:shd w:val="clear" w:color="auto" w:fill="auto"/>
            <w:noWrap/>
            <w:vAlign w:val="center"/>
            <w:hideMark/>
          </w:tcPr>
          <w:p w14:paraId="3A39125A"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96%</w:t>
            </w:r>
          </w:p>
        </w:tc>
        <w:tc>
          <w:tcPr>
            <w:tcW w:w="996" w:type="dxa"/>
            <w:tcBorders>
              <w:top w:val="nil"/>
              <w:left w:val="nil"/>
              <w:bottom w:val="single" w:sz="4" w:space="0" w:color="auto"/>
              <w:right w:val="single" w:sz="4" w:space="0" w:color="auto"/>
            </w:tcBorders>
            <w:shd w:val="clear" w:color="auto" w:fill="auto"/>
            <w:noWrap/>
            <w:vAlign w:val="center"/>
            <w:hideMark/>
          </w:tcPr>
          <w:p w14:paraId="3A81EC86"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96%</w:t>
            </w:r>
          </w:p>
        </w:tc>
        <w:tc>
          <w:tcPr>
            <w:tcW w:w="996" w:type="dxa"/>
            <w:tcBorders>
              <w:top w:val="nil"/>
              <w:left w:val="nil"/>
              <w:bottom w:val="single" w:sz="4" w:space="0" w:color="auto"/>
              <w:right w:val="single" w:sz="4" w:space="0" w:color="auto"/>
            </w:tcBorders>
            <w:shd w:val="clear" w:color="auto" w:fill="auto"/>
            <w:noWrap/>
            <w:vAlign w:val="center"/>
            <w:hideMark/>
          </w:tcPr>
          <w:p w14:paraId="255BA4C0"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96%</w:t>
            </w:r>
          </w:p>
        </w:tc>
        <w:tc>
          <w:tcPr>
            <w:tcW w:w="996" w:type="dxa"/>
            <w:tcBorders>
              <w:top w:val="nil"/>
              <w:left w:val="nil"/>
              <w:bottom w:val="single" w:sz="4" w:space="0" w:color="auto"/>
              <w:right w:val="single" w:sz="4" w:space="0" w:color="auto"/>
            </w:tcBorders>
            <w:shd w:val="clear" w:color="auto" w:fill="auto"/>
            <w:noWrap/>
            <w:vAlign w:val="center"/>
            <w:hideMark/>
          </w:tcPr>
          <w:p w14:paraId="47CC2BF2"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96%</w:t>
            </w:r>
          </w:p>
        </w:tc>
        <w:tc>
          <w:tcPr>
            <w:tcW w:w="996" w:type="dxa"/>
            <w:tcBorders>
              <w:top w:val="nil"/>
              <w:left w:val="nil"/>
              <w:bottom w:val="single" w:sz="4" w:space="0" w:color="auto"/>
              <w:right w:val="single" w:sz="4" w:space="0" w:color="auto"/>
            </w:tcBorders>
            <w:shd w:val="clear" w:color="auto" w:fill="auto"/>
            <w:noWrap/>
            <w:vAlign w:val="center"/>
            <w:hideMark/>
          </w:tcPr>
          <w:p w14:paraId="7EBEC6B7" w14:textId="5D33E0A0" w:rsidR="002771C0" w:rsidRPr="00C015B6" w:rsidRDefault="006A1BDD"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99</w:t>
            </w:r>
            <w:r w:rsidR="002771C0" w:rsidRPr="00C015B6">
              <w:rPr>
                <w:rFonts w:asciiTheme="minorHAnsi" w:eastAsia="Times New Roman" w:hAnsiTheme="minorHAnsi" w:cs="Calibri"/>
                <w:sz w:val="22"/>
                <w:szCs w:val="22"/>
                <w:lang w:val="en-GB"/>
              </w:rPr>
              <w:t>%</w:t>
            </w:r>
          </w:p>
        </w:tc>
        <w:tc>
          <w:tcPr>
            <w:tcW w:w="3045" w:type="dxa"/>
            <w:tcBorders>
              <w:top w:val="nil"/>
              <w:left w:val="nil"/>
              <w:bottom w:val="single" w:sz="4" w:space="0" w:color="auto"/>
              <w:right w:val="single" w:sz="4" w:space="0" w:color="auto"/>
            </w:tcBorders>
            <w:shd w:val="clear" w:color="auto" w:fill="auto"/>
            <w:noWrap/>
            <w:vAlign w:val="center"/>
            <w:hideMark/>
          </w:tcPr>
          <w:p w14:paraId="77DA5895"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w:t>
            </w:r>
          </w:p>
        </w:tc>
      </w:tr>
      <w:tr w:rsidR="002771C0" w:rsidRPr="00C015B6" w14:paraId="20AF3B9F" w14:textId="77777777" w:rsidTr="003D375A">
        <w:trPr>
          <w:trHeight w:val="1160"/>
        </w:trPr>
        <w:tc>
          <w:tcPr>
            <w:tcW w:w="2678" w:type="dxa"/>
            <w:tcBorders>
              <w:top w:val="nil"/>
              <w:left w:val="single" w:sz="4" w:space="0" w:color="auto"/>
              <w:bottom w:val="single" w:sz="4" w:space="0" w:color="auto"/>
              <w:right w:val="single" w:sz="4" w:space="0" w:color="auto"/>
            </w:tcBorders>
            <w:shd w:val="clear" w:color="auto" w:fill="auto"/>
            <w:vAlign w:val="center"/>
            <w:hideMark/>
          </w:tcPr>
          <w:p w14:paraId="29193E49"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Proportion of pregnant women who slept under an insecticide-treated net the previous night</w:t>
            </w:r>
          </w:p>
        </w:tc>
        <w:tc>
          <w:tcPr>
            <w:tcW w:w="951" w:type="dxa"/>
            <w:tcBorders>
              <w:top w:val="nil"/>
              <w:left w:val="nil"/>
              <w:bottom w:val="single" w:sz="4" w:space="0" w:color="auto"/>
              <w:right w:val="single" w:sz="4" w:space="0" w:color="auto"/>
            </w:tcBorders>
            <w:shd w:val="clear" w:color="auto" w:fill="auto"/>
            <w:noWrap/>
            <w:vAlign w:val="center"/>
            <w:hideMark/>
          </w:tcPr>
          <w:p w14:paraId="48773D1A"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95%</w:t>
            </w:r>
          </w:p>
        </w:tc>
        <w:tc>
          <w:tcPr>
            <w:tcW w:w="663" w:type="dxa"/>
            <w:tcBorders>
              <w:top w:val="nil"/>
              <w:left w:val="nil"/>
              <w:bottom w:val="single" w:sz="4" w:space="0" w:color="auto"/>
              <w:right w:val="single" w:sz="4" w:space="0" w:color="auto"/>
            </w:tcBorders>
            <w:shd w:val="clear" w:color="auto" w:fill="auto"/>
            <w:noWrap/>
            <w:vAlign w:val="center"/>
            <w:hideMark/>
          </w:tcPr>
          <w:p w14:paraId="216FEC55"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2018</w:t>
            </w:r>
          </w:p>
        </w:tc>
        <w:tc>
          <w:tcPr>
            <w:tcW w:w="1380" w:type="dxa"/>
            <w:tcBorders>
              <w:top w:val="nil"/>
              <w:left w:val="nil"/>
              <w:bottom w:val="single" w:sz="4" w:space="0" w:color="auto"/>
              <w:right w:val="single" w:sz="4" w:space="0" w:color="auto"/>
            </w:tcBorders>
            <w:shd w:val="clear" w:color="auto" w:fill="auto"/>
            <w:vAlign w:val="center"/>
            <w:hideMark/>
          </w:tcPr>
          <w:p w14:paraId="5DCA4335"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Survey report</w:t>
            </w:r>
          </w:p>
        </w:tc>
        <w:tc>
          <w:tcPr>
            <w:tcW w:w="996" w:type="dxa"/>
            <w:tcBorders>
              <w:top w:val="nil"/>
              <w:left w:val="nil"/>
              <w:bottom w:val="single" w:sz="4" w:space="0" w:color="auto"/>
              <w:right w:val="single" w:sz="4" w:space="0" w:color="auto"/>
            </w:tcBorders>
            <w:shd w:val="clear" w:color="auto" w:fill="auto"/>
            <w:noWrap/>
            <w:vAlign w:val="center"/>
            <w:hideMark/>
          </w:tcPr>
          <w:p w14:paraId="3381294A"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95%</w:t>
            </w:r>
          </w:p>
        </w:tc>
        <w:tc>
          <w:tcPr>
            <w:tcW w:w="996" w:type="dxa"/>
            <w:tcBorders>
              <w:top w:val="nil"/>
              <w:left w:val="nil"/>
              <w:bottom w:val="single" w:sz="4" w:space="0" w:color="auto"/>
              <w:right w:val="single" w:sz="4" w:space="0" w:color="auto"/>
            </w:tcBorders>
            <w:shd w:val="clear" w:color="auto" w:fill="auto"/>
            <w:noWrap/>
            <w:vAlign w:val="center"/>
            <w:hideMark/>
          </w:tcPr>
          <w:p w14:paraId="7D19B7F9"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95%</w:t>
            </w:r>
          </w:p>
        </w:tc>
        <w:tc>
          <w:tcPr>
            <w:tcW w:w="996" w:type="dxa"/>
            <w:tcBorders>
              <w:top w:val="nil"/>
              <w:left w:val="nil"/>
              <w:bottom w:val="single" w:sz="4" w:space="0" w:color="auto"/>
              <w:right w:val="single" w:sz="4" w:space="0" w:color="auto"/>
            </w:tcBorders>
            <w:shd w:val="clear" w:color="auto" w:fill="auto"/>
            <w:noWrap/>
            <w:vAlign w:val="center"/>
            <w:hideMark/>
          </w:tcPr>
          <w:p w14:paraId="5EB3BF38"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95%</w:t>
            </w:r>
          </w:p>
        </w:tc>
        <w:tc>
          <w:tcPr>
            <w:tcW w:w="996" w:type="dxa"/>
            <w:tcBorders>
              <w:top w:val="nil"/>
              <w:left w:val="nil"/>
              <w:bottom w:val="single" w:sz="4" w:space="0" w:color="auto"/>
              <w:right w:val="single" w:sz="4" w:space="0" w:color="auto"/>
            </w:tcBorders>
            <w:shd w:val="clear" w:color="auto" w:fill="auto"/>
            <w:noWrap/>
            <w:vAlign w:val="center"/>
            <w:hideMark/>
          </w:tcPr>
          <w:p w14:paraId="30BBB99C"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95%</w:t>
            </w:r>
          </w:p>
        </w:tc>
        <w:tc>
          <w:tcPr>
            <w:tcW w:w="996" w:type="dxa"/>
            <w:tcBorders>
              <w:top w:val="nil"/>
              <w:left w:val="nil"/>
              <w:bottom w:val="single" w:sz="4" w:space="0" w:color="auto"/>
              <w:right w:val="single" w:sz="4" w:space="0" w:color="auto"/>
            </w:tcBorders>
            <w:shd w:val="clear" w:color="auto" w:fill="auto"/>
            <w:noWrap/>
            <w:vAlign w:val="center"/>
            <w:hideMark/>
          </w:tcPr>
          <w:p w14:paraId="2CCC6F96" w14:textId="2A3D3E9B"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w:t>
            </w:r>
            <w:r w:rsidR="00BC6C32" w:rsidRPr="00C015B6">
              <w:rPr>
                <w:rFonts w:asciiTheme="minorHAnsi" w:eastAsia="Times New Roman" w:hAnsiTheme="minorHAnsi" w:cs="Calibri"/>
                <w:sz w:val="22"/>
                <w:szCs w:val="22"/>
                <w:lang w:val="en-GB"/>
              </w:rPr>
              <w:t>9</w:t>
            </w:r>
            <w:r w:rsidRPr="00C015B6">
              <w:rPr>
                <w:rFonts w:asciiTheme="minorHAnsi" w:eastAsia="Times New Roman" w:hAnsiTheme="minorHAnsi" w:cs="Calibri"/>
                <w:sz w:val="22"/>
                <w:szCs w:val="22"/>
                <w:lang w:val="en-GB"/>
              </w:rPr>
              <w:t>%</w:t>
            </w:r>
          </w:p>
        </w:tc>
        <w:tc>
          <w:tcPr>
            <w:tcW w:w="3045" w:type="dxa"/>
            <w:tcBorders>
              <w:top w:val="nil"/>
              <w:left w:val="nil"/>
              <w:bottom w:val="single" w:sz="4" w:space="0" w:color="auto"/>
              <w:right w:val="single" w:sz="4" w:space="0" w:color="auto"/>
            </w:tcBorders>
            <w:shd w:val="clear" w:color="auto" w:fill="auto"/>
            <w:noWrap/>
            <w:vAlign w:val="center"/>
            <w:hideMark/>
          </w:tcPr>
          <w:p w14:paraId="39E1A622"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w:t>
            </w:r>
          </w:p>
        </w:tc>
      </w:tr>
      <w:tr w:rsidR="002771C0" w:rsidRPr="00C015B6" w14:paraId="5D7BD8FB" w14:textId="77777777" w:rsidTr="003D375A">
        <w:trPr>
          <w:trHeight w:val="440"/>
        </w:trPr>
        <w:tc>
          <w:tcPr>
            <w:tcW w:w="1369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36470447" w14:textId="77777777" w:rsidR="002771C0" w:rsidRPr="00C015B6" w:rsidRDefault="002771C0"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Coverage / Output</w:t>
            </w:r>
          </w:p>
        </w:tc>
      </w:tr>
      <w:tr w:rsidR="003D375A" w:rsidRPr="00C015B6" w14:paraId="6DEA8990" w14:textId="77777777" w:rsidTr="00C331C9">
        <w:trPr>
          <w:trHeight w:val="1152"/>
        </w:trPr>
        <w:tc>
          <w:tcPr>
            <w:tcW w:w="2678" w:type="dxa"/>
            <w:tcBorders>
              <w:top w:val="nil"/>
              <w:left w:val="single" w:sz="4" w:space="0" w:color="auto"/>
              <w:right w:val="single" w:sz="4" w:space="0" w:color="auto"/>
            </w:tcBorders>
            <w:shd w:val="clear" w:color="auto" w:fill="auto"/>
            <w:vAlign w:val="center"/>
            <w:hideMark/>
          </w:tcPr>
          <w:p w14:paraId="733FF012" w14:textId="77777777" w:rsidR="003D375A" w:rsidRPr="00C015B6" w:rsidRDefault="003D375A" w:rsidP="003D375A">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Number of long-lasting insecticidal nets distributed to at-risk populations through mass campaigns</w:t>
            </w:r>
          </w:p>
        </w:tc>
        <w:tc>
          <w:tcPr>
            <w:tcW w:w="951" w:type="dxa"/>
            <w:tcBorders>
              <w:top w:val="nil"/>
              <w:left w:val="nil"/>
              <w:right w:val="single" w:sz="4" w:space="0" w:color="auto"/>
            </w:tcBorders>
            <w:shd w:val="clear" w:color="auto" w:fill="auto"/>
            <w:noWrap/>
            <w:vAlign w:val="center"/>
            <w:hideMark/>
          </w:tcPr>
          <w:p w14:paraId="76E9C90A" w14:textId="77777777" w:rsidR="003D375A" w:rsidRPr="00C015B6" w:rsidRDefault="003D375A" w:rsidP="003D375A">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670402</w:t>
            </w:r>
          </w:p>
        </w:tc>
        <w:tc>
          <w:tcPr>
            <w:tcW w:w="663" w:type="dxa"/>
            <w:tcBorders>
              <w:top w:val="nil"/>
              <w:left w:val="nil"/>
              <w:right w:val="single" w:sz="4" w:space="0" w:color="auto"/>
            </w:tcBorders>
            <w:shd w:val="clear" w:color="auto" w:fill="auto"/>
            <w:noWrap/>
            <w:vAlign w:val="center"/>
            <w:hideMark/>
          </w:tcPr>
          <w:p w14:paraId="01D2710F" w14:textId="77777777" w:rsidR="003D375A" w:rsidRPr="00C015B6" w:rsidRDefault="003D375A" w:rsidP="003D375A">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380" w:type="dxa"/>
            <w:tcBorders>
              <w:top w:val="nil"/>
              <w:left w:val="nil"/>
              <w:right w:val="single" w:sz="4" w:space="0" w:color="auto"/>
            </w:tcBorders>
            <w:shd w:val="clear" w:color="auto" w:fill="auto"/>
            <w:vAlign w:val="center"/>
            <w:hideMark/>
          </w:tcPr>
          <w:p w14:paraId="0147F9A3" w14:textId="77777777" w:rsidR="003D375A" w:rsidRPr="00C015B6" w:rsidRDefault="003D375A" w:rsidP="003D375A">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LLIN distribution report</w:t>
            </w:r>
          </w:p>
        </w:tc>
        <w:tc>
          <w:tcPr>
            <w:tcW w:w="996" w:type="dxa"/>
            <w:tcBorders>
              <w:top w:val="nil"/>
              <w:left w:val="nil"/>
              <w:right w:val="single" w:sz="4" w:space="0" w:color="auto"/>
            </w:tcBorders>
            <w:shd w:val="clear" w:color="auto" w:fill="auto"/>
            <w:noWrap/>
            <w:vAlign w:val="center"/>
            <w:hideMark/>
          </w:tcPr>
          <w:p w14:paraId="414083A3" w14:textId="0F8855BA" w:rsidR="003D375A" w:rsidRPr="00C015B6" w:rsidRDefault="003D375A" w:rsidP="003D375A">
            <w:pPr>
              <w:jc w:val="both"/>
              <w:rPr>
                <w:rFonts w:asciiTheme="minorHAnsi" w:eastAsia="Times New Roman" w:hAnsiTheme="minorHAnsi" w:cs="Calibri"/>
                <w:sz w:val="22"/>
                <w:szCs w:val="22"/>
                <w:lang w:val="en-GB"/>
              </w:rPr>
            </w:pPr>
            <w:r w:rsidRPr="0063331E">
              <w:t xml:space="preserve"> 701,702 </w:t>
            </w:r>
          </w:p>
        </w:tc>
        <w:tc>
          <w:tcPr>
            <w:tcW w:w="996" w:type="dxa"/>
            <w:tcBorders>
              <w:top w:val="nil"/>
              <w:left w:val="nil"/>
              <w:right w:val="single" w:sz="4" w:space="0" w:color="auto"/>
            </w:tcBorders>
            <w:shd w:val="clear" w:color="auto" w:fill="auto"/>
            <w:noWrap/>
            <w:vAlign w:val="center"/>
            <w:hideMark/>
          </w:tcPr>
          <w:p w14:paraId="6306CF23" w14:textId="41F6C734" w:rsidR="003D375A" w:rsidRPr="00C015B6" w:rsidRDefault="003D375A" w:rsidP="003D375A">
            <w:pPr>
              <w:jc w:val="both"/>
              <w:rPr>
                <w:rFonts w:asciiTheme="minorHAnsi" w:eastAsia="Times New Roman" w:hAnsiTheme="minorHAnsi" w:cs="Calibri"/>
                <w:sz w:val="22"/>
                <w:szCs w:val="22"/>
                <w:lang w:val="en-GB"/>
              </w:rPr>
            </w:pPr>
            <w:r w:rsidRPr="0063331E">
              <w:t xml:space="preserve"> 354,968 </w:t>
            </w:r>
          </w:p>
        </w:tc>
        <w:tc>
          <w:tcPr>
            <w:tcW w:w="996" w:type="dxa"/>
            <w:tcBorders>
              <w:top w:val="nil"/>
              <w:left w:val="nil"/>
              <w:right w:val="single" w:sz="4" w:space="0" w:color="auto"/>
            </w:tcBorders>
            <w:shd w:val="clear" w:color="auto" w:fill="auto"/>
            <w:noWrap/>
            <w:vAlign w:val="center"/>
            <w:hideMark/>
          </w:tcPr>
          <w:p w14:paraId="17455107" w14:textId="6BC8C891" w:rsidR="003D375A" w:rsidRPr="00C015B6" w:rsidRDefault="003D375A" w:rsidP="003D375A">
            <w:pPr>
              <w:jc w:val="both"/>
              <w:rPr>
                <w:rFonts w:asciiTheme="minorHAnsi" w:eastAsia="Times New Roman" w:hAnsiTheme="minorHAnsi" w:cs="Calibri"/>
                <w:sz w:val="22"/>
                <w:szCs w:val="22"/>
                <w:lang w:val="en-GB"/>
              </w:rPr>
            </w:pPr>
            <w:r w:rsidRPr="0063331E">
              <w:t xml:space="preserve">1,258,920 </w:t>
            </w:r>
          </w:p>
        </w:tc>
        <w:tc>
          <w:tcPr>
            <w:tcW w:w="996" w:type="dxa"/>
            <w:tcBorders>
              <w:top w:val="nil"/>
              <w:left w:val="nil"/>
              <w:right w:val="single" w:sz="4" w:space="0" w:color="auto"/>
            </w:tcBorders>
            <w:shd w:val="clear" w:color="auto" w:fill="auto"/>
            <w:noWrap/>
            <w:vAlign w:val="center"/>
            <w:hideMark/>
          </w:tcPr>
          <w:p w14:paraId="59422ED1" w14:textId="750F6055" w:rsidR="003D375A" w:rsidRPr="00C015B6" w:rsidRDefault="003D375A" w:rsidP="003D375A">
            <w:pPr>
              <w:jc w:val="both"/>
              <w:rPr>
                <w:rFonts w:asciiTheme="minorHAnsi" w:eastAsia="Times New Roman" w:hAnsiTheme="minorHAnsi" w:cs="Calibri"/>
                <w:sz w:val="22"/>
                <w:szCs w:val="22"/>
                <w:lang w:val="en-GB"/>
              </w:rPr>
            </w:pPr>
            <w:r w:rsidRPr="0063331E">
              <w:t xml:space="preserve"> 782,396 </w:t>
            </w:r>
          </w:p>
        </w:tc>
        <w:tc>
          <w:tcPr>
            <w:tcW w:w="996" w:type="dxa"/>
            <w:tcBorders>
              <w:top w:val="nil"/>
              <w:left w:val="nil"/>
              <w:right w:val="single" w:sz="4" w:space="0" w:color="auto"/>
            </w:tcBorders>
            <w:shd w:val="clear" w:color="auto" w:fill="auto"/>
            <w:noWrap/>
            <w:vAlign w:val="center"/>
            <w:hideMark/>
          </w:tcPr>
          <w:p w14:paraId="5B0AE762" w14:textId="29BA512C" w:rsidR="003D375A" w:rsidRPr="00C015B6" w:rsidRDefault="003D375A" w:rsidP="003D375A">
            <w:pPr>
              <w:jc w:val="both"/>
              <w:rPr>
                <w:rFonts w:asciiTheme="minorHAnsi" w:eastAsia="Times New Roman" w:hAnsiTheme="minorHAnsi" w:cs="Calibri"/>
                <w:sz w:val="22"/>
                <w:szCs w:val="22"/>
                <w:lang w:val="en-GB"/>
              </w:rPr>
            </w:pPr>
            <w:r w:rsidRPr="0063331E">
              <w:t xml:space="preserve"> 484,985 </w:t>
            </w:r>
          </w:p>
        </w:tc>
        <w:tc>
          <w:tcPr>
            <w:tcW w:w="3045" w:type="dxa"/>
            <w:tcBorders>
              <w:top w:val="nil"/>
              <w:left w:val="nil"/>
              <w:right w:val="single" w:sz="4" w:space="0" w:color="auto"/>
            </w:tcBorders>
            <w:shd w:val="clear" w:color="auto" w:fill="auto"/>
            <w:noWrap/>
            <w:vAlign w:val="center"/>
            <w:hideMark/>
          </w:tcPr>
          <w:p w14:paraId="4C5B842D" w14:textId="77777777" w:rsidR="003D375A" w:rsidRPr="00C015B6" w:rsidRDefault="003D375A" w:rsidP="003D375A">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w:t>
            </w:r>
          </w:p>
        </w:tc>
      </w:tr>
      <w:tr w:rsidR="001968FC" w:rsidRPr="00C015B6" w14:paraId="33976C07" w14:textId="77777777" w:rsidTr="003D375A">
        <w:trPr>
          <w:trHeight w:val="80"/>
        </w:trPr>
        <w:tc>
          <w:tcPr>
            <w:tcW w:w="2678" w:type="dxa"/>
            <w:tcBorders>
              <w:top w:val="nil"/>
              <w:left w:val="single" w:sz="4" w:space="0" w:color="auto"/>
              <w:bottom w:val="single" w:sz="4" w:space="0" w:color="auto"/>
              <w:right w:val="single" w:sz="4" w:space="0" w:color="auto"/>
            </w:tcBorders>
            <w:shd w:val="clear" w:color="auto" w:fill="auto"/>
            <w:vAlign w:val="center"/>
          </w:tcPr>
          <w:p w14:paraId="59AC43A2" w14:textId="77777777" w:rsidR="001968FC" w:rsidRPr="00C015B6" w:rsidRDefault="001968FC" w:rsidP="00C015B6">
            <w:pPr>
              <w:jc w:val="both"/>
              <w:rPr>
                <w:rFonts w:asciiTheme="minorHAnsi" w:eastAsia="Times New Roman" w:hAnsiTheme="minorHAnsi" w:cs="Calibri"/>
                <w:sz w:val="22"/>
                <w:szCs w:val="22"/>
                <w:lang w:val="en-GB"/>
              </w:rPr>
            </w:pPr>
          </w:p>
        </w:tc>
        <w:tc>
          <w:tcPr>
            <w:tcW w:w="951" w:type="dxa"/>
            <w:tcBorders>
              <w:top w:val="nil"/>
              <w:left w:val="nil"/>
              <w:bottom w:val="single" w:sz="4" w:space="0" w:color="auto"/>
              <w:right w:val="single" w:sz="4" w:space="0" w:color="auto"/>
            </w:tcBorders>
            <w:shd w:val="clear" w:color="auto" w:fill="auto"/>
            <w:noWrap/>
            <w:vAlign w:val="center"/>
          </w:tcPr>
          <w:p w14:paraId="40AB9477" w14:textId="77777777" w:rsidR="001968FC" w:rsidRPr="00C015B6" w:rsidRDefault="001968FC" w:rsidP="00C015B6">
            <w:pPr>
              <w:jc w:val="both"/>
              <w:rPr>
                <w:rFonts w:asciiTheme="minorHAnsi" w:eastAsia="Times New Roman" w:hAnsiTheme="minorHAnsi" w:cs="Calibri"/>
                <w:sz w:val="22"/>
                <w:szCs w:val="22"/>
                <w:lang w:val="en-GB"/>
              </w:rPr>
            </w:pPr>
          </w:p>
        </w:tc>
        <w:tc>
          <w:tcPr>
            <w:tcW w:w="663" w:type="dxa"/>
            <w:tcBorders>
              <w:top w:val="nil"/>
              <w:left w:val="nil"/>
              <w:bottom w:val="single" w:sz="4" w:space="0" w:color="auto"/>
              <w:right w:val="single" w:sz="4" w:space="0" w:color="auto"/>
            </w:tcBorders>
            <w:shd w:val="clear" w:color="auto" w:fill="auto"/>
            <w:noWrap/>
            <w:vAlign w:val="center"/>
          </w:tcPr>
          <w:p w14:paraId="116B6151" w14:textId="77777777" w:rsidR="001968FC" w:rsidRPr="00C015B6" w:rsidRDefault="001968FC" w:rsidP="00C015B6">
            <w:pPr>
              <w:jc w:val="both"/>
              <w:rPr>
                <w:rFonts w:asciiTheme="minorHAnsi" w:eastAsia="Times New Roman" w:hAnsiTheme="minorHAnsi" w:cs="Calibri"/>
                <w:sz w:val="22"/>
                <w:szCs w:val="22"/>
                <w:lang w:val="en-GB"/>
              </w:rPr>
            </w:pPr>
          </w:p>
        </w:tc>
        <w:tc>
          <w:tcPr>
            <w:tcW w:w="1380" w:type="dxa"/>
            <w:tcBorders>
              <w:top w:val="nil"/>
              <w:left w:val="nil"/>
              <w:bottom w:val="single" w:sz="4" w:space="0" w:color="auto"/>
              <w:right w:val="single" w:sz="4" w:space="0" w:color="auto"/>
            </w:tcBorders>
            <w:shd w:val="clear" w:color="auto" w:fill="auto"/>
            <w:vAlign w:val="center"/>
          </w:tcPr>
          <w:p w14:paraId="5F8109DC" w14:textId="77777777" w:rsidR="001968FC" w:rsidRPr="00C015B6" w:rsidRDefault="001968FC" w:rsidP="00C015B6">
            <w:pPr>
              <w:jc w:val="both"/>
              <w:rPr>
                <w:rFonts w:asciiTheme="minorHAnsi" w:eastAsia="Times New Roman" w:hAnsiTheme="minorHAnsi" w:cs="Calibri"/>
                <w:sz w:val="22"/>
                <w:szCs w:val="22"/>
                <w:lang w:val="en-GB"/>
              </w:rPr>
            </w:pPr>
          </w:p>
        </w:tc>
        <w:tc>
          <w:tcPr>
            <w:tcW w:w="996" w:type="dxa"/>
            <w:tcBorders>
              <w:top w:val="nil"/>
              <w:left w:val="nil"/>
              <w:bottom w:val="single" w:sz="4" w:space="0" w:color="auto"/>
              <w:right w:val="single" w:sz="4" w:space="0" w:color="auto"/>
            </w:tcBorders>
            <w:shd w:val="clear" w:color="auto" w:fill="auto"/>
            <w:noWrap/>
            <w:vAlign w:val="center"/>
          </w:tcPr>
          <w:p w14:paraId="746427EB" w14:textId="77777777" w:rsidR="001968FC" w:rsidRPr="00C015B6" w:rsidRDefault="001968FC" w:rsidP="00C015B6">
            <w:pPr>
              <w:jc w:val="both"/>
              <w:rPr>
                <w:rFonts w:asciiTheme="minorHAnsi" w:eastAsia="Times New Roman" w:hAnsiTheme="minorHAnsi" w:cs="Calibri"/>
                <w:sz w:val="22"/>
                <w:szCs w:val="22"/>
                <w:lang w:val="en-GB"/>
              </w:rPr>
            </w:pPr>
          </w:p>
        </w:tc>
        <w:tc>
          <w:tcPr>
            <w:tcW w:w="996" w:type="dxa"/>
            <w:tcBorders>
              <w:top w:val="nil"/>
              <w:left w:val="nil"/>
              <w:bottom w:val="single" w:sz="4" w:space="0" w:color="auto"/>
              <w:right w:val="single" w:sz="4" w:space="0" w:color="auto"/>
            </w:tcBorders>
            <w:shd w:val="clear" w:color="auto" w:fill="auto"/>
            <w:noWrap/>
            <w:vAlign w:val="center"/>
          </w:tcPr>
          <w:p w14:paraId="415C4AE5" w14:textId="77777777" w:rsidR="001968FC" w:rsidRPr="00C015B6" w:rsidRDefault="001968FC" w:rsidP="00C015B6">
            <w:pPr>
              <w:jc w:val="both"/>
              <w:rPr>
                <w:rFonts w:asciiTheme="minorHAnsi" w:eastAsia="Times New Roman" w:hAnsiTheme="minorHAnsi" w:cs="Calibri"/>
                <w:sz w:val="22"/>
                <w:szCs w:val="22"/>
                <w:lang w:val="en-GB"/>
              </w:rPr>
            </w:pPr>
          </w:p>
        </w:tc>
        <w:tc>
          <w:tcPr>
            <w:tcW w:w="996" w:type="dxa"/>
            <w:tcBorders>
              <w:top w:val="nil"/>
              <w:left w:val="nil"/>
              <w:bottom w:val="single" w:sz="4" w:space="0" w:color="auto"/>
              <w:right w:val="single" w:sz="4" w:space="0" w:color="auto"/>
            </w:tcBorders>
            <w:shd w:val="clear" w:color="auto" w:fill="auto"/>
            <w:noWrap/>
            <w:vAlign w:val="center"/>
          </w:tcPr>
          <w:p w14:paraId="0CB21C05" w14:textId="77777777" w:rsidR="001968FC" w:rsidRPr="00C015B6" w:rsidRDefault="001968FC" w:rsidP="00C015B6">
            <w:pPr>
              <w:jc w:val="both"/>
              <w:rPr>
                <w:rFonts w:asciiTheme="minorHAnsi" w:eastAsia="Times New Roman" w:hAnsiTheme="minorHAnsi" w:cs="Calibri"/>
                <w:sz w:val="22"/>
                <w:szCs w:val="22"/>
                <w:lang w:val="en-GB"/>
              </w:rPr>
            </w:pPr>
          </w:p>
        </w:tc>
        <w:tc>
          <w:tcPr>
            <w:tcW w:w="996" w:type="dxa"/>
            <w:tcBorders>
              <w:top w:val="nil"/>
              <w:left w:val="nil"/>
              <w:bottom w:val="single" w:sz="4" w:space="0" w:color="auto"/>
              <w:right w:val="single" w:sz="4" w:space="0" w:color="auto"/>
            </w:tcBorders>
            <w:shd w:val="clear" w:color="auto" w:fill="auto"/>
            <w:noWrap/>
            <w:vAlign w:val="center"/>
          </w:tcPr>
          <w:p w14:paraId="27E9A3B7" w14:textId="77777777" w:rsidR="001968FC" w:rsidRPr="00C015B6" w:rsidRDefault="001968FC" w:rsidP="00C015B6">
            <w:pPr>
              <w:jc w:val="both"/>
              <w:rPr>
                <w:rFonts w:asciiTheme="minorHAnsi" w:eastAsia="Times New Roman" w:hAnsiTheme="minorHAnsi" w:cs="Calibri"/>
                <w:sz w:val="22"/>
                <w:szCs w:val="22"/>
                <w:lang w:val="en-GB"/>
              </w:rPr>
            </w:pPr>
          </w:p>
        </w:tc>
        <w:tc>
          <w:tcPr>
            <w:tcW w:w="996" w:type="dxa"/>
            <w:tcBorders>
              <w:top w:val="nil"/>
              <w:left w:val="nil"/>
              <w:bottom w:val="single" w:sz="4" w:space="0" w:color="auto"/>
              <w:right w:val="single" w:sz="4" w:space="0" w:color="auto"/>
            </w:tcBorders>
            <w:shd w:val="clear" w:color="auto" w:fill="auto"/>
            <w:noWrap/>
            <w:vAlign w:val="center"/>
          </w:tcPr>
          <w:p w14:paraId="493A6A4A" w14:textId="77777777" w:rsidR="001968FC" w:rsidRPr="00C015B6" w:rsidRDefault="001968FC" w:rsidP="00C015B6">
            <w:pPr>
              <w:jc w:val="both"/>
              <w:rPr>
                <w:rFonts w:asciiTheme="minorHAnsi" w:eastAsia="Times New Roman" w:hAnsiTheme="minorHAnsi" w:cs="Calibri"/>
                <w:sz w:val="22"/>
                <w:szCs w:val="22"/>
                <w:lang w:val="en-GB"/>
              </w:rPr>
            </w:pPr>
          </w:p>
        </w:tc>
        <w:tc>
          <w:tcPr>
            <w:tcW w:w="3045" w:type="dxa"/>
            <w:tcBorders>
              <w:top w:val="nil"/>
              <w:left w:val="nil"/>
              <w:bottom w:val="single" w:sz="4" w:space="0" w:color="auto"/>
              <w:right w:val="single" w:sz="4" w:space="0" w:color="auto"/>
            </w:tcBorders>
            <w:shd w:val="clear" w:color="auto" w:fill="auto"/>
            <w:noWrap/>
            <w:vAlign w:val="center"/>
          </w:tcPr>
          <w:p w14:paraId="610C654F" w14:textId="77777777" w:rsidR="001968FC" w:rsidRPr="00C015B6" w:rsidRDefault="001968FC" w:rsidP="00C015B6">
            <w:pPr>
              <w:jc w:val="both"/>
              <w:rPr>
                <w:rFonts w:asciiTheme="minorHAnsi" w:eastAsia="Times New Roman" w:hAnsiTheme="minorHAnsi" w:cs="Calibri"/>
                <w:sz w:val="22"/>
                <w:szCs w:val="22"/>
                <w:lang w:val="en-GB"/>
              </w:rPr>
            </w:pPr>
          </w:p>
        </w:tc>
      </w:tr>
    </w:tbl>
    <w:p w14:paraId="53182AB3" w14:textId="77777777" w:rsidR="001968FC" w:rsidRPr="00C015B6" w:rsidRDefault="001968FC" w:rsidP="00C015B6">
      <w:pPr>
        <w:jc w:val="both"/>
        <w:rPr>
          <w:rFonts w:asciiTheme="minorHAnsi" w:hAnsiTheme="minorHAnsi"/>
          <w:sz w:val="22"/>
          <w:szCs w:val="22"/>
          <w:lang w:val="en-GB"/>
        </w:rPr>
      </w:pPr>
    </w:p>
    <w:p w14:paraId="612AECEB" w14:textId="77777777" w:rsidR="001968FC" w:rsidRPr="00C015B6" w:rsidRDefault="001968FC" w:rsidP="00C015B6">
      <w:pPr>
        <w:jc w:val="both"/>
        <w:rPr>
          <w:rFonts w:asciiTheme="minorHAnsi" w:hAnsiTheme="minorHAnsi"/>
          <w:sz w:val="22"/>
          <w:szCs w:val="22"/>
          <w:lang w:val="en-GB"/>
        </w:rPr>
      </w:pPr>
    </w:p>
    <w:p w14:paraId="46CFCFAF" w14:textId="77777777" w:rsidR="001968FC" w:rsidRPr="00C015B6" w:rsidRDefault="001968FC" w:rsidP="00C015B6">
      <w:pPr>
        <w:jc w:val="both"/>
        <w:rPr>
          <w:rFonts w:asciiTheme="minorHAnsi" w:hAnsiTheme="minorHAnsi"/>
          <w:sz w:val="22"/>
          <w:szCs w:val="22"/>
          <w:lang w:val="en-GB"/>
        </w:rPr>
      </w:pPr>
    </w:p>
    <w:p w14:paraId="2D5F3E06" w14:textId="77777777" w:rsidR="001968FC" w:rsidRPr="00C015B6" w:rsidRDefault="001968FC" w:rsidP="00C015B6">
      <w:pPr>
        <w:jc w:val="both"/>
        <w:rPr>
          <w:rFonts w:asciiTheme="minorHAnsi" w:hAnsiTheme="minorHAnsi"/>
          <w:sz w:val="22"/>
          <w:szCs w:val="22"/>
          <w:lang w:val="en-GB"/>
        </w:rPr>
      </w:pPr>
    </w:p>
    <w:p w14:paraId="39DB30AA" w14:textId="77777777" w:rsidR="001968FC" w:rsidRPr="00C015B6" w:rsidRDefault="001968FC" w:rsidP="00C015B6">
      <w:pPr>
        <w:jc w:val="both"/>
        <w:rPr>
          <w:rFonts w:asciiTheme="minorHAnsi" w:hAnsiTheme="minorHAnsi"/>
          <w:sz w:val="22"/>
          <w:szCs w:val="22"/>
          <w:lang w:val="en-GB"/>
        </w:rPr>
      </w:pPr>
    </w:p>
    <w:p w14:paraId="28E6C459" w14:textId="77777777" w:rsidR="001968FC" w:rsidRPr="00C015B6" w:rsidRDefault="001968FC" w:rsidP="00C015B6">
      <w:pPr>
        <w:jc w:val="both"/>
        <w:rPr>
          <w:rFonts w:asciiTheme="minorHAnsi" w:hAnsiTheme="minorHAnsi"/>
          <w:sz w:val="22"/>
          <w:szCs w:val="22"/>
          <w:lang w:val="en-GB"/>
        </w:rPr>
      </w:pPr>
    </w:p>
    <w:tbl>
      <w:tblPr>
        <w:tblW w:w="14440" w:type="dxa"/>
        <w:tblInd w:w="91" w:type="dxa"/>
        <w:tblLook w:val="04A0" w:firstRow="1" w:lastRow="0" w:firstColumn="1" w:lastColumn="0" w:noHBand="0" w:noVBand="1"/>
      </w:tblPr>
      <w:tblGrid>
        <w:gridCol w:w="2346"/>
        <w:gridCol w:w="997"/>
        <w:gridCol w:w="663"/>
        <w:gridCol w:w="1256"/>
        <w:gridCol w:w="1346"/>
        <w:gridCol w:w="1346"/>
        <w:gridCol w:w="1346"/>
        <w:gridCol w:w="1346"/>
        <w:gridCol w:w="1129"/>
        <w:gridCol w:w="2665"/>
      </w:tblGrid>
      <w:tr w:rsidR="007C2323" w:rsidRPr="00C015B6" w14:paraId="51A002CA" w14:textId="77777777" w:rsidTr="00BF6DB7">
        <w:trPr>
          <w:trHeight w:val="544"/>
        </w:trPr>
        <w:tc>
          <w:tcPr>
            <w:tcW w:w="234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80754F6"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Indicator</w:t>
            </w:r>
          </w:p>
        </w:tc>
        <w:tc>
          <w:tcPr>
            <w:tcW w:w="2916" w:type="dxa"/>
            <w:gridSpan w:val="3"/>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C5337EA"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Baseline</w:t>
            </w:r>
          </w:p>
        </w:tc>
        <w:tc>
          <w:tcPr>
            <w:tcW w:w="6513" w:type="dxa"/>
            <w:gridSpan w:val="5"/>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F94B79D"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Annual Targets</w:t>
            </w:r>
          </w:p>
        </w:tc>
        <w:tc>
          <w:tcPr>
            <w:tcW w:w="2665"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3754F74C"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Remarks</w:t>
            </w:r>
          </w:p>
        </w:tc>
      </w:tr>
      <w:tr w:rsidR="00D23AFA" w:rsidRPr="00C015B6" w14:paraId="4248843E" w14:textId="77777777" w:rsidTr="00BF6DB7">
        <w:trPr>
          <w:trHeight w:val="544"/>
        </w:trPr>
        <w:tc>
          <w:tcPr>
            <w:tcW w:w="2346" w:type="dxa"/>
            <w:vMerge/>
            <w:tcBorders>
              <w:top w:val="single" w:sz="4" w:space="0" w:color="auto"/>
              <w:left w:val="single" w:sz="4" w:space="0" w:color="auto"/>
              <w:bottom w:val="single" w:sz="4" w:space="0" w:color="auto"/>
              <w:right w:val="single" w:sz="4" w:space="0" w:color="auto"/>
            </w:tcBorders>
            <w:vAlign w:val="center"/>
            <w:hideMark/>
          </w:tcPr>
          <w:p w14:paraId="0297D39B" w14:textId="77777777" w:rsidR="001968FC" w:rsidRPr="00C015B6" w:rsidRDefault="001968FC" w:rsidP="00C015B6">
            <w:pPr>
              <w:jc w:val="both"/>
              <w:rPr>
                <w:rFonts w:asciiTheme="minorHAnsi" w:eastAsia="Times New Roman" w:hAnsiTheme="minorHAnsi" w:cs="Calibri"/>
                <w:b/>
                <w:bCs/>
                <w:sz w:val="22"/>
                <w:szCs w:val="22"/>
                <w:lang w:val="en-GB"/>
              </w:rPr>
            </w:pPr>
          </w:p>
        </w:tc>
        <w:tc>
          <w:tcPr>
            <w:tcW w:w="997" w:type="dxa"/>
            <w:tcBorders>
              <w:top w:val="nil"/>
              <w:left w:val="nil"/>
              <w:bottom w:val="single" w:sz="4" w:space="0" w:color="auto"/>
              <w:right w:val="single" w:sz="4" w:space="0" w:color="auto"/>
            </w:tcBorders>
            <w:shd w:val="clear" w:color="auto" w:fill="E2EFD9" w:themeFill="accent6" w:themeFillTint="33"/>
            <w:noWrap/>
            <w:vAlign w:val="center"/>
            <w:hideMark/>
          </w:tcPr>
          <w:p w14:paraId="159D9B15"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Value</w:t>
            </w:r>
          </w:p>
        </w:tc>
        <w:tc>
          <w:tcPr>
            <w:tcW w:w="663" w:type="dxa"/>
            <w:tcBorders>
              <w:top w:val="nil"/>
              <w:left w:val="nil"/>
              <w:bottom w:val="single" w:sz="4" w:space="0" w:color="auto"/>
              <w:right w:val="single" w:sz="4" w:space="0" w:color="auto"/>
            </w:tcBorders>
            <w:shd w:val="clear" w:color="auto" w:fill="E2EFD9" w:themeFill="accent6" w:themeFillTint="33"/>
            <w:noWrap/>
            <w:vAlign w:val="center"/>
            <w:hideMark/>
          </w:tcPr>
          <w:p w14:paraId="5A5329D4"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 xml:space="preserve">Year </w:t>
            </w:r>
          </w:p>
        </w:tc>
        <w:tc>
          <w:tcPr>
            <w:tcW w:w="1256" w:type="dxa"/>
            <w:tcBorders>
              <w:top w:val="nil"/>
              <w:left w:val="nil"/>
              <w:bottom w:val="single" w:sz="4" w:space="0" w:color="auto"/>
              <w:right w:val="single" w:sz="4" w:space="0" w:color="auto"/>
            </w:tcBorders>
            <w:shd w:val="clear" w:color="auto" w:fill="E2EFD9" w:themeFill="accent6" w:themeFillTint="33"/>
            <w:noWrap/>
            <w:vAlign w:val="center"/>
            <w:hideMark/>
          </w:tcPr>
          <w:p w14:paraId="43789982"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Source</w:t>
            </w:r>
          </w:p>
        </w:tc>
        <w:tc>
          <w:tcPr>
            <w:tcW w:w="1346" w:type="dxa"/>
            <w:tcBorders>
              <w:top w:val="nil"/>
              <w:left w:val="nil"/>
              <w:bottom w:val="single" w:sz="4" w:space="0" w:color="auto"/>
              <w:right w:val="single" w:sz="4" w:space="0" w:color="auto"/>
            </w:tcBorders>
            <w:shd w:val="clear" w:color="auto" w:fill="E2EFD9" w:themeFill="accent6" w:themeFillTint="33"/>
            <w:noWrap/>
            <w:vAlign w:val="center"/>
            <w:hideMark/>
          </w:tcPr>
          <w:p w14:paraId="04A5F4DC"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2021</w:t>
            </w:r>
          </w:p>
        </w:tc>
        <w:tc>
          <w:tcPr>
            <w:tcW w:w="1346" w:type="dxa"/>
            <w:tcBorders>
              <w:top w:val="nil"/>
              <w:left w:val="nil"/>
              <w:bottom w:val="single" w:sz="4" w:space="0" w:color="auto"/>
              <w:right w:val="single" w:sz="4" w:space="0" w:color="auto"/>
            </w:tcBorders>
            <w:shd w:val="clear" w:color="auto" w:fill="E2EFD9" w:themeFill="accent6" w:themeFillTint="33"/>
            <w:noWrap/>
            <w:vAlign w:val="center"/>
            <w:hideMark/>
          </w:tcPr>
          <w:p w14:paraId="6DAF4D39"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2022</w:t>
            </w:r>
          </w:p>
        </w:tc>
        <w:tc>
          <w:tcPr>
            <w:tcW w:w="1346" w:type="dxa"/>
            <w:tcBorders>
              <w:top w:val="nil"/>
              <w:left w:val="nil"/>
              <w:bottom w:val="single" w:sz="4" w:space="0" w:color="auto"/>
              <w:right w:val="single" w:sz="4" w:space="0" w:color="auto"/>
            </w:tcBorders>
            <w:shd w:val="clear" w:color="auto" w:fill="E2EFD9" w:themeFill="accent6" w:themeFillTint="33"/>
            <w:noWrap/>
            <w:vAlign w:val="center"/>
            <w:hideMark/>
          </w:tcPr>
          <w:p w14:paraId="79327179"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2023</w:t>
            </w:r>
          </w:p>
        </w:tc>
        <w:tc>
          <w:tcPr>
            <w:tcW w:w="1346" w:type="dxa"/>
            <w:tcBorders>
              <w:top w:val="nil"/>
              <w:left w:val="nil"/>
              <w:bottom w:val="single" w:sz="4" w:space="0" w:color="auto"/>
              <w:right w:val="single" w:sz="4" w:space="0" w:color="auto"/>
            </w:tcBorders>
            <w:shd w:val="clear" w:color="auto" w:fill="E2EFD9" w:themeFill="accent6" w:themeFillTint="33"/>
            <w:noWrap/>
            <w:vAlign w:val="center"/>
            <w:hideMark/>
          </w:tcPr>
          <w:p w14:paraId="1F383335"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2024</w:t>
            </w:r>
          </w:p>
        </w:tc>
        <w:tc>
          <w:tcPr>
            <w:tcW w:w="1129" w:type="dxa"/>
            <w:tcBorders>
              <w:top w:val="nil"/>
              <w:left w:val="nil"/>
              <w:bottom w:val="single" w:sz="4" w:space="0" w:color="auto"/>
              <w:right w:val="single" w:sz="4" w:space="0" w:color="auto"/>
            </w:tcBorders>
            <w:shd w:val="clear" w:color="auto" w:fill="E2EFD9" w:themeFill="accent6" w:themeFillTint="33"/>
            <w:noWrap/>
            <w:vAlign w:val="center"/>
            <w:hideMark/>
          </w:tcPr>
          <w:p w14:paraId="4A1142A8"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2025</w:t>
            </w:r>
          </w:p>
        </w:tc>
        <w:tc>
          <w:tcPr>
            <w:tcW w:w="2665" w:type="dxa"/>
            <w:vMerge/>
            <w:tcBorders>
              <w:top w:val="nil"/>
              <w:left w:val="single" w:sz="4" w:space="0" w:color="auto"/>
              <w:bottom w:val="single" w:sz="4" w:space="0" w:color="000000"/>
              <w:right w:val="single" w:sz="4" w:space="0" w:color="auto"/>
            </w:tcBorders>
            <w:vAlign w:val="center"/>
            <w:hideMark/>
          </w:tcPr>
          <w:p w14:paraId="13370F09" w14:textId="77777777" w:rsidR="001968FC" w:rsidRPr="00C015B6" w:rsidRDefault="001968FC" w:rsidP="00C015B6">
            <w:pPr>
              <w:jc w:val="both"/>
              <w:rPr>
                <w:rFonts w:asciiTheme="minorHAnsi" w:eastAsia="Times New Roman" w:hAnsiTheme="minorHAnsi" w:cs="Calibri"/>
                <w:b/>
                <w:bCs/>
                <w:sz w:val="22"/>
                <w:szCs w:val="22"/>
                <w:lang w:val="en-GB"/>
              </w:rPr>
            </w:pPr>
          </w:p>
        </w:tc>
      </w:tr>
      <w:tr w:rsidR="00C331C9" w:rsidRPr="00C015B6" w14:paraId="39D9CBFE" w14:textId="77777777" w:rsidTr="00C331C9">
        <w:trPr>
          <w:trHeight w:val="1340"/>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60C4C" w14:textId="77777777" w:rsidR="00C331C9" w:rsidRPr="00C015B6" w:rsidRDefault="00C331C9" w:rsidP="00C331C9">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lastRenderedPageBreak/>
              <w:t>Number of long-lasting insecticidal nets distributed to targeted risk groups through continuous distribution</w:t>
            </w:r>
          </w:p>
        </w:tc>
        <w:tc>
          <w:tcPr>
            <w:tcW w:w="997" w:type="dxa"/>
            <w:tcBorders>
              <w:top w:val="single" w:sz="4" w:space="0" w:color="auto"/>
              <w:left w:val="nil"/>
              <w:bottom w:val="single" w:sz="4" w:space="0" w:color="auto"/>
              <w:right w:val="nil"/>
            </w:tcBorders>
            <w:shd w:val="clear" w:color="auto" w:fill="auto"/>
            <w:noWrap/>
            <w:vAlign w:val="center"/>
            <w:hideMark/>
          </w:tcPr>
          <w:p w14:paraId="4A12AE47" w14:textId="0F5324EC" w:rsidR="00C331C9" w:rsidRPr="00C015B6" w:rsidRDefault="00C331C9" w:rsidP="00C331C9">
            <w:pPr>
              <w:jc w:val="both"/>
              <w:rPr>
                <w:rFonts w:asciiTheme="minorHAnsi" w:eastAsia="Times New Roman" w:hAnsiTheme="minorHAnsi" w:cs="Calibri"/>
                <w:sz w:val="22"/>
                <w:szCs w:val="22"/>
                <w:lang w:val="en-GB"/>
              </w:rPr>
            </w:pPr>
            <w:r w:rsidRPr="00C331C9">
              <w:rPr>
                <w:rFonts w:asciiTheme="minorHAnsi" w:eastAsia="Times New Roman" w:hAnsiTheme="minorHAnsi" w:cs="Calibri"/>
                <w:sz w:val="22"/>
                <w:szCs w:val="22"/>
                <w:lang w:val="en-GB"/>
              </w:rPr>
              <w:t>56,851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4BE92" w14:textId="77777777" w:rsidR="00C331C9" w:rsidRPr="00C015B6" w:rsidRDefault="00C331C9" w:rsidP="00C331C9">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35FFCCA5" w14:textId="77777777" w:rsidR="00C331C9" w:rsidRPr="00C015B6" w:rsidRDefault="00C331C9" w:rsidP="00C331C9">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LLIN distribution report</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315A951B" w14:textId="580FD813" w:rsidR="00C331C9" w:rsidRPr="00C015B6" w:rsidRDefault="00C331C9" w:rsidP="00C331C9">
            <w:pPr>
              <w:jc w:val="both"/>
              <w:rPr>
                <w:rFonts w:asciiTheme="minorHAnsi" w:eastAsia="Times New Roman" w:hAnsiTheme="minorHAnsi" w:cs="Calibri"/>
                <w:sz w:val="22"/>
                <w:szCs w:val="22"/>
                <w:lang w:val="en-GB"/>
              </w:rPr>
            </w:pPr>
            <w:r w:rsidRPr="003E5EDC">
              <w:t xml:space="preserve"> 102,549 </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7B170B5D" w14:textId="46C68371" w:rsidR="00C331C9" w:rsidRPr="00C015B6" w:rsidRDefault="00C331C9" w:rsidP="00C331C9">
            <w:pPr>
              <w:jc w:val="both"/>
              <w:rPr>
                <w:rFonts w:asciiTheme="minorHAnsi" w:eastAsia="Times New Roman" w:hAnsiTheme="minorHAnsi" w:cs="Calibri"/>
                <w:sz w:val="22"/>
                <w:szCs w:val="22"/>
                <w:lang w:val="en-GB"/>
              </w:rPr>
            </w:pPr>
            <w:r w:rsidRPr="003E5EDC">
              <w:t xml:space="preserve"> 104,452 </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3E1BF7D4" w14:textId="3CAC51DD" w:rsidR="00C331C9" w:rsidRPr="00C015B6" w:rsidRDefault="00C331C9" w:rsidP="00C331C9">
            <w:pPr>
              <w:jc w:val="both"/>
              <w:rPr>
                <w:rFonts w:asciiTheme="minorHAnsi" w:eastAsia="Times New Roman" w:hAnsiTheme="minorHAnsi" w:cs="Calibri"/>
                <w:sz w:val="22"/>
                <w:szCs w:val="22"/>
                <w:lang w:val="en-GB"/>
              </w:rPr>
            </w:pPr>
            <w:r w:rsidRPr="003E5EDC">
              <w:t xml:space="preserve"> 146,394 </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51FF6265" w14:textId="1911BE43" w:rsidR="00C331C9" w:rsidRPr="00C015B6" w:rsidRDefault="00C331C9" w:rsidP="00C331C9">
            <w:pPr>
              <w:jc w:val="both"/>
              <w:rPr>
                <w:rFonts w:asciiTheme="minorHAnsi" w:eastAsia="Times New Roman" w:hAnsiTheme="minorHAnsi" w:cs="Calibri"/>
                <w:sz w:val="22"/>
                <w:szCs w:val="22"/>
                <w:lang w:val="en-GB"/>
              </w:rPr>
            </w:pPr>
            <w:r w:rsidRPr="003E5EDC">
              <w:t xml:space="preserve"> 108,377 </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4D6EA97D" w14:textId="60880E5E" w:rsidR="00C331C9" w:rsidRPr="00C015B6" w:rsidRDefault="00C331C9" w:rsidP="00C331C9">
            <w:pPr>
              <w:jc w:val="both"/>
              <w:rPr>
                <w:rFonts w:asciiTheme="minorHAnsi" w:eastAsia="Times New Roman" w:hAnsiTheme="minorHAnsi" w:cs="Calibri"/>
                <w:sz w:val="22"/>
                <w:szCs w:val="22"/>
                <w:lang w:val="en-GB"/>
              </w:rPr>
            </w:pPr>
            <w:r w:rsidRPr="003E5EDC">
              <w:t xml:space="preserve"> 110,403 </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14:paraId="2968F05C" w14:textId="77777777" w:rsidR="00C331C9" w:rsidRPr="00C015B6" w:rsidRDefault="00C331C9" w:rsidP="00C331C9">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w:t>
            </w:r>
          </w:p>
        </w:tc>
      </w:tr>
      <w:tr w:rsidR="008A6C10" w:rsidRPr="00C015B6" w14:paraId="5014F521" w14:textId="77777777" w:rsidTr="005B1EA1">
        <w:trPr>
          <w:trHeight w:val="980"/>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3AF8E" w14:textId="77777777" w:rsidR="008A6C10" w:rsidRPr="00C015B6" w:rsidRDefault="008A6C10" w:rsidP="008A6C10">
            <w:pPr>
              <w:jc w:val="both"/>
              <w:rPr>
                <w:rFonts w:asciiTheme="minorHAnsi" w:eastAsia="Times New Roman" w:hAnsiTheme="minorHAnsi" w:cs="Calibri"/>
                <w:sz w:val="22"/>
                <w:szCs w:val="22"/>
                <w:lang w:val="en-GB"/>
              </w:rPr>
            </w:pPr>
            <w:bookmarkStart w:id="64" w:name="_GoBack" w:colFirst="4" w:colLast="8"/>
            <w:r w:rsidRPr="00C015B6">
              <w:rPr>
                <w:rFonts w:asciiTheme="minorHAnsi" w:eastAsia="Times New Roman" w:hAnsiTheme="minorHAnsi" w:cs="Calibri"/>
                <w:sz w:val="22"/>
                <w:szCs w:val="22"/>
                <w:lang w:val="en-GB"/>
              </w:rPr>
              <w:t>Number of suspected malaria cases that receive a parasitological test nationally</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3822C416" w14:textId="52831FAB" w:rsidR="008A6C10" w:rsidRPr="00C015B6" w:rsidRDefault="008A6C10" w:rsidP="008A6C10">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750657</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8C9503E" w14:textId="7777777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4E18229B" w14:textId="7777777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0EF4641C" w14:textId="0BB15C61" w:rsidR="008A6C10" w:rsidRPr="00C015B6" w:rsidRDefault="008A6C10" w:rsidP="008A6C10">
            <w:pPr>
              <w:jc w:val="both"/>
              <w:rPr>
                <w:rFonts w:asciiTheme="minorHAnsi" w:eastAsia="Times New Roman" w:hAnsiTheme="minorHAnsi" w:cs="Calibri"/>
                <w:sz w:val="22"/>
                <w:szCs w:val="22"/>
                <w:lang w:val="en-GB"/>
              </w:rPr>
            </w:pPr>
            <w:r w:rsidRPr="00CF161D">
              <w:t xml:space="preserve"> 2,475,117 </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50B14ACE" w14:textId="434A58D5" w:rsidR="008A6C10" w:rsidRPr="00C015B6" w:rsidRDefault="008A6C10" w:rsidP="008A6C10">
            <w:pPr>
              <w:jc w:val="both"/>
              <w:rPr>
                <w:rFonts w:asciiTheme="minorHAnsi" w:eastAsia="Times New Roman" w:hAnsiTheme="minorHAnsi" w:cs="Calibri"/>
                <w:sz w:val="22"/>
                <w:szCs w:val="22"/>
                <w:lang w:val="en-GB"/>
              </w:rPr>
            </w:pPr>
            <w:r w:rsidRPr="00CF161D">
              <w:t xml:space="preserve"> 2,498,129 </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3C8FA95D" w14:textId="7F7DC40E" w:rsidR="008A6C10" w:rsidRPr="00C015B6" w:rsidRDefault="008A6C10" w:rsidP="008A6C10">
            <w:pPr>
              <w:jc w:val="both"/>
              <w:rPr>
                <w:rFonts w:asciiTheme="minorHAnsi" w:eastAsia="Times New Roman" w:hAnsiTheme="minorHAnsi" w:cs="Calibri"/>
                <w:sz w:val="22"/>
                <w:szCs w:val="22"/>
                <w:lang w:val="en-GB"/>
              </w:rPr>
            </w:pPr>
            <w:r w:rsidRPr="00CF161D">
              <w:t xml:space="preserve"> 2,521,723 </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6E61172B" w14:textId="5DC275EF" w:rsidR="008A6C10" w:rsidRPr="00C015B6" w:rsidRDefault="008A6C10" w:rsidP="008A6C10">
            <w:pPr>
              <w:jc w:val="both"/>
              <w:rPr>
                <w:rFonts w:asciiTheme="minorHAnsi" w:eastAsia="Times New Roman" w:hAnsiTheme="minorHAnsi" w:cs="Calibri"/>
                <w:sz w:val="22"/>
                <w:szCs w:val="22"/>
                <w:lang w:val="en-GB"/>
              </w:rPr>
            </w:pPr>
            <w:r w:rsidRPr="00CF161D">
              <w:t xml:space="preserve"> 2,554,975 </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1DC2CA47" w14:textId="316EE448" w:rsidR="008A6C10" w:rsidRPr="00C015B6" w:rsidRDefault="008A6C10" w:rsidP="008A6C10">
            <w:pPr>
              <w:jc w:val="both"/>
              <w:rPr>
                <w:rFonts w:asciiTheme="minorHAnsi" w:eastAsia="Times New Roman" w:hAnsiTheme="minorHAnsi" w:cs="Calibri"/>
                <w:sz w:val="22"/>
                <w:szCs w:val="22"/>
                <w:lang w:val="en-GB"/>
              </w:rPr>
            </w:pPr>
            <w:r w:rsidRPr="00CF161D">
              <w:t xml:space="preserve"> 2,588,847 </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14:paraId="54D6D0CC" w14:textId="1BCF5122"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xml:space="preserve">The targets will be disaggregated by age, gender, type of test. Attempt will be made to disaggregate by burden reduction (CHT) and elimination setting (non-CHT)  </w:t>
            </w:r>
          </w:p>
        </w:tc>
      </w:tr>
      <w:tr w:rsidR="008A6C10" w:rsidRPr="00C015B6" w14:paraId="29D764D4" w14:textId="77777777" w:rsidTr="005B1EA1">
        <w:trPr>
          <w:trHeight w:val="1160"/>
        </w:trPr>
        <w:tc>
          <w:tcPr>
            <w:tcW w:w="2346" w:type="dxa"/>
            <w:tcBorders>
              <w:top w:val="nil"/>
              <w:left w:val="single" w:sz="4" w:space="0" w:color="auto"/>
              <w:bottom w:val="single" w:sz="4" w:space="0" w:color="auto"/>
              <w:right w:val="single" w:sz="4" w:space="0" w:color="auto"/>
            </w:tcBorders>
            <w:shd w:val="clear" w:color="auto" w:fill="auto"/>
            <w:vAlign w:val="center"/>
            <w:hideMark/>
          </w:tcPr>
          <w:p w14:paraId="2A0E54A7" w14:textId="67C9352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Proportion of suspected malaria cases that receive a parasitological test at public health facility</w:t>
            </w:r>
          </w:p>
        </w:tc>
        <w:tc>
          <w:tcPr>
            <w:tcW w:w="997" w:type="dxa"/>
            <w:tcBorders>
              <w:top w:val="nil"/>
              <w:left w:val="nil"/>
              <w:bottom w:val="single" w:sz="4" w:space="0" w:color="auto"/>
              <w:right w:val="single" w:sz="4" w:space="0" w:color="auto"/>
            </w:tcBorders>
            <w:shd w:val="clear" w:color="auto" w:fill="auto"/>
            <w:noWrap/>
            <w:vAlign w:val="center"/>
            <w:hideMark/>
          </w:tcPr>
          <w:p w14:paraId="02D25D3E" w14:textId="1359BB26" w:rsidR="008A6C10" w:rsidRPr="00C015B6" w:rsidRDefault="005B1EA1" w:rsidP="008A6C10">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100%</w:t>
            </w:r>
          </w:p>
        </w:tc>
        <w:tc>
          <w:tcPr>
            <w:tcW w:w="663" w:type="dxa"/>
            <w:tcBorders>
              <w:top w:val="nil"/>
              <w:left w:val="nil"/>
              <w:bottom w:val="single" w:sz="4" w:space="0" w:color="auto"/>
              <w:right w:val="single" w:sz="4" w:space="0" w:color="auto"/>
            </w:tcBorders>
            <w:shd w:val="clear" w:color="auto" w:fill="auto"/>
            <w:noWrap/>
            <w:vAlign w:val="center"/>
            <w:hideMark/>
          </w:tcPr>
          <w:p w14:paraId="5B4FCD71" w14:textId="7777777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256" w:type="dxa"/>
            <w:tcBorders>
              <w:top w:val="nil"/>
              <w:left w:val="nil"/>
              <w:bottom w:val="single" w:sz="4" w:space="0" w:color="auto"/>
              <w:right w:val="single" w:sz="4" w:space="0" w:color="auto"/>
            </w:tcBorders>
            <w:shd w:val="clear" w:color="auto" w:fill="auto"/>
            <w:vAlign w:val="center"/>
            <w:hideMark/>
          </w:tcPr>
          <w:p w14:paraId="1F89518E" w14:textId="7777777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1346" w:type="dxa"/>
            <w:tcBorders>
              <w:top w:val="nil"/>
              <w:left w:val="nil"/>
              <w:bottom w:val="single" w:sz="4" w:space="0" w:color="auto"/>
              <w:right w:val="single" w:sz="4" w:space="0" w:color="auto"/>
            </w:tcBorders>
            <w:shd w:val="clear" w:color="auto" w:fill="auto"/>
            <w:noWrap/>
            <w:vAlign w:val="center"/>
            <w:hideMark/>
          </w:tcPr>
          <w:p w14:paraId="720A7579" w14:textId="63025F9D"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1346" w:type="dxa"/>
            <w:tcBorders>
              <w:top w:val="nil"/>
              <w:left w:val="nil"/>
              <w:bottom w:val="single" w:sz="4" w:space="0" w:color="auto"/>
              <w:right w:val="single" w:sz="4" w:space="0" w:color="auto"/>
            </w:tcBorders>
            <w:shd w:val="clear" w:color="auto" w:fill="auto"/>
            <w:noWrap/>
            <w:vAlign w:val="center"/>
            <w:hideMark/>
          </w:tcPr>
          <w:p w14:paraId="16498856" w14:textId="6248879A"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1346" w:type="dxa"/>
            <w:tcBorders>
              <w:top w:val="nil"/>
              <w:left w:val="nil"/>
              <w:bottom w:val="single" w:sz="4" w:space="0" w:color="auto"/>
              <w:right w:val="single" w:sz="4" w:space="0" w:color="auto"/>
            </w:tcBorders>
            <w:shd w:val="clear" w:color="auto" w:fill="auto"/>
            <w:noWrap/>
            <w:vAlign w:val="center"/>
            <w:hideMark/>
          </w:tcPr>
          <w:p w14:paraId="1E001BF1" w14:textId="212C073C"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1346" w:type="dxa"/>
            <w:tcBorders>
              <w:top w:val="nil"/>
              <w:left w:val="nil"/>
              <w:bottom w:val="single" w:sz="4" w:space="0" w:color="auto"/>
              <w:right w:val="single" w:sz="4" w:space="0" w:color="auto"/>
            </w:tcBorders>
            <w:shd w:val="clear" w:color="auto" w:fill="auto"/>
            <w:noWrap/>
            <w:vAlign w:val="center"/>
            <w:hideMark/>
          </w:tcPr>
          <w:p w14:paraId="053CB815" w14:textId="549C480C"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1129" w:type="dxa"/>
            <w:tcBorders>
              <w:top w:val="nil"/>
              <w:left w:val="nil"/>
              <w:bottom w:val="single" w:sz="4" w:space="0" w:color="auto"/>
              <w:right w:val="single" w:sz="4" w:space="0" w:color="auto"/>
            </w:tcBorders>
            <w:shd w:val="clear" w:color="auto" w:fill="auto"/>
            <w:noWrap/>
            <w:vAlign w:val="center"/>
            <w:hideMark/>
          </w:tcPr>
          <w:p w14:paraId="056EB4B5" w14:textId="4B79DD07"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2665" w:type="dxa"/>
            <w:tcBorders>
              <w:top w:val="nil"/>
              <w:left w:val="nil"/>
              <w:bottom w:val="single" w:sz="4" w:space="0" w:color="auto"/>
              <w:right w:val="single" w:sz="4" w:space="0" w:color="auto"/>
            </w:tcBorders>
            <w:shd w:val="clear" w:color="auto" w:fill="auto"/>
            <w:vAlign w:val="center"/>
            <w:hideMark/>
          </w:tcPr>
          <w:p w14:paraId="03172447" w14:textId="7777777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80% of total tests will be done in the community.</w:t>
            </w:r>
          </w:p>
        </w:tc>
      </w:tr>
      <w:tr w:rsidR="008A6C10" w:rsidRPr="00C015B6" w14:paraId="4FAA6E9A" w14:textId="77777777" w:rsidTr="005B1EA1">
        <w:trPr>
          <w:trHeight w:val="1160"/>
        </w:trPr>
        <w:tc>
          <w:tcPr>
            <w:tcW w:w="2346" w:type="dxa"/>
            <w:tcBorders>
              <w:top w:val="nil"/>
              <w:left w:val="single" w:sz="4" w:space="0" w:color="auto"/>
              <w:bottom w:val="single" w:sz="4" w:space="0" w:color="auto"/>
              <w:right w:val="single" w:sz="4" w:space="0" w:color="auto"/>
            </w:tcBorders>
            <w:shd w:val="clear" w:color="auto" w:fill="auto"/>
            <w:vAlign w:val="center"/>
            <w:hideMark/>
          </w:tcPr>
          <w:p w14:paraId="4F0CD6B8" w14:textId="718244AA"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xml:space="preserve">Proportion of suspected malaria cases that receive a parasitological test at community </w:t>
            </w:r>
          </w:p>
        </w:tc>
        <w:tc>
          <w:tcPr>
            <w:tcW w:w="997" w:type="dxa"/>
            <w:tcBorders>
              <w:top w:val="nil"/>
              <w:left w:val="nil"/>
              <w:bottom w:val="single" w:sz="4" w:space="0" w:color="auto"/>
              <w:right w:val="single" w:sz="4" w:space="0" w:color="auto"/>
            </w:tcBorders>
            <w:shd w:val="clear" w:color="auto" w:fill="auto"/>
            <w:noWrap/>
            <w:vAlign w:val="center"/>
            <w:hideMark/>
          </w:tcPr>
          <w:p w14:paraId="3A96219E" w14:textId="053EFE89" w:rsidR="008A6C10" w:rsidRPr="00C015B6" w:rsidRDefault="008A6C10" w:rsidP="005B1EA1">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w:t>
            </w:r>
            <w:r w:rsidR="005B1EA1">
              <w:rPr>
                <w:rFonts w:asciiTheme="minorHAnsi" w:eastAsia="Times New Roman" w:hAnsiTheme="minorHAnsi" w:cs="Calibri"/>
                <w:sz w:val="22"/>
                <w:szCs w:val="22"/>
                <w:lang w:val="en-GB"/>
              </w:rPr>
              <w:t>00%</w:t>
            </w:r>
          </w:p>
        </w:tc>
        <w:tc>
          <w:tcPr>
            <w:tcW w:w="663" w:type="dxa"/>
            <w:tcBorders>
              <w:top w:val="nil"/>
              <w:left w:val="nil"/>
              <w:bottom w:val="single" w:sz="4" w:space="0" w:color="auto"/>
              <w:right w:val="single" w:sz="4" w:space="0" w:color="auto"/>
            </w:tcBorders>
            <w:shd w:val="clear" w:color="auto" w:fill="auto"/>
            <w:noWrap/>
            <w:vAlign w:val="center"/>
            <w:hideMark/>
          </w:tcPr>
          <w:p w14:paraId="2C947CE5" w14:textId="7777777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256" w:type="dxa"/>
            <w:tcBorders>
              <w:top w:val="nil"/>
              <w:left w:val="nil"/>
              <w:bottom w:val="single" w:sz="4" w:space="0" w:color="auto"/>
              <w:right w:val="single" w:sz="4" w:space="0" w:color="auto"/>
            </w:tcBorders>
            <w:shd w:val="clear" w:color="auto" w:fill="auto"/>
            <w:vAlign w:val="center"/>
            <w:hideMark/>
          </w:tcPr>
          <w:p w14:paraId="57883681" w14:textId="7777777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1346" w:type="dxa"/>
            <w:tcBorders>
              <w:top w:val="nil"/>
              <w:left w:val="nil"/>
              <w:bottom w:val="single" w:sz="4" w:space="0" w:color="auto"/>
              <w:right w:val="single" w:sz="4" w:space="0" w:color="auto"/>
            </w:tcBorders>
            <w:shd w:val="clear" w:color="auto" w:fill="auto"/>
            <w:noWrap/>
            <w:vAlign w:val="center"/>
            <w:hideMark/>
          </w:tcPr>
          <w:p w14:paraId="1F9FE07C" w14:textId="3DE6A00E"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1346" w:type="dxa"/>
            <w:tcBorders>
              <w:top w:val="nil"/>
              <w:left w:val="nil"/>
              <w:bottom w:val="single" w:sz="4" w:space="0" w:color="auto"/>
              <w:right w:val="single" w:sz="4" w:space="0" w:color="auto"/>
            </w:tcBorders>
            <w:shd w:val="clear" w:color="auto" w:fill="auto"/>
            <w:noWrap/>
            <w:vAlign w:val="center"/>
            <w:hideMark/>
          </w:tcPr>
          <w:p w14:paraId="5373C4EB" w14:textId="3C7043C7"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1346" w:type="dxa"/>
            <w:tcBorders>
              <w:top w:val="nil"/>
              <w:left w:val="nil"/>
              <w:bottom w:val="single" w:sz="4" w:space="0" w:color="auto"/>
              <w:right w:val="single" w:sz="4" w:space="0" w:color="auto"/>
            </w:tcBorders>
            <w:shd w:val="clear" w:color="auto" w:fill="auto"/>
            <w:noWrap/>
            <w:vAlign w:val="center"/>
            <w:hideMark/>
          </w:tcPr>
          <w:p w14:paraId="1B565D57" w14:textId="70CFD187"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1346" w:type="dxa"/>
            <w:tcBorders>
              <w:top w:val="nil"/>
              <w:left w:val="nil"/>
              <w:bottom w:val="single" w:sz="4" w:space="0" w:color="auto"/>
              <w:right w:val="single" w:sz="4" w:space="0" w:color="auto"/>
            </w:tcBorders>
            <w:shd w:val="clear" w:color="auto" w:fill="auto"/>
            <w:noWrap/>
            <w:vAlign w:val="center"/>
            <w:hideMark/>
          </w:tcPr>
          <w:p w14:paraId="5B4790A5" w14:textId="2409CAA6"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1129" w:type="dxa"/>
            <w:tcBorders>
              <w:top w:val="nil"/>
              <w:left w:val="nil"/>
              <w:bottom w:val="single" w:sz="4" w:space="0" w:color="auto"/>
              <w:right w:val="single" w:sz="4" w:space="0" w:color="auto"/>
            </w:tcBorders>
            <w:shd w:val="clear" w:color="auto" w:fill="auto"/>
            <w:noWrap/>
            <w:vAlign w:val="center"/>
            <w:hideMark/>
          </w:tcPr>
          <w:p w14:paraId="6384F310" w14:textId="20317119" w:rsidR="008A6C10" w:rsidRPr="00C015B6" w:rsidRDefault="008A6C10" w:rsidP="008A6C10">
            <w:pPr>
              <w:jc w:val="both"/>
              <w:rPr>
                <w:rFonts w:asciiTheme="minorHAnsi" w:eastAsia="Times New Roman" w:hAnsiTheme="minorHAnsi" w:cs="Calibri"/>
                <w:sz w:val="22"/>
                <w:szCs w:val="22"/>
                <w:lang w:val="en-GB"/>
              </w:rPr>
            </w:pPr>
            <w:r w:rsidRPr="008C5B28">
              <w:rPr>
                <w:rFonts w:asciiTheme="minorHAnsi" w:eastAsia="Times New Roman" w:hAnsiTheme="minorHAnsi" w:cs="Calibri"/>
                <w:sz w:val="22"/>
                <w:szCs w:val="22"/>
                <w:lang w:val="en-GB"/>
              </w:rPr>
              <w:t>100%</w:t>
            </w:r>
          </w:p>
        </w:tc>
        <w:tc>
          <w:tcPr>
            <w:tcW w:w="2665" w:type="dxa"/>
            <w:tcBorders>
              <w:top w:val="nil"/>
              <w:left w:val="nil"/>
              <w:bottom w:val="single" w:sz="4" w:space="0" w:color="auto"/>
              <w:right w:val="single" w:sz="4" w:space="0" w:color="auto"/>
            </w:tcBorders>
            <w:shd w:val="clear" w:color="auto" w:fill="auto"/>
            <w:vAlign w:val="center"/>
            <w:hideMark/>
          </w:tcPr>
          <w:p w14:paraId="7E6DA6F1" w14:textId="77777777" w:rsidR="008A6C10" w:rsidRPr="00C015B6" w:rsidRDefault="008A6C10" w:rsidP="008A6C10">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80% of total tests will be done in the community.</w:t>
            </w:r>
          </w:p>
        </w:tc>
      </w:tr>
      <w:bookmarkEnd w:id="64"/>
      <w:tr w:rsidR="00D23AFA" w:rsidRPr="00C015B6" w14:paraId="34E57399" w14:textId="77777777" w:rsidTr="00BF6DB7">
        <w:trPr>
          <w:trHeight w:val="1440"/>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E6A47"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Proportion of confirmed malaria cases that received first-line antimalarial treatment at public sector health facilities</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654FD585"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42BF443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3EA8668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5D71B7CF"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6EA5629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59C3B48F"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43F2C843"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53F984E9"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2665" w:type="dxa"/>
            <w:tcBorders>
              <w:top w:val="single" w:sz="4" w:space="0" w:color="auto"/>
              <w:left w:val="nil"/>
              <w:bottom w:val="single" w:sz="4" w:space="0" w:color="auto"/>
              <w:right w:val="single" w:sz="4" w:space="0" w:color="auto"/>
            </w:tcBorders>
            <w:shd w:val="clear" w:color="auto" w:fill="auto"/>
            <w:noWrap/>
            <w:vAlign w:val="center"/>
            <w:hideMark/>
          </w:tcPr>
          <w:p w14:paraId="266CBEEE"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w:t>
            </w:r>
          </w:p>
        </w:tc>
      </w:tr>
    </w:tbl>
    <w:p w14:paraId="619084D4" w14:textId="04081D46" w:rsidR="001968FC" w:rsidRPr="00C015B6" w:rsidRDefault="001968FC" w:rsidP="00C015B6">
      <w:pPr>
        <w:jc w:val="both"/>
        <w:rPr>
          <w:rFonts w:asciiTheme="minorHAnsi" w:hAnsiTheme="minorHAnsi"/>
          <w:sz w:val="22"/>
          <w:szCs w:val="22"/>
          <w:lang w:val="en-GB"/>
        </w:rPr>
      </w:pPr>
    </w:p>
    <w:tbl>
      <w:tblPr>
        <w:tblW w:w="13496" w:type="dxa"/>
        <w:tblInd w:w="91" w:type="dxa"/>
        <w:tblLook w:val="04A0" w:firstRow="1" w:lastRow="0" w:firstColumn="1" w:lastColumn="0" w:noHBand="0" w:noVBand="1"/>
      </w:tblPr>
      <w:tblGrid>
        <w:gridCol w:w="2683"/>
        <w:gridCol w:w="952"/>
        <w:gridCol w:w="663"/>
        <w:gridCol w:w="1383"/>
        <w:gridCol w:w="952"/>
        <w:gridCol w:w="952"/>
        <w:gridCol w:w="952"/>
        <w:gridCol w:w="952"/>
        <w:gridCol w:w="953"/>
        <w:gridCol w:w="3054"/>
      </w:tblGrid>
      <w:tr w:rsidR="001968FC" w:rsidRPr="00C015B6" w14:paraId="61359235" w14:textId="77777777" w:rsidTr="00D72C5D">
        <w:trPr>
          <w:trHeight w:val="544"/>
        </w:trPr>
        <w:tc>
          <w:tcPr>
            <w:tcW w:w="268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044A777"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Indicator</w:t>
            </w:r>
          </w:p>
        </w:tc>
        <w:tc>
          <w:tcPr>
            <w:tcW w:w="2998" w:type="dxa"/>
            <w:gridSpan w:val="3"/>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4D929AA"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Baseline</w:t>
            </w:r>
          </w:p>
        </w:tc>
        <w:tc>
          <w:tcPr>
            <w:tcW w:w="4761" w:type="dxa"/>
            <w:gridSpan w:val="5"/>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A2049C1"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Annual Targets</w:t>
            </w:r>
          </w:p>
        </w:tc>
        <w:tc>
          <w:tcPr>
            <w:tcW w:w="3054"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43BA6806"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Remarks</w:t>
            </w:r>
          </w:p>
        </w:tc>
      </w:tr>
      <w:tr w:rsidR="001968FC" w:rsidRPr="00C015B6" w14:paraId="13FEBE4D" w14:textId="77777777" w:rsidTr="00D72C5D">
        <w:trPr>
          <w:trHeight w:val="544"/>
        </w:trPr>
        <w:tc>
          <w:tcPr>
            <w:tcW w:w="2683" w:type="dxa"/>
            <w:vMerge/>
            <w:tcBorders>
              <w:top w:val="single" w:sz="4" w:space="0" w:color="auto"/>
              <w:left w:val="single" w:sz="4" w:space="0" w:color="auto"/>
              <w:bottom w:val="single" w:sz="4" w:space="0" w:color="auto"/>
              <w:right w:val="single" w:sz="4" w:space="0" w:color="auto"/>
            </w:tcBorders>
            <w:vAlign w:val="center"/>
            <w:hideMark/>
          </w:tcPr>
          <w:p w14:paraId="5F36E7E6" w14:textId="77777777" w:rsidR="001968FC" w:rsidRPr="00C015B6" w:rsidRDefault="001968FC" w:rsidP="00C015B6">
            <w:pPr>
              <w:jc w:val="both"/>
              <w:rPr>
                <w:rFonts w:asciiTheme="minorHAnsi" w:eastAsia="Times New Roman" w:hAnsiTheme="minorHAnsi" w:cs="Calibri"/>
                <w:b/>
                <w:bCs/>
                <w:sz w:val="22"/>
                <w:szCs w:val="22"/>
                <w:lang w:val="en-GB"/>
              </w:rPr>
            </w:pP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586B4AEE"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Value</w:t>
            </w:r>
          </w:p>
        </w:tc>
        <w:tc>
          <w:tcPr>
            <w:tcW w:w="663" w:type="dxa"/>
            <w:tcBorders>
              <w:top w:val="nil"/>
              <w:left w:val="nil"/>
              <w:bottom w:val="single" w:sz="4" w:space="0" w:color="auto"/>
              <w:right w:val="single" w:sz="4" w:space="0" w:color="auto"/>
            </w:tcBorders>
            <w:shd w:val="clear" w:color="auto" w:fill="E2EFD9" w:themeFill="accent6" w:themeFillTint="33"/>
            <w:noWrap/>
            <w:vAlign w:val="center"/>
            <w:hideMark/>
          </w:tcPr>
          <w:p w14:paraId="27266747"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 xml:space="preserve">Year </w:t>
            </w:r>
          </w:p>
        </w:tc>
        <w:tc>
          <w:tcPr>
            <w:tcW w:w="1383" w:type="dxa"/>
            <w:tcBorders>
              <w:top w:val="nil"/>
              <w:left w:val="nil"/>
              <w:bottom w:val="single" w:sz="4" w:space="0" w:color="auto"/>
              <w:right w:val="single" w:sz="4" w:space="0" w:color="auto"/>
            </w:tcBorders>
            <w:shd w:val="clear" w:color="auto" w:fill="E2EFD9" w:themeFill="accent6" w:themeFillTint="33"/>
            <w:noWrap/>
            <w:vAlign w:val="center"/>
            <w:hideMark/>
          </w:tcPr>
          <w:p w14:paraId="0754C7F8"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Source</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5A8818E8"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2021</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323075BE"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2022</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0821BE5D"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2023</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14:paraId="11909C14"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2024</w:t>
            </w:r>
          </w:p>
        </w:tc>
        <w:tc>
          <w:tcPr>
            <w:tcW w:w="953" w:type="dxa"/>
            <w:tcBorders>
              <w:top w:val="nil"/>
              <w:left w:val="nil"/>
              <w:bottom w:val="single" w:sz="4" w:space="0" w:color="auto"/>
              <w:right w:val="single" w:sz="4" w:space="0" w:color="auto"/>
            </w:tcBorders>
            <w:shd w:val="clear" w:color="auto" w:fill="E2EFD9" w:themeFill="accent6" w:themeFillTint="33"/>
            <w:noWrap/>
            <w:vAlign w:val="center"/>
            <w:hideMark/>
          </w:tcPr>
          <w:p w14:paraId="73C057C5" w14:textId="77777777" w:rsidR="001968FC" w:rsidRPr="00C015B6" w:rsidRDefault="001968FC" w:rsidP="00C015B6">
            <w:pPr>
              <w:jc w:val="both"/>
              <w:rPr>
                <w:rFonts w:asciiTheme="minorHAnsi" w:eastAsia="Times New Roman" w:hAnsiTheme="minorHAnsi" w:cs="Calibri"/>
                <w:b/>
                <w:bCs/>
                <w:sz w:val="22"/>
                <w:szCs w:val="22"/>
                <w:lang w:val="en-GB"/>
              </w:rPr>
            </w:pPr>
            <w:r w:rsidRPr="00C015B6">
              <w:rPr>
                <w:rFonts w:asciiTheme="minorHAnsi" w:eastAsia="Times New Roman" w:hAnsiTheme="minorHAnsi" w:cs="Calibri"/>
                <w:b/>
                <w:bCs/>
                <w:sz w:val="22"/>
                <w:szCs w:val="22"/>
                <w:lang w:val="en-GB"/>
              </w:rPr>
              <w:t>2025</w:t>
            </w:r>
          </w:p>
        </w:tc>
        <w:tc>
          <w:tcPr>
            <w:tcW w:w="3054" w:type="dxa"/>
            <w:vMerge/>
            <w:tcBorders>
              <w:top w:val="nil"/>
              <w:left w:val="single" w:sz="4" w:space="0" w:color="auto"/>
              <w:bottom w:val="single" w:sz="4" w:space="0" w:color="000000"/>
              <w:right w:val="single" w:sz="4" w:space="0" w:color="auto"/>
            </w:tcBorders>
            <w:vAlign w:val="center"/>
            <w:hideMark/>
          </w:tcPr>
          <w:p w14:paraId="34F41CB9" w14:textId="77777777" w:rsidR="001968FC" w:rsidRPr="00C015B6" w:rsidRDefault="001968FC" w:rsidP="00C015B6">
            <w:pPr>
              <w:jc w:val="both"/>
              <w:rPr>
                <w:rFonts w:asciiTheme="minorHAnsi" w:eastAsia="Times New Roman" w:hAnsiTheme="minorHAnsi" w:cs="Calibri"/>
                <w:b/>
                <w:bCs/>
                <w:sz w:val="22"/>
                <w:szCs w:val="22"/>
                <w:lang w:val="en-GB"/>
              </w:rPr>
            </w:pPr>
          </w:p>
        </w:tc>
      </w:tr>
      <w:tr w:rsidR="002771C0" w:rsidRPr="00C015B6" w14:paraId="5D39E6FC" w14:textId="77777777" w:rsidTr="00D72C5D">
        <w:trPr>
          <w:trHeight w:val="1223"/>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74253"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lastRenderedPageBreak/>
              <w:t>Proportion of confirmed malaria cases that received first-line antimalarial treatment at community</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1318466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55134CF"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3763B1CE"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06A9060E"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1D59EEE0"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1E2DCC29"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5DFE10FE"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76DEC0C7"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14:paraId="5A9690B2"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w:t>
            </w:r>
          </w:p>
        </w:tc>
      </w:tr>
      <w:tr w:rsidR="002771C0" w:rsidRPr="00C015B6" w14:paraId="39D25599" w14:textId="77777777" w:rsidTr="00D72C5D">
        <w:trPr>
          <w:trHeight w:val="1430"/>
        </w:trPr>
        <w:tc>
          <w:tcPr>
            <w:tcW w:w="2683" w:type="dxa"/>
            <w:tcBorders>
              <w:top w:val="nil"/>
              <w:left w:val="single" w:sz="4" w:space="0" w:color="auto"/>
              <w:bottom w:val="single" w:sz="4" w:space="0" w:color="auto"/>
              <w:right w:val="single" w:sz="4" w:space="0" w:color="auto"/>
            </w:tcBorders>
            <w:shd w:val="clear" w:color="auto" w:fill="auto"/>
            <w:vAlign w:val="center"/>
            <w:hideMark/>
          </w:tcPr>
          <w:p w14:paraId="089D7DF5"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Percentage of HMIS or other routine reporting units submitting timely reports according to national guidelines</w:t>
            </w:r>
          </w:p>
        </w:tc>
        <w:tc>
          <w:tcPr>
            <w:tcW w:w="952" w:type="dxa"/>
            <w:tcBorders>
              <w:top w:val="nil"/>
              <w:left w:val="nil"/>
              <w:bottom w:val="single" w:sz="4" w:space="0" w:color="auto"/>
              <w:right w:val="single" w:sz="4" w:space="0" w:color="auto"/>
            </w:tcBorders>
            <w:shd w:val="clear" w:color="auto" w:fill="auto"/>
            <w:noWrap/>
            <w:vAlign w:val="center"/>
            <w:hideMark/>
          </w:tcPr>
          <w:p w14:paraId="1CF5DFD9"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663" w:type="dxa"/>
            <w:tcBorders>
              <w:top w:val="nil"/>
              <w:left w:val="nil"/>
              <w:bottom w:val="single" w:sz="4" w:space="0" w:color="auto"/>
              <w:right w:val="single" w:sz="4" w:space="0" w:color="auto"/>
            </w:tcBorders>
            <w:shd w:val="clear" w:color="auto" w:fill="auto"/>
            <w:noWrap/>
            <w:vAlign w:val="center"/>
            <w:hideMark/>
          </w:tcPr>
          <w:p w14:paraId="1F993D85"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383" w:type="dxa"/>
            <w:tcBorders>
              <w:top w:val="nil"/>
              <w:left w:val="nil"/>
              <w:bottom w:val="single" w:sz="4" w:space="0" w:color="auto"/>
              <w:right w:val="single" w:sz="4" w:space="0" w:color="auto"/>
            </w:tcBorders>
            <w:shd w:val="clear" w:color="auto" w:fill="auto"/>
            <w:vAlign w:val="center"/>
            <w:hideMark/>
          </w:tcPr>
          <w:p w14:paraId="54D9E38E"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MIS report</w:t>
            </w:r>
          </w:p>
        </w:tc>
        <w:tc>
          <w:tcPr>
            <w:tcW w:w="952" w:type="dxa"/>
            <w:tcBorders>
              <w:top w:val="nil"/>
              <w:left w:val="nil"/>
              <w:bottom w:val="single" w:sz="4" w:space="0" w:color="auto"/>
              <w:right w:val="single" w:sz="4" w:space="0" w:color="auto"/>
            </w:tcBorders>
            <w:shd w:val="clear" w:color="auto" w:fill="auto"/>
            <w:noWrap/>
            <w:vAlign w:val="center"/>
            <w:hideMark/>
          </w:tcPr>
          <w:p w14:paraId="45FBA4AD" w14:textId="355C5456" w:rsidR="002771C0" w:rsidRPr="00C015B6" w:rsidRDefault="00BE3541"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80</w:t>
            </w:r>
            <w:r w:rsidR="002771C0" w:rsidRPr="00C015B6">
              <w:rPr>
                <w:rFonts w:asciiTheme="minorHAnsi" w:eastAsia="Times New Roman" w:hAnsiTheme="minorHAnsi" w:cs="Calibri"/>
                <w:sz w:val="22"/>
                <w:szCs w:val="22"/>
                <w:lang w:val="en-GB"/>
              </w:rPr>
              <w:t>%</w:t>
            </w:r>
          </w:p>
        </w:tc>
        <w:tc>
          <w:tcPr>
            <w:tcW w:w="952" w:type="dxa"/>
            <w:tcBorders>
              <w:top w:val="nil"/>
              <w:left w:val="nil"/>
              <w:bottom w:val="single" w:sz="4" w:space="0" w:color="auto"/>
              <w:right w:val="single" w:sz="4" w:space="0" w:color="auto"/>
            </w:tcBorders>
            <w:shd w:val="clear" w:color="auto" w:fill="auto"/>
            <w:noWrap/>
            <w:vAlign w:val="center"/>
            <w:hideMark/>
          </w:tcPr>
          <w:p w14:paraId="61E95A29" w14:textId="321C3A1D" w:rsidR="002771C0" w:rsidRPr="00C015B6" w:rsidRDefault="00BB3956"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90</w:t>
            </w:r>
            <w:r w:rsidR="002771C0" w:rsidRPr="00C015B6">
              <w:rPr>
                <w:rFonts w:asciiTheme="minorHAnsi" w:eastAsia="Times New Roman" w:hAnsiTheme="minorHAnsi" w:cs="Calibri"/>
                <w:sz w:val="22"/>
                <w:szCs w:val="22"/>
                <w:lang w:val="en-GB"/>
              </w:rPr>
              <w:t>%</w:t>
            </w:r>
          </w:p>
        </w:tc>
        <w:tc>
          <w:tcPr>
            <w:tcW w:w="952" w:type="dxa"/>
            <w:tcBorders>
              <w:top w:val="nil"/>
              <w:left w:val="nil"/>
              <w:bottom w:val="single" w:sz="4" w:space="0" w:color="auto"/>
              <w:right w:val="single" w:sz="4" w:space="0" w:color="auto"/>
            </w:tcBorders>
            <w:shd w:val="clear" w:color="auto" w:fill="auto"/>
            <w:noWrap/>
            <w:vAlign w:val="center"/>
            <w:hideMark/>
          </w:tcPr>
          <w:p w14:paraId="5034C48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952" w:type="dxa"/>
            <w:tcBorders>
              <w:top w:val="nil"/>
              <w:left w:val="nil"/>
              <w:bottom w:val="single" w:sz="4" w:space="0" w:color="auto"/>
              <w:right w:val="single" w:sz="4" w:space="0" w:color="auto"/>
            </w:tcBorders>
            <w:shd w:val="clear" w:color="auto" w:fill="auto"/>
            <w:noWrap/>
            <w:vAlign w:val="center"/>
            <w:hideMark/>
          </w:tcPr>
          <w:p w14:paraId="1363CBD4"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953" w:type="dxa"/>
            <w:tcBorders>
              <w:top w:val="nil"/>
              <w:left w:val="nil"/>
              <w:bottom w:val="single" w:sz="4" w:space="0" w:color="auto"/>
              <w:right w:val="single" w:sz="4" w:space="0" w:color="auto"/>
            </w:tcBorders>
            <w:shd w:val="clear" w:color="auto" w:fill="auto"/>
            <w:noWrap/>
            <w:vAlign w:val="center"/>
            <w:hideMark/>
          </w:tcPr>
          <w:p w14:paraId="768F4F9E"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3054" w:type="dxa"/>
            <w:tcBorders>
              <w:top w:val="nil"/>
              <w:left w:val="nil"/>
              <w:bottom w:val="single" w:sz="4" w:space="0" w:color="auto"/>
              <w:right w:val="single" w:sz="4" w:space="0" w:color="auto"/>
            </w:tcBorders>
            <w:shd w:val="clear" w:color="auto" w:fill="auto"/>
            <w:vAlign w:val="center"/>
            <w:hideMark/>
          </w:tcPr>
          <w:p w14:paraId="72EE44CD" w14:textId="7FEE4053"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Total reporting units: (GoB 85</w:t>
            </w:r>
            <w:r w:rsidR="00A6322A" w:rsidRPr="00C015B6">
              <w:rPr>
                <w:rFonts w:asciiTheme="minorHAnsi" w:eastAsia="Times New Roman" w:hAnsiTheme="minorHAnsi" w:cs="Calibri"/>
                <w:sz w:val="22"/>
                <w:szCs w:val="22"/>
                <w:lang w:val="en-GB"/>
              </w:rPr>
              <w:t xml:space="preserve"> (72 UHC &amp; 13 DH or Medical College Hospital)</w:t>
            </w:r>
            <w:r w:rsidRPr="00C015B6">
              <w:rPr>
                <w:rFonts w:asciiTheme="minorHAnsi" w:eastAsia="Times New Roman" w:hAnsiTheme="minorHAnsi" w:cs="Calibri"/>
                <w:sz w:val="22"/>
                <w:szCs w:val="22"/>
                <w:lang w:val="en-GB"/>
              </w:rPr>
              <w:t>+ NGO 146</w:t>
            </w:r>
            <w:r w:rsidR="00A6322A" w:rsidRPr="00C015B6">
              <w:rPr>
                <w:rFonts w:asciiTheme="minorHAnsi" w:eastAsia="Times New Roman" w:hAnsiTheme="minorHAnsi" w:cs="Calibri"/>
                <w:sz w:val="22"/>
                <w:szCs w:val="22"/>
                <w:lang w:val="en-GB"/>
              </w:rPr>
              <w:t xml:space="preserve"> (laboratory)]</w:t>
            </w:r>
            <w:r w:rsidRPr="00C015B6">
              <w:rPr>
                <w:rFonts w:asciiTheme="minorHAnsi" w:eastAsia="Times New Roman" w:hAnsiTheme="minorHAnsi" w:cs="Calibri"/>
                <w:sz w:val="22"/>
                <w:szCs w:val="22"/>
                <w:lang w:val="en-GB"/>
              </w:rPr>
              <w:t>=231</w:t>
            </w:r>
            <w:r w:rsidR="00A6322A" w:rsidRPr="00C015B6">
              <w:rPr>
                <w:rFonts w:asciiTheme="minorHAnsi" w:eastAsia="Times New Roman" w:hAnsiTheme="minorHAnsi" w:cs="Calibri"/>
                <w:sz w:val="22"/>
                <w:szCs w:val="22"/>
                <w:lang w:val="en-GB"/>
              </w:rPr>
              <w:t xml:space="preserve"> in 13 districts; from 2021</w:t>
            </w:r>
            <w:r w:rsidR="002165D3" w:rsidRPr="00C015B6">
              <w:rPr>
                <w:rFonts w:asciiTheme="minorHAnsi" w:eastAsia="Times New Roman" w:hAnsiTheme="minorHAnsi" w:cs="Calibri"/>
                <w:sz w:val="22"/>
                <w:szCs w:val="22"/>
                <w:lang w:val="en-GB"/>
              </w:rPr>
              <w:t xml:space="preserve"> reporting will be initiated in 51 districts.</w:t>
            </w:r>
          </w:p>
        </w:tc>
      </w:tr>
      <w:tr w:rsidR="002771C0" w:rsidRPr="00C015B6" w14:paraId="680C58E1" w14:textId="77777777" w:rsidTr="00D72C5D">
        <w:trPr>
          <w:trHeight w:val="1070"/>
        </w:trPr>
        <w:tc>
          <w:tcPr>
            <w:tcW w:w="2683" w:type="dxa"/>
            <w:tcBorders>
              <w:top w:val="nil"/>
              <w:left w:val="single" w:sz="4" w:space="0" w:color="auto"/>
              <w:bottom w:val="single" w:sz="4" w:space="0" w:color="auto"/>
              <w:right w:val="single" w:sz="4" w:space="0" w:color="auto"/>
            </w:tcBorders>
            <w:shd w:val="clear" w:color="auto" w:fill="auto"/>
            <w:vAlign w:val="center"/>
            <w:hideMark/>
          </w:tcPr>
          <w:p w14:paraId="552AA26D"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Proportion of cases investigated and classified in elimination settings</w:t>
            </w:r>
          </w:p>
        </w:tc>
        <w:tc>
          <w:tcPr>
            <w:tcW w:w="952" w:type="dxa"/>
            <w:tcBorders>
              <w:top w:val="nil"/>
              <w:left w:val="nil"/>
              <w:bottom w:val="single" w:sz="4" w:space="0" w:color="auto"/>
              <w:right w:val="single" w:sz="4" w:space="0" w:color="auto"/>
            </w:tcBorders>
            <w:shd w:val="clear" w:color="auto" w:fill="auto"/>
            <w:noWrap/>
            <w:vAlign w:val="center"/>
            <w:hideMark/>
          </w:tcPr>
          <w:p w14:paraId="5FA61340"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663" w:type="dxa"/>
            <w:tcBorders>
              <w:top w:val="nil"/>
              <w:left w:val="nil"/>
              <w:bottom w:val="single" w:sz="4" w:space="0" w:color="auto"/>
              <w:right w:val="single" w:sz="4" w:space="0" w:color="auto"/>
            </w:tcBorders>
            <w:shd w:val="clear" w:color="auto" w:fill="auto"/>
            <w:noWrap/>
            <w:vAlign w:val="center"/>
            <w:hideMark/>
          </w:tcPr>
          <w:p w14:paraId="013D6E6C"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2019</w:t>
            </w:r>
          </w:p>
        </w:tc>
        <w:tc>
          <w:tcPr>
            <w:tcW w:w="1383" w:type="dxa"/>
            <w:tcBorders>
              <w:top w:val="nil"/>
              <w:left w:val="nil"/>
              <w:bottom w:val="single" w:sz="4" w:space="0" w:color="auto"/>
              <w:right w:val="single" w:sz="4" w:space="0" w:color="auto"/>
            </w:tcBorders>
            <w:shd w:val="clear" w:color="auto" w:fill="auto"/>
            <w:vAlign w:val="center"/>
            <w:hideMark/>
          </w:tcPr>
          <w:p w14:paraId="2CC1D57D"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Case Investigation reports</w:t>
            </w:r>
          </w:p>
        </w:tc>
        <w:tc>
          <w:tcPr>
            <w:tcW w:w="952" w:type="dxa"/>
            <w:tcBorders>
              <w:top w:val="nil"/>
              <w:left w:val="nil"/>
              <w:bottom w:val="single" w:sz="4" w:space="0" w:color="auto"/>
              <w:right w:val="single" w:sz="4" w:space="0" w:color="auto"/>
            </w:tcBorders>
            <w:shd w:val="clear" w:color="auto" w:fill="auto"/>
            <w:noWrap/>
            <w:vAlign w:val="center"/>
            <w:hideMark/>
          </w:tcPr>
          <w:p w14:paraId="2327F55A" w14:textId="240E7C08" w:rsidR="002771C0" w:rsidRPr="00C015B6" w:rsidRDefault="00C331C9"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8</w:t>
            </w:r>
            <w:r w:rsidR="002771C0" w:rsidRPr="00C015B6">
              <w:rPr>
                <w:rFonts w:asciiTheme="minorHAnsi" w:eastAsia="Times New Roman" w:hAnsiTheme="minorHAnsi" w:cs="Calibri"/>
                <w:sz w:val="22"/>
                <w:szCs w:val="22"/>
                <w:lang w:val="en-GB"/>
              </w:rPr>
              <w:t>0%</w:t>
            </w:r>
          </w:p>
        </w:tc>
        <w:tc>
          <w:tcPr>
            <w:tcW w:w="952" w:type="dxa"/>
            <w:tcBorders>
              <w:top w:val="nil"/>
              <w:left w:val="nil"/>
              <w:bottom w:val="single" w:sz="4" w:space="0" w:color="auto"/>
              <w:right w:val="single" w:sz="4" w:space="0" w:color="auto"/>
            </w:tcBorders>
            <w:shd w:val="clear" w:color="auto" w:fill="auto"/>
            <w:noWrap/>
            <w:vAlign w:val="center"/>
            <w:hideMark/>
          </w:tcPr>
          <w:p w14:paraId="4EFC53FA" w14:textId="05961B80" w:rsidR="002771C0" w:rsidRPr="00C015B6" w:rsidRDefault="00C331C9" w:rsidP="00C015B6">
            <w:pPr>
              <w:jc w:val="both"/>
              <w:rPr>
                <w:rFonts w:asciiTheme="minorHAnsi" w:eastAsia="Times New Roman" w:hAnsiTheme="minorHAnsi" w:cs="Calibri"/>
                <w:sz w:val="22"/>
                <w:szCs w:val="22"/>
                <w:lang w:val="en-GB"/>
              </w:rPr>
            </w:pPr>
            <w:r>
              <w:rPr>
                <w:rFonts w:asciiTheme="minorHAnsi" w:eastAsia="Times New Roman" w:hAnsiTheme="minorHAnsi" w:cs="Calibri"/>
                <w:sz w:val="22"/>
                <w:szCs w:val="22"/>
                <w:lang w:val="en-GB"/>
              </w:rPr>
              <w:t>9</w:t>
            </w:r>
            <w:r w:rsidR="002771C0" w:rsidRPr="00C015B6">
              <w:rPr>
                <w:rFonts w:asciiTheme="minorHAnsi" w:eastAsia="Times New Roman" w:hAnsiTheme="minorHAnsi" w:cs="Calibri"/>
                <w:sz w:val="22"/>
                <w:szCs w:val="22"/>
                <w:lang w:val="en-GB"/>
              </w:rPr>
              <w:t>0%</w:t>
            </w:r>
          </w:p>
        </w:tc>
        <w:tc>
          <w:tcPr>
            <w:tcW w:w="952" w:type="dxa"/>
            <w:tcBorders>
              <w:top w:val="nil"/>
              <w:left w:val="nil"/>
              <w:bottom w:val="single" w:sz="4" w:space="0" w:color="auto"/>
              <w:right w:val="single" w:sz="4" w:space="0" w:color="auto"/>
            </w:tcBorders>
            <w:shd w:val="clear" w:color="auto" w:fill="auto"/>
            <w:noWrap/>
            <w:vAlign w:val="center"/>
            <w:hideMark/>
          </w:tcPr>
          <w:p w14:paraId="412E6A96"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952" w:type="dxa"/>
            <w:tcBorders>
              <w:top w:val="nil"/>
              <w:left w:val="nil"/>
              <w:bottom w:val="single" w:sz="4" w:space="0" w:color="auto"/>
              <w:right w:val="single" w:sz="4" w:space="0" w:color="auto"/>
            </w:tcBorders>
            <w:shd w:val="clear" w:color="auto" w:fill="auto"/>
            <w:noWrap/>
            <w:vAlign w:val="center"/>
            <w:hideMark/>
          </w:tcPr>
          <w:p w14:paraId="2CBBC6AC"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953" w:type="dxa"/>
            <w:tcBorders>
              <w:top w:val="nil"/>
              <w:left w:val="nil"/>
              <w:bottom w:val="single" w:sz="4" w:space="0" w:color="auto"/>
              <w:right w:val="single" w:sz="4" w:space="0" w:color="auto"/>
            </w:tcBorders>
            <w:shd w:val="clear" w:color="auto" w:fill="auto"/>
            <w:noWrap/>
            <w:vAlign w:val="center"/>
            <w:hideMark/>
          </w:tcPr>
          <w:p w14:paraId="3AC18795" w14:textId="77777777" w:rsidR="002771C0" w:rsidRPr="00C015B6" w:rsidRDefault="002771C0"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100%</w:t>
            </w:r>
          </w:p>
        </w:tc>
        <w:tc>
          <w:tcPr>
            <w:tcW w:w="3054" w:type="dxa"/>
            <w:tcBorders>
              <w:top w:val="nil"/>
              <w:left w:val="nil"/>
              <w:bottom w:val="single" w:sz="4" w:space="0" w:color="auto"/>
              <w:right w:val="single" w:sz="4" w:space="0" w:color="auto"/>
            </w:tcBorders>
            <w:shd w:val="clear" w:color="auto" w:fill="auto"/>
            <w:vAlign w:val="center"/>
            <w:hideMark/>
          </w:tcPr>
          <w:p w14:paraId="2D7B2377" w14:textId="166E3BC6" w:rsidR="002771C0" w:rsidRPr="00C015B6" w:rsidRDefault="00BE3541" w:rsidP="00C015B6">
            <w:pPr>
              <w:jc w:val="both"/>
              <w:rPr>
                <w:rFonts w:asciiTheme="minorHAnsi" w:eastAsia="Times New Roman" w:hAnsiTheme="minorHAnsi" w:cs="Calibri"/>
                <w:sz w:val="22"/>
                <w:szCs w:val="22"/>
                <w:lang w:val="en-GB"/>
              </w:rPr>
            </w:pPr>
            <w:r w:rsidRPr="00C015B6">
              <w:rPr>
                <w:rFonts w:asciiTheme="minorHAnsi" w:eastAsia="Times New Roman" w:hAnsiTheme="minorHAnsi" w:cs="Calibri"/>
                <w:sz w:val="22"/>
                <w:szCs w:val="22"/>
                <w:lang w:val="en-GB"/>
              </w:rPr>
              <w:t xml:space="preserve">Baseline is drawn from 08 districts </w:t>
            </w:r>
            <w:r w:rsidR="002771C0" w:rsidRPr="00C015B6">
              <w:rPr>
                <w:rFonts w:asciiTheme="minorHAnsi" w:eastAsia="Times New Roman" w:hAnsiTheme="minorHAnsi" w:cs="Calibri"/>
                <w:sz w:val="22"/>
                <w:szCs w:val="22"/>
                <w:lang w:val="en-GB"/>
              </w:rPr>
              <w:t>All cases in 10 elimination-targeted districts will be investigated and classified</w:t>
            </w:r>
            <w:r w:rsidR="002165D3" w:rsidRPr="00C015B6">
              <w:rPr>
                <w:rFonts w:asciiTheme="minorHAnsi" w:eastAsia="Times New Roman" w:hAnsiTheme="minorHAnsi" w:cs="Calibri"/>
                <w:sz w:val="22"/>
                <w:szCs w:val="22"/>
                <w:lang w:val="en-GB"/>
              </w:rPr>
              <w:t>.</w:t>
            </w:r>
          </w:p>
        </w:tc>
      </w:tr>
    </w:tbl>
    <w:p w14:paraId="3CBAA8F9" w14:textId="77777777" w:rsidR="009213BA" w:rsidRPr="00C015B6" w:rsidRDefault="009213BA" w:rsidP="00C015B6">
      <w:pPr>
        <w:jc w:val="both"/>
        <w:rPr>
          <w:rFonts w:asciiTheme="minorHAnsi" w:hAnsiTheme="minorHAnsi"/>
          <w:sz w:val="22"/>
          <w:szCs w:val="22"/>
          <w:lang w:val="en-GB"/>
        </w:rPr>
      </w:pPr>
    </w:p>
    <w:sectPr w:rsidR="009213BA" w:rsidRPr="00C015B6" w:rsidSect="00397AE4">
      <w:pgSz w:w="15840" w:h="12240" w:orient="landscape"/>
      <w:pgMar w:top="1134" w:right="1134" w:bottom="1021"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450E1" w14:textId="77777777" w:rsidR="00BC2307" w:rsidRDefault="00BC2307" w:rsidP="009213BA">
      <w:r>
        <w:separator/>
      </w:r>
    </w:p>
  </w:endnote>
  <w:endnote w:type="continuationSeparator" w:id="0">
    <w:p w14:paraId="395EF6B1" w14:textId="77777777" w:rsidR="00BC2307" w:rsidRDefault="00BC2307" w:rsidP="00921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Museo Sans Cyr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useo Sans Cyrl 300">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dy 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fia Pro Light">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7D07D" w14:textId="77777777" w:rsidR="003D375A" w:rsidRDefault="003D375A" w:rsidP="00BA7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0628D9" w14:textId="77777777" w:rsidR="003D375A" w:rsidRDefault="003D375A" w:rsidP="008A380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BE6E0" w14:textId="77777777" w:rsidR="003D375A" w:rsidRPr="00995D10" w:rsidRDefault="003D375A" w:rsidP="00BA70BE">
    <w:pPr>
      <w:pStyle w:val="Footer"/>
      <w:framePr w:wrap="around" w:vAnchor="text" w:hAnchor="margin" w:xAlign="right" w:y="1"/>
      <w:rPr>
        <w:rStyle w:val="PageNumber"/>
        <w:sz w:val="16"/>
        <w:szCs w:val="16"/>
      </w:rPr>
    </w:pPr>
    <w:r w:rsidRPr="00995D10">
      <w:rPr>
        <w:rStyle w:val="PageNumber"/>
        <w:sz w:val="16"/>
        <w:szCs w:val="16"/>
      </w:rPr>
      <w:fldChar w:fldCharType="begin"/>
    </w:r>
    <w:r w:rsidRPr="00995D10">
      <w:rPr>
        <w:rStyle w:val="PageNumber"/>
        <w:sz w:val="16"/>
        <w:szCs w:val="16"/>
      </w:rPr>
      <w:instrText xml:space="preserve">PAGE  </w:instrText>
    </w:r>
    <w:r w:rsidRPr="00995D10">
      <w:rPr>
        <w:rStyle w:val="PageNumber"/>
        <w:sz w:val="16"/>
        <w:szCs w:val="16"/>
      </w:rPr>
      <w:fldChar w:fldCharType="separate"/>
    </w:r>
    <w:r w:rsidR="005B1EA1">
      <w:rPr>
        <w:rStyle w:val="PageNumber"/>
        <w:noProof/>
        <w:sz w:val="16"/>
        <w:szCs w:val="16"/>
      </w:rPr>
      <w:t>19</w:t>
    </w:r>
    <w:r w:rsidRPr="00995D10">
      <w:rPr>
        <w:rStyle w:val="PageNumber"/>
        <w:sz w:val="16"/>
        <w:szCs w:val="16"/>
      </w:rPr>
      <w:fldChar w:fldCharType="end"/>
    </w:r>
  </w:p>
  <w:p w14:paraId="2C74FF96" w14:textId="77777777" w:rsidR="003D375A" w:rsidRPr="00995D10" w:rsidRDefault="003D375A" w:rsidP="00CF4CBA">
    <w:pPr>
      <w:pStyle w:val="Foote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8C2F5" w14:textId="77777777" w:rsidR="003D375A" w:rsidRDefault="003D37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DF914" w14:textId="77777777" w:rsidR="00BC2307" w:rsidRDefault="00BC2307" w:rsidP="009213BA">
      <w:r>
        <w:separator/>
      </w:r>
    </w:p>
  </w:footnote>
  <w:footnote w:type="continuationSeparator" w:id="0">
    <w:p w14:paraId="08540A4E" w14:textId="77777777" w:rsidR="00BC2307" w:rsidRDefault="00BC2307" w:rsidP="009213BA">
      <w:r>
        <w:continuationSeparator/>
      </w:r>
    </w:p>
  </w:footnote>
  <w:footnote w:id="1">
    <w:p w14:paraId="4738D39D" w14:textId="77777777" w:rsidR="003D375A" w:rsidRPr="000A7823" w:rsidRDefault="003D375A" w:rsidP="00A901B6">
      <w:pPr>
        <w:pStyle w:val="FootnoteText"/>
        <w:rPr>
          <w:rFonts w:ascii="Arial Narrow" w:hAnsi="Arial Narrow"/>
          <w:sz w:val="16"/>
          <w:szCs w:val="16"/>
          <w:lang w:val="en-US"/>
        </w:rPr>
      </w:pPr>
      <w:r w:rsidRPr="000A7823">
        <w:rPr>
          <w:rStyle w:val="FootnoteReference"/>
          <w:rFonts w:ascii="Arial Narrow" w:hAnsi="Arial Narrow"/>
          <w:sz w:val="16"/>
          <w:szCs w:val="16"/>
        </w:rPr>
        <w:footnoteRef/>
      </w:r>
      <w:r w:rsidRPr="000A7823">
        <w:rPr>
          <w:rFonts w:ascii="Arial Narrow" w:hAnsi="Arial Narrow"/>
          <w:sz w:val="16"/>
          <w:szCs w:val="16"/>
        </w:rPr>
        <w:t xml:space="preserve"> Confirmed by population-based reporting from facilities with known catchment areas, very high and reliable case notification and, ideally, full participation of the private sector.</w:t>
      </w:r>
    </w:p>
  </w:footnote>
  <w:footnote w:id="2">
    <w:p w14:paraId="19E067F8" w14:textId="77777777" w:rsidR="003D375A" w:rsidRPr="0003127C" w:rsidRDefault="003D375A">
      <w:pPr>
        <w:pStyle w:val="FootnoteText"/>
        <w:rPr>
          <w:sz w:val="16"/>
          <w:szCs w:val="16"/>
          <w:lang w:val="en-US"/>
        </w:rPr>
      </w:pPr>
      <w:r w:rsidRPr="0003127C">
        <w:rPr>
          <w:rStyle w:val="FootnoteReference"/>
          <w:sz w:val="18"/>
          <w:szCs w:val="18"/>
        </w:rPr>
        <w:footnoteRef/>
      </w:r>
      <w:r w:rsidRPr="0003127C">
        <w:rPr>
          <w:sz w:val="18"/>
          <w:szCs w:val="18"/>
        </w:rPr>
        <w:t xml:space="preserve"> </w:t>
      </w:r>
      <w:bookmarkStart w:id="8" w:name="_Hlk29885775"/>
      <w:r>
        <w:rPr>
          <w:sz w:val="16"/>
          <w:szCs w:val="16"/>
        </w:rPr>
        <w:t xml:space="preserve">Health Bulletin (2018). </w:t>
      </w:r>
      <w:r w:rsidRPr="0003127C">
        <w:rPr>
          <w:sz w:val="16"/>
          <w:szCs w:val="16"/>
          <w:lang w:val="en-US"/>
        </w:rPr>
        <w:t>Management Information System (MIS), Directorate General</w:t>
      </w:r>
      <w:r>
        <w:rPr>
          <w:sz w:val="16"/>
          <w:szCs w:val="16"/>
          <w:lang w:val="en-US"/>
        </w:rPr>
        <w:t xml:space="preserve"> </w:t>
      </w:r>
      <w:r w:rsidRPr="0003127C">
        <w:rPr>
          <w:sz w:val="16"/>
          <w:szCs w:val="16"/>
          <w:lang w:val="en-US"/>
        </w:rPr>
        <w:t>of Healt</w:t>
      </w:r>
      <w:r>
        <w:rPr>
          <w:sz w:val="16"/>
          <w:szCs w:val="16"/>
          <w:lang w:val="en-US"/>
        </w:rPr>
        <w:t xml:space="preserve">h Services (DGHS), MoHFW </w:t>
      </w:r>
    </w:p>
    <w:bookmarkEnd w:id="8"/>
  </w:footnote>
  <w:footnote w:id="3">
    <w:p w14:paraId="3932DBBF" w14:textId="77777777" w:rsidR="003D375A" w:rsidRPr="00B01048" w:rsidRDefault="003D375A" w:rsidP="00D426C1">
      <w:pPr>
        <w:jc w:val="both"/>
        <w:rPr>
          <w:rFonts w:cstheme="minorHAnsi"/>
          <w:b/>
          <w:bCs/>
          <w:sz w:val="16"/>
          <w:szCs w:val="16"/>
          <w:shd w:val="clear" w:color="auto" w:fill="FFFFFF"/>
          <w:lang w:val="en-US"/>
        </w:rPr>
      </w:pPr>
      <w:r w:rsidRPr="003A792D">
        <w:rPr>
          <w:rStyle w:val="FootnoteReference"/>
          <w:sz w:val="18"/>
          <w:szCs w:val="18"/>
        </w:rPr>
        <w:footnoteRef/>
      </w:r>
      <w:r w:rsidRPr="00B01048">
        <w:rPr>
          <w:sz w:val="16"/>
          <w:szCs w:val="16"/>
          <w:lang w:val="en-US"/>
        </w:rPr>
        <w:t>World Bank (2018).</w:t>
      </w:r>
      <w:hyperlink r:id="rId1" w:history="1">
        <w:r w:rsidRPr="00F334B7">
          <w:rPr>
            <w:rFonts w:cstheme="minorHAnsi"/>
            <w:sz w:val="16"/>
            <w:szCs w:val="16"/>
            <w:shd w:val="clear" w:color="auto" w:fill="FFFFFF"/>
            <w:lang w:val="en-US"/>
          </w:rPr>
          <w:t>Bangladesh Continues to Reduce Poverty but at Slower Pace</w:t>
        </w:r>
      </w:hyperlink>
      <w:r w:rsidRPr="00F334B7">
        <w:rPr>
          <w:rFonts w:cstheme="minorHAnsi"/>
          <w:sz w:val="16"/>
          <w:szCs w:val="16"/>
          <w:shd w:val="clear" w:color="auto" w:fill="FFFFFF"/>
          <w:lang w:val="en-US"/>
        </w:rPr>
        <w:t>. The World Bank. Retrieved 1</w:t>
      </w:r>
      <w:r w:rsidRPr="00B01048">
        <w:rPr>
          <w:rFonts w:cstheme="minorHAnsi"/>
          <w:sz w:val="16"/>
          <w:szCs w:val="16"/>
          <w:shd w:val="clear" w:color="auto" w:fill="FFFFFF"/>
          <w:lang w:val="en-US"/>
        </w:rPr>
        <w:t>1 April2018.</w:t>
      </w:r>
    </w:p>
  </w:footnote>
  <w:footnote w:id="4">
    <w:p w14:paraId="6F250261" w14:textId="77777777" w:rsidR="003D375A" w:rsidRPr="00B756BA" w:rsidRDefault="003D375A" w:rsidP="00D426C1">
      <w:pPr>
        <w:pStyle w:val="FootnoteText"/>
        <w:rPr>
          <w:rFonts w:cstheme="minorHAnsi"/>
          <w:sz w:val="16"/>
          <w:szCs w:val="16"/>
        </w:rPr>
      </w:pPr>
      <w:r w:rsidRPr="00B756BA">
        <w:rPr>
          <w:rStyle w:val="FootnoteReference"/>
          <w:sz w:val="18"/>
          <w:szCs w:val="18"/>
        </w:rPr>
        <w:footnoteRef/>
      </w:r>
      <w:r w:rsidRPr="00B756BA">
        <w:rPr>
          <w:rFonts w:cstheme="minorHAnsi"/>
          <w:color w:val="222222"/>
          <w:sz w:val="16"/>
          <w:szCs w:val="16"/>
          <w:shd w:val="clear" w:color="auto" w:fill="FFFFFF"/>
        </w:rPr>
        <w:t>Chaudhury, Dipanjan Roy (3 November 2018). </w:t>
      </w:r>
      <w:hyperlink r:id="rId2" w:history="1">
        <w:r w:rsidRPr="00B756BA">
          <w:rPr>
            <w:rFonts w:cstheme="minorHAnsi"/>
            <w:sz w:val="16"/>
            <w:szCs w:val="16"/>
          </w:rPr>
          <w:t>"At current pace, Bangladesh to end extreme poverty by 2021"</w:t>
        </w:r>
      </w:hyperlink>
      <w:r w:rsidRPr="00B756BA">
        <w:rPr>
          <w:rFonts w:cstheme="minorHAnsi"/>
          <w:sz w:val="16"/>
          <w:szCs w:val="16"/>
          <w:shd w:val="clear" w:color="auto" w:fill="FFFFFF"/>
        </w:rPr>
        <w:t>. </w:t>
      </w:r>
      <w:r w:rsidRPr="00B756BA">
        <w:rPr>
          <w:rFonts w:cstheme="minorHAnsi"/>
          <w:i/>
          <w:iCs/>
          <w:sz w:val="16"/>
          <w:szCs w:val="16"/>
          <w:shd w:val="clear" w:color="auto" w:fill="FFFFFF"/>
        </w:rPr>
        <w:t>The Economic Times</w:t>
      </w:r>
      <w:r w:rsidRPr="00B756BA">
        <w:rPr>
          <w:rFonts w:cstheme="minorHAnsi"/>
          <w:sz w:val="16"/>
          <w:szCs w:val="16"/>
          <w:shd w:val="clear" w:color="auto" w:fill="FFFFFF"/>
        </w:rPr>
        <w:t>. Retrieved 6 November 2018.</w:t>
      </w:r>
    </w:p>
  </w:footnote>
  <w:footnote w:id="5">
    <w:p w14:paraId="79D934D4" w14:textId="77777777" w:rsidR="003D375A" w:rsidRPr="00F334B7" w:rsidRDefault="003D375A" w:rsidP="00D426C1">
      <w:pPr>
        <w:pStyle w:val="FootnoteText"/>
        <w:rPr>
          <w:lang w:val="en-US"/>
        </w:rPr>
      </w:pPr>
      <w:r w:rsidRPr="00F334B7">
        <w:rPr>
          <w:rStyle w:val="FootnoteReference"/>
          <w:sz w:val="18"/>
          <w:szCs w:val="18"/>
          <w:lang w:val="en-US"/>
        </w:rPr>
        <w:footnoteRef/>
      </w:r>
      <w:r w:rsidRPr="00F334B7">
        <w:rPr>
          <w:rFonts w:cstheme="minorHAnsi"/>
          <w:sz w:val="16"/>
          <w:szCs w:val="16"/>
          <w:shd w:val="clear" w:color="auto" w:fill="FFFFFF"/>
          <w:lang w:val="en-US"/>
        </w:rPr>
        <w:t>Rural poverty in Bangladesh", Rural Recovery Portal.</w:t>
      </w:r>
    </w:p>
  </w:footnote>
  <w:footnote w:id="6">
    <w:p w14:paraId="1CCC90F2" w14:textId="77777777" w:rsidR="003D375A" w:rsidRPr="0082041D" w:rsidRDefault="003D375A" w:rsidP="000D3902">
      <w:pPr>
        <w:pStyle w:val="FootnoteText"/>
        <w:jc w:val="both"/>
        <w:rPr>
          <w:sz w:val="16"/>
          <w:szCs w:val="16"/>
        </w:rPr>
      </w:pPr>
      <w:r w:rsidRPr="0082041D">
        <w:rPr>
          <w:rStyle w:val="FootnoteReference"/>
          <w:sz w:val="18"/>
          <w:szCs w:val="18"/>
        </w:rPr>
        <w:footnoteRef/>
      </w:r>
      <w:r w:rsidRPr="0082041D">
        <w:rPr>
          <w:sz w:val="16"/>
          <w:szCs w:val="16"/>
        </w:rPr>
        <w:t xml:space="preserve">MET Report (2016). Climate of Bangladesh. </w:t>
      </w:r>
      <w:r w:rsidRPr="0082041D">
        <w:rPr>
          <w:rFonts w:cstheme="minorHAnsi"/>
          <w:color w:val="000000"/>
          <w:sz w:val="16"/>
          <w:szCs w:val="16"/>
        </w:rPr>
        <w:t>Mossammat Ayesha Khatun, Deputy Director, Bangladesh Meteorological Department;</w:t>
      </w:r>
      <w:r>
        <w:rPr>
          <w:rFonts w:cstheme="minorHAnsi"/>
          <w:color w:val="000000"/>
          <w:sz w:val="16"/>
          <w:szCs w:val="16"/>
        </w:rPr>
        <w:t xml:space="preserve">  </w:t>
      </w:r>
      <w:r w:rsidRPr="0082041D">
        <w:rPr>
          <w:rFonts w:cstheme="minorHAnsi"/>
          <w:color w:val="000000"/>
          <w:sz w:val="16"/>
          <w:szCs w:val="16"/>
        </w:rPr>
        <w:t>Md. Bazlur Rashid</w:t>
      </w:r>
      <w:r>
        <w:rPr>
          <w:rFonts w:cstheme="minorHAnsi"/>
          <w:color w:val="000000"/>
          <w:sz w:val="16"/>
          <w:szCs w:val="16"/>
        </w:rPr>
        <w:t xml:space="preserve">, </w:t>
      </w:r>
      <w:r w:rsidRPr="0082041D">
        <w:rPr>
          <w:rFonts w:cstheme="minorHAnsi"/>
          <w:color w:val="000000"/>
          <w:sz w:val="16"/>
          <w:szCs w:val="16"/>
        </w:rPr>
        <w:t>Meteorologist, Bangladesh Meteorological Department</w:t>
      </w:r>
      <w:r>
        <w:rPr>
          <w:rFonts w:cstheme="minorHAnsi"/>
          <w:color w:val="000000"/>
          <w:sz w:val="16"/>
          <w:szCs w:val="16"/>
        </w:rPr>
        <w:t xml:space="preserve">; and </w:t>
      </w:r>
      <w:r w:rsidRPr="0082041D">
        <w:rPr>
          <w:rFonts w:cstheme="minorHAnsi"/>
          <w:color w:val="000000"/>
          <w:sz w:val="16"/>
          <w:szCs w:val="16"/>
        </w:rPr>
        <w:t>Hans Olav Hygen</w:t>
      </w:r>
      <w:r>
        <w:rPr>
          <w:rFonts w:cstheme="minorHAnsi"/>
          <w:color w:val="000000"/>
          <w:sz w:val="16"/>
          <w:szCs w:val="16"/>
        </w:rPr>
        <w:t xml:space="preserve">, </w:t>
      </w:r>
      <w:r w:rsidRPr="0082041D">
        <w:rPr>
          <w:rFonts w:cstheme="minorHAnsi"/>
          <w:color w:val="000000"/>
          <w:sz w:val="16"/>
          <w:szCs w:val="16"/>
        </w:rPr>
        <w:t>Head of Climate Information, MET Norway</w:t>
      </w:r>
      <w:r>
        <w:rPr>
          <w:rFonts w:cstheme="minorHAnsi"/>
          <w:color w:val="000000"/>
          <w:sz w:val="16"/>
          <w:szCs w:val="16"/>
        </w:rPr>
        <w:t>.</w:t>
      </w:r>
    </w:p>
  </w:footnote>
  <w:footnote w:id="7">
    <w:p w14:paraId="6EE144FD" w14:textId="77777777" w:rsidR="003D375A" w:rsidRPr="00E01BF4" w:rsidRDefault="003D375A" w:rsidP="000D3902">
      <w:pPr>
        <w:pStyle w:val="FootnoteText"/>
        <w:rPr>
          <w:sz w:val="16"/>
          <w:szCs w:val="16"/>
          <w:lang w:val="en-US"/>
        </w:rPr>
      </w:pPr>
      <w:r w:rsidRPr="00E01BF4">
        <w:rPr>
          <w:rStyle w:val="FootnoteReference"/>
          <w:rFonts w:cstheme="minorHAnsi"/>
          <w:sz w:val="16"/>
          <w:szCs w:val="16"/>
        </w:rPr>
        <w:footnoteRef/>
      </w:r>
      <w:r w:rsidRPr="00E01BF4">
        <w:rPr>
          <w:sz w:val="16"/>
          <w:szCs w:val="16"/>
          <w:lang w:val="en-US"/>
        </w:rPr>
        <w:t>Weather-atlas</w:t>
      </w:r>
      <w:r>
        <w:rPr>
          <w:sz w:val="16"/>
          <w:szCs w:val="16"/>
          <w:lang w:val="en-US"/>
        </w:rPr>
        <w:t>.com/en/Bangladesh.</w:t>
      </w:r>
    </w:p>
  </w:footnote>
  <w:footnote w:id="8">
    <w:p w14:paraId="53209D23" w14:textId="77777777" w:rsidR="003D375A" w:rsidRPr="0082041D" w:rsidRDefault="003D375A" w:rsidP="000D3902">
      <w:pPr>
        <w:pStyle w:val="FootnoteText"/>
        <w:rPr>
          <w:sz w:val="16"/>
          <w:szCs w:val="16"/>
        </w:rPr>
      </w:pPr>
      <w:r w:rsidRPr="003A792D">
        <w:rPr>
          <w:rStyle w:val="FootnoteReference"/>
          <w:sz w:val="18"/>
          <w:szCs w:val="18"/>
        </w:rPr>
        <w:footnoteRef/>
      </w:r>
      <w:r w:rsidRPr="0082041D">
        <w:rPr>
          <w:color w:val="000000"/>
          <w:sz w:val="16"/>
          <w:szCs w:val="16"/>
          <w:shd w:val="clear" w:color="auto" w:fill="FFFFFF"/>
        </w:rPr>
        <w:t>Bhattacharya S, Sharma C, Dhiman R, Mitra A. Climate change and malaria in India. Current science. 2006; 90:369–374. [</w:t>
      </w:r>
      <w:hyperlink r:id="rId3" w:tgtFrame="pmc_ext" w:history="1">
        <w:r w:rsidRPr="0082041D">
          <w:rPr>
            <w:color w:val="642A8F"/>
            <w:sz w:val="16"/>
            <w:szCs w:val="16"/>
            <w:u w:val="single"/>
            <w:shd w:val="clear" w:color="auto" w:fill="FFFFFF"/>
          </w:rPr>
          <w:t>Google Scholar</w:t>
        </w:r>
      </w:hyperlink>
      <w:r w:rsidRPr="0082041D">
        <w:rPr>
          <w:color w:val="000000"/>
          <w:sz w:val="16"/>
          <w:szCs w:val="16"/>
          <w:shd w:val="clear" w:color="auto" w:fill="FFFFFF"/>
        </w:rPr>
        <w:t>]</w:t>
      </w:r>
    </w:p>
  </w:footnote>
  <w:footnote w:id="9">
    <w:p w14:paraId="2539320A" w14:textId="77777777" w:rsidR="003D375A" w:rsidRPr="00B21AE8" w:rsidRDefault="003D375A" w:rsidP="00F71A9A">
      <w:pPr>
        <w:pStyle w:val="FootnoteText"/>
        <w:rPr>
          <w:sz w:val="16"/>
          <w:szCs w:val="16"/>
          <w:lang w:val="en-US"/>
        </w:rPr>
      </w:pPr>
      <w:r w:rsidRPr="00B21AE8">
        <w:rPr>
          <w:rStyle w:val="FootnoteReference"/>
          <w:sz w:val="18"/>
          <w:szCs w:val="18"/>
        </w:rPr>
        <w:footnoteRef/>
      </w:r>
      <w:r w:rsidRPr="00B21AE8">
        <w:rPr>
          <w:sz w:val="16"/>
          <w:szCs w:val="16"/>
        </w:rPr>
        <w:t>Geographic Resource Allocation in Bangladesh.</w:t>
      </w:r>
      <w:r>
        <w:rPr>
          <w:sz w:val="16"/>
          <w:szCs w:val="16"/>
        </w:rPr>
        <w:t xml:space="preserve">  </w:t>
      </w:r>
      <w:r w:rsidRPr="00B21AE8">
        <w:rPr>
          <w:sz w:val="16"/>
          <w:szCs w:val="16"/>
        </w:rPr>
        <w:t>Health Economics Unit</w:t>
      </w:r>
      <w:r>
        <w:rPr>
          <w:sz w:val="16"/>
          <w:szCs w:val="16"/>
        </w:rPr>
        <w:t xml:space="preserve">, </w:t>
      </w:r>
      <w:r w:rsidRPr="00B21AE8">
        <w:rPr>
          <w:sz w:val="16"/>
          <w:szCs w:val="16"/>
          <w:lang w:val="en-US"/>
        </w:rPr>
        <w:t>MoHFW</w:t>
      </w:r>
      <w:r>
        <w:rPr>
          <w:sz w:val="16"/>
          <w:szCs w:val="16"/>
          <w:lang w:val="en-US"/>
        </w:rPr>
        <w:t xml:space="preserve">, Research Paper 21, March 2001 </w:t>
      </w:r>
    </w:p>
  </w:footnote>
  <w:footnote w:id="10">
    <w:p w14:paraId="1E4179CF" w14:textId="77777777" w:rsidR="003D375A" w:rsidRPr="00BA1D03" w:rsidRDefault="003D375A" w:rsidP="00BA1D03">
      <w:pPr>
        <w:autoSpaceDE w:val="0"/>
        <w:autoSpaceDN w:val="0"/>
        <w:adjustRightInd w:val="0"/>
        <w:jc w:val="both"/>
        <w:rPr>
          <w:rFonts w:asciiTheme="minorHAnsi" w:hAnsiTheme="minorHAnsi" w:cstheme="minorHAnsi"/>
          <w:sz w:val="16"/>
          <w:szCs w:val="16"/>
          <w:lang w:val="en-US"/>
        </w:rPr>
      </w:pPr>
      <w:r w:rsidRPr="00BA1D03">
        <w:rPr>
          <w:rStyle w:val="FootnoteReference"/>
          <w:sz w:val="18"/>
          <w:szCs w:val="18"/>
          <w:lang w:val="en-US"/>
        </w:rPr>
        <w:footnoteRef/>
      </w:r>
      <w:r w:rsidRPr="00BA1D03">
        <w:rPr>
          <w:rFonts w:asciiTheme="minorHAnsi" w:hAnsiTheme="minorHAnsi" w:cstheme="minorHAnsi"/>
          <w:sz w:val="16"/>
          <w:szCs w:val="16"/>
          <w:lang w:val="en-US"/>
        </w:rPr>
        <w:t xml:space="preserve">DGHS (2018). Health Bulletin 2016. Management Information System (MIS), DGHS, Mohakhali, Dhaka-1212. </w:t>
      </w:r>
      <w:hyperlink r:id="rId4" w:history="1">
        <w:r w:rsidRPr="00BA1D03">
          <w:rPr>
            <w:rStyle w:val="Hyperlink"/>
            <w:rFonts w:asciiTheme="minorHAnsi" w:hAnsiTheme="minorHAnsi" w:cstheme="minorHAnsi"/>
            <w:sz w:val="16"/>
            <w:szCs w:val="16"/>
            <w:lang w:val="en-US"/>
          </w:rPr>
          <w:t>www.dghs.gov.bd</w:t>
        </w:r>
      </w:hyperlink>
    </w:p>
  </w:footnote>
  <w:footnote w:id="11">
    <w:p w14:paraId="50EABB50" w14:textId="77777777" w:rsidR="003D375A" w:rsidRDefault="003D375A" w:rsidP="00BA1D03">
      <w:pPr>
        <w:autoSpaceDE w:val="0"/>
        <w:autoSpaceDN w:val="0"/>
        <w:adjustRightInd w:val="0"/>
        <w:jc w:val="both"/>
        <w:rPr>
          <w:rFonts w:asciiTheme="minorHAnsi" w:hAnsiTheme="minorHAnsi" w:cstheme="minorHAnsi"/>
          <w:sz w:val="16"/>
          <w:szCs w:val="16"/>
          <w:lang w:val="en-US"/>
        </w:rPr>
      </w:pPr>
      <w:r w:rsidRPr="00BA1D03">
        <w:rPr>
          <w:rStyle w:val="FootnoteReference"/>
          <w:sz w:val="18"/>
          <w:szCs w:val="18"/>
        </w:rPr>
        <w:footnoteRef/>
      </w:r>
      <w:r w:rsidRPr="00AB43B0">
        <w:rPr>
          <w:rFonts w:asciiTheme="minorHAnsi" w:hAnsiTheme="minorHAnsi" w:cstheme="minorHAnsi"/>
          <w:color w:val="000000"/>
          <w:sz w:val="16"/>
          <w:szCs w:val="16"/>
          <w:lang w:val="en-US"/>
        </w:rPr>
        <w:t xml:space="preserve">Bangladesh Health System Review (2015). Health Systems in Transition, Vol. 5 No. 3, 2015; </w:t>
      </w:r>
      <w:r w:rsidRPr="00AB43B0">
        <w:rPr>
          <w:rFonts w:asciiTheme="minorHAnsi" w:hAnsiTheme="minorHAnsi" w:cstheme="minorHAnsi"/>
          <w:sz w:val="16"/>
          <w:szCs w:val="16"/>
          <w:lang w:val="en-US"/>
        </w:rPr>
        <w:t xml:space="preserve">Asia Pacific Observatory on Public Health Systems </w:t>
      </w:r>
    </w:p>
    <w:p w14:paraId="5820BFFB" w14:textId="77777777" w:rsidR="003D375A" w:rsidRPr="00B01048" w:rsidRDefault="003D375A" w:rsidP="00BA1D03">
      <w:pPr>
        <w:autoSpaceDE w:val="0"/>
        <w:autoSpaceDN w:val="0"/>
        <w:adjustRightInd w:val="0"/>
        <w:jc w:val="both"/>
        <w:rPr>
          <w:rFonts w:ascii="Segoe UI" w:hAnsi="Segoe UI" w:cs="Segoe UI"/>
          <w:sz w:val="16"/>
          <w:szCs w:val="16"/>
          <w:lang w:val="en-US"/>
        </w:rPr>
      </w:pPr>
      <w:r w:rsidRPr="00AB43B0">
        <w:rPr>
          <w:rFonts w:asciiTheme="minorHAnsi" w:hAnsiTheme="minorHAnsi" w:cstheme="minorHAnsi"/>
          <w:sz w:val="16"/>
          <w:szCs w:val="16"/>
          <w:lang w:val="en-US"/>
        </w:rPr>
        <w:t>and Policies. World Health Organization Regional Office for the Western</w:t>
      </w:r>
      <w:r w:rsidRPr="00B01048">
        <w:rPr>
          <w:rFonts w:ascii="Segoe UI" w:hAnsi="Segoe UI" w:cs="Segoe UI"/>
          <w:sz w:val="16"/>
          <w:szCs w:val="16"/>
          <w:lang w:val="en-US"/>
        </w:rPr>
        <w:t xml:space="preserve"> Pacific.</w:t>
      </w:r>
    </w:p>
  </w:footnote>
  <w:footnote w:id="12">
    <w:p w14:paraId="73954F79" w14:textId="77777777" w:rsidR="003D375A" w:rsidRPr="00B016E8" w:rsidRDefault="003D375A" w:rsidP="0002135F">
      <w:pPr>
        <w:autoSpaceDE w:val="0"/>
        <w:autoSpaceDN w:val="0"/>
        <w:adjustRightInd w:val="0"/>
        <w:contextualSpacing/>
        <w:jc w:val="both"/>
        <w:rPr>
          <w:rFonts w:cstheme="minorHAnsi"/>
          <w:sz w:val="16"/>
          <w:szCs w:val="16"/>
          <w:lang w:val="en-US"/>
        </w:rPr>
      </w:pPr>
      <w:r w:rsidRPr="00B016E8">
        <w:rPr>
          <w:rStyle w:val="FootnoteReference"/>
          <w:lang w:val="en-US"/>
        </w:rPr>
        <w:footnoteRef/>
      </w:r>
      <w:r w:rsidRPr="00B016E8">
        <w:rPr>
          <w:rFonts w:cstheme="minorHAnsi"/>
          <w:sz w:val="16"/>
          <w:szCs w:val="16"/>
          <w:lang w:val="en-US"/>
        </w:rPr>
        <w:t>GBD (2010). The Global Burden of Diseases Study 2010: Generating Evidence and Guiding Policy. Institute of Health</w:t>
      </w:r>
      <w:r>
        <w:rPr>
          <w:rFonts w:cstheme="minorHAnsi"/>
          <w:sz w:val="16"/>
          <w:szCs w:val="16"/>
          <w:lang w:val="en-US"/>
        </w:rPr>
        <w:t xml:space="preserve"> </w:t>
      </w:r>
      <w:r w:rsidRPr="00B016E8">
        <w:rPr>
          <w:rFonts w:cstheme="minorHAnsi"/>
          <w:sz w:val="16"/>
          <w:szCs w:val="16"/>
          <w:lang w:val="en-US"/>
        </w:rPr>
        <w:t>Metrics and Evaluation, University of Washington. 2301 Fifth Ave., Suite 600, Seattle, WA 98121 USA, www.healthmetricsandevaluation.org</w:t>
      </w:r>
    </w:p>
  </w:footnote>
  <w:footnote w:id="13">
    <w:p w14:paraId="6961C0BB" w14:textId="77777777" w:rsidR="003D375A" w:rsidRPr="00251058" w:rsidRDefault="003D375A" w:rsidP="00337B4E">
      <w:pPr>
        <w:pStyle w:val="FootnoteText"/>
        <w:jc w:val="both"/>
        <w:rPr>
          <w:rFonts w:ascii="Arial Narrow" w:hAnsi="Arial Narrow"/>
          <w:sz w:val="16"/>
          <w:szCs w:val="16"/>
          <w:lang w:val="en-US"/>
        </w:rPr>
      </w:pPr>
      <w:r w:rsidRPr="009B555C">
        <w:rPr>
          <w:rStyle w:val="FootnoteReference"/>
          <w:rFonts w:ascii="Arial Narrow" w:hAnsi="Arial Narrow"/>
          <w:sz w:val="16"/>
          <w:szCs w:val="16"/>
        </w:rPr>
        <w:footnoteRef/>
      </w:r>
      <w:r w:rsidRPr="009B555C">
        <w:rPr>
          <w:rFonts w:ascii="Arial Narrow" w:hAnsi="Arial Narrow"/>
          <w:sz w:val="16"/>
          <w:szCs w:val="16"/>
        </w:rPr>
        <w:t xml:space="preserve"> </w:t>
      </w:r>
      <w:r w:rsidRPr="009B555C">
        <w:rPr>
          <w:rFonts w:ascii="Arial Narrow" w:hAnsi="Arial Narrow"/>
          <w:sz w:val="16"/>
          <w:szCs w:val="16"/>
          <w:lang w:val="en-US"/>
        </w:rPr>
        <w:t xml:space="preserve">Data anomalies </w:t>
      </w:r>
      <w:r w:rsidRPr="005B43A2">
        <w:rPr>
          <w:rFonts w:ascii="Arial Narrow" w:hAnsi="Arial Narrow"/>
          <w:sz w:val="16"/>
          <w:szCs w:val="16"/>
          <w:lang w:val="en-US"/>
        </w:rPr>
        <w:t>due to the misinterpretation of Pf/Pan-specific rapid diagnostic tests in Bangladesh between 2014 and 2016</w:t>
      </w:r>
      <w:r>
        <w:rPr>
          <w:rFonts w:ascii="Arial Narrow" w:hAnsi="Arial Narrow"/>
          <w:sz w:val="16"/>
          <w:szCs w:val="16"/>
          <w:lang w:val="en-US"/>
        </w:rPr>
        <w:t>. Annex 2</w:t>
      </w:r>
      <w:r w:rsidRPr="00251058">
        <w:rPr>
          <w:rFonts w:ascii="Arial Narrow" w:hAnsi="Arial Narrow"/>
          <w:sz w:val="16"/>
          <w:szCs w:val="16"/>
          <w:lang w:val="en-US"/>
        </w:rPr>
        <w:t xml:space="preserve">. </w:t>
      </w:r>
      <w:r w:rsidRPr="005B43A2">
        <w:rPr>
          <w:rFonts w:ascii="Arial Narrow" w:hAnsi="Arial Narrow"/>
          <w:sz w:val="16"/>
          <w:szCs w:val="16"/>
          <w:lang w:val="en-US"/>
        </w:rPr>
        <w:t xml:space="preserve">National Strategic Plan for Malaria Elimination 2017-2021. NMEP, Bangladesh.  </w:t>
      </w:r>
      <w:r w:rsidRPr="00251058">
        <w:rPr>
          <w:rFonts w:ascii="Arial Narrow" w:hAnsi="Arial Narrow"/>
          <w:sz w:val="16"/>
          <w:szCs w:val="16"/>
          <w:lang w:val="en-US"/>
        </w:rPr>
        <w:t xml:space="preserve"> </w:t>
      </w:r>
    </w:p>
  </w:footnote>
  <w:footnote w:id="14">
    <w:p w14:paraId="662BA7F0" w14:textId="77777777" w:rsidR="003D375A" w:rsidRPr="00251058" w:rsidRDefault="003D375A" w:rsidP="00337B4E">
      <w:pPr>
        <w:pStyle w:val="FootnoteText"/>
        <w:jc w:val="both"/>
        <w:rPr>
          <w:lang w:val="en-US"/>
        </w:rPr>
      </w:pPr>
      <w:r w:rsidRPr="005B43A2">
        <w:rPr>
          <w:rStyle w:val="FootnoteReference"/>
          <w:rFonts w:ascii="Arial Narrow" w:hAnsi="Arial Narrow"/>
          <w:sz w:val="16"/>
          <w:szCs w:val="16"/>
        </w:rPr>
        <w:footnoteRef/>
      </w:r>
      <w:r w:rsidRPr="005B43A2">
        <w:rPr>
          <w:rFonts w:ascii="Arial Narrow" w:hAnsi="Arial Narrow"/>
          <w:sz w:val="16"/>
          <w:szCs w:val="16"/>
        </w:rPr>
        <w:t xml:space="preserve"> </w:t>
      </w:r>
      <w:r w:rsidRPr="005B43A2">
        <w:rPr>
          <w:rFonts w:ascii="Arial Narrow" w:hAnsi="Arial Narrow"/>
          <w:sz w:val="16"/>
          <w:szCs w:val="16"/>
          <w:lang w:val="en-US"/>
        </w:rPr>
        <w:t>The 2014 malaria outbreak in Bangladesh</w:t>
      </w:r>
      <w:r>
        <w:rPr>
          <w:rFonts w:ascii="Arial Narrow" w:hAnsi="Arial Narrow"/>
          <w:sz w:val="16"/>
          <w:szCs w:val="16"/>
          <w:lang w:val="en-US"/>
        </w:rPr>
        <w:t>. Annex 3</w:t>
      </w:r>
      <w:r w:rsidRPr="00251058">
        <w:rPr>
          <w:rFonts w:ascii="Arial Narrow" w:hAnsi="Arial Narrow"/>
          <w:sz w:val="16"/>
          <w:szCs w:val="16"/>
          <w:lang w:val="en-US"/>
        </w:rPr>
        <w:t>. ibid.</w:t>
      </w:r>
    </w:p>
  </w:footnote>
  <w:footnote w:id="15">
    <w:p w14:paraId="0699D36A" w14:textId="77777777" w:rsidR="003D375A" w:rsidRPr="00A96D04" w:rsidRDefault="003D375A" w:rsidP="0053620E">
      <w:pPr>
        <w:pStyle w:val="FootnoteText"/>
        <w:rPr>
          <w:rFonts w:asciiTheme="majorHAnsi" w:hAnsiTheme="majorHAnsi"/>
          <w:sz w:val="18"/>
          <w:szCs w:val="18"/>
          <w:lang w:val="en-US"/>
        </w:rPr>
      </w:pPr>
      <w:r w:rsidRPr="00A96D04">
        <w:rPr>
          <w:rStyle w:val="FootnoteReference"/>
          <w:rFonts w:asciiTheme="majorHAnsi" w:hAnsiTheme="majorHAnsi"/>
          <w:sz w:val="18"/>
          <w:szCs w:val="18"/>
        </w:rPr>
        <w:footnoteRef/>
      </w:r>
      <w:r w:rsidRPr="00A96D04">
        <w:rPr>
          <w:rFonts w:asciiTheme="majorHAnsi" w:hAnsiTheme="majorHAnsi"/>
          <w:sz w:val="18"/>
          <w:szCs w:val="18"/>
        </w:rPr>
        <w:t xml:space="preserve"> PCR - </w:t>
      </w:r>
      <w:r>
        <w:rPr>
          <w:rFonts w:asciiTheme="majorHAnsi" w:eastAsia="Times New Roman" w:hAnsiTheme="majorHAnsi" w:cs="Times New Roman"/>
          <w:sz w:val="18"/>
          <w:szCs w:val="18"/>
        </w:rPr>
        <w:t>P</w:t>
      </w:r>
      <w:r w:rsidRPr="00A96D04">
        <w:rPr>
          <w:rFonts w:asciiTheme="majorHAnsi" w:eastAsia="Times New Roman" w:hAnsiTheme="majorHAnsi" w:cs="Times New Roman"/>
          <w:sz w:val="18"/>
          <w:szCs w:val="18"/>
        </w:rPr>
        <w:t>olymerase chain reaction</w:t>
      </w:r>
      <w:r>
        <w:rPr>
          <w:rFonts w:asciiTheme="majorHAnsi" w:eastAsia="Times New Roman" w:hAnsiTheme="majorHAnsi" w:cs="Times New Roman"/>
          <w:sz w:val="18"/>
          <w:szCs w:val="18"/>
        </w:rPr>
        <w:t xml:space="preserve"> (a molecular testing technique).</w:t>
      </w:r>
    </w:p>
  </w:footnote>
  <w:footnote w:id="16">
    <w:p w14:paraId="15B79BBD" w14:textId="77777777" w:rsidR="003D375A" w:rsidRPr="00292772" w:rsidRDefault="003D375A" w:rsidP="00593706">
      <w:pPr>
        <w:pStyle w:val="FootnoteText"/>
        <w:rPr>
          <w:rFonts w:asciiTheme="majorHAnsi" w:hAnsiTheme="majorHAnsi"/>
          <w:sz w:val="18"/>
          <w:szCs w:val="18"/>
        </w:rPr>
      </w:pPr>
      <w:r w:rsidRPr="00292772">
        <w:rPr>
          <w:rStyle w:val="FootnoteReference"/>
          <w:rFonts w:asciiTheme="majorHAnsi" w:hAnsiTheme="majorHAnsi"/>
          <w:sz w:val="18"/>
          <w:szCs w:val="18"/>
        </w:rPr>
        <w:footnoteRef/>
      </w:r>
      <w:r w:rsidRPr="00292772">
        <w:rPr>
          <w:rFonts w:asciiTheme="majorHAnsi" w:hAnsiTheme="majorHAnsi"/>
          <w:sz w:val="18"/>
          <w:szCs w:val="18"/>
        </w:rPr>
        <w:t xml:space="preserve"> Confirmed by population-based reporting from facilities with known catchment areas, very high and reliable case notification and, ideally, full participation of the private</w:t>
      </w:r>
      <w:r>
        <w:rPr>
          <w:rFonts w:asciiTheme="majorHAnsi" w:hAnsiTheme="majorHAnsi"/>
          <w:sz w:val="18"/>
          <w:szCs w:val="18"/>
        </w:rPr>
        <w:t xml:space="preserve"> </w:t>
      </w:r>
      <w:r w:rsidRPr="00292772">
        <w:rPr>
          <w:rFonts w:asciiTheme="majorHAnsi" w:hAnsiTheme="majorHAnsi"/>
          <w:sz w:val="18"/>
          <w:szCs w:val="18"/>
        </w:rPr>
        <w:t>sector.</w:t>
      </w:r>
    </w:p>
  </w:footnote>
  <w:footnote w:id="17">
    <w:p w14:paraId="593FF980" w14:textId="77777777" w:rsidR="003D375A" w:rsidRPr="002435FA" w:rsidRDefault="003D375A" w:rsidP="00F736DB">
      <w:pPr>
        <w:pStyle w:val="FootnoteText"/>
        <w:rPr>
          <w:rFonts w:ascii="Arial Narrow" w:hAnsi="Arial Narrow"/>
          <w:sz w:val="16"/>
          <w:szCs w:val="16"/>
          <w:lang w:val="en-US"/>
        </w:rPr>
      </w:pPr>
      <w:r w:rsidRPr="002435FA">
        <w:rPr>
          <w:rStyle w:val="FootnoteReference"/>
          <w:rFonts w:ascii="Arial Narrow" w:hAnsi="Arial Narrow"/>
          <w:sz w:val="16"/>
          <w:szCs w:val="16"/>
        </w:rPr>
        <w:footnoteRef/>
      </w:r>
      <w:r w:rsidRPr="002435FA">
        <w:rPr>
          <w:rFonts w:ascii="Arial Narrow" w:hAnsi="Arial Narrow"/>
          <w:sz w:val="16"/>
          <w:szCs w:val="16"/>
        </w:rPr>
        <w:t xml:space="preserve"> </w:t>
      </w:r>
      <w:r w:rsidRPr="002435FA">
        <w:rPr>
          <w:rFonts w:ascii="Arial Narrow" w:hAnsi="Arial Narrow"/>
          <w:sz w:val="16"/>
          <w:szCs w:val="16"/>
          <w:lang w:val="en-US"/>
        </w:rPr>
        <w:t>Ideally diagnosis should be within 25 hours of onset of symptoms.</w:t>
      </w:r>
    </w:p>
  </w:footnote>
  <w:footnote w:id="18">
    <w:p w14:paraId="3881FABA" w14:textId="1671F068" w:rsidR="003D375A" w:rsidRPr="002435FA" w:rsidRDefault="003D375A">
      <w:pPr>
        <w:pStyle w:val="FootnoteText"/>
        <w:rPr>
          <w:rFonts w:ascii="Arial Narrow" w:hAnsi="Arial Narrow"/>
          <w:sz w:val="16"/>
          <w:szCs w:val="16"/>
          <w:lang w:val="en-US"/>
        </w:rPr>
      </w:pPr>
      <w:r w:rsidRPr="002435FA">
        <w:rPr>
          <w:rStyle w:val="FootnoteReference"/>
          <w:rFonts w:ascii="Arial Narrow" w:hAnsi="Arial Narrow"/>
          <w:sz w:val="16"/>
          <w:szCs w:val="16"/>
        </w:rPr>
        <w:footnoteRef/>
      </w:r>
      <w:r w:rsidRPr="002435FA">
        <w:rPr>
          <w:rFonts w:ascii="Arial Narrow" w:hAnsi="Arial Narrow"/>
          <w:sz w:val="16"/>
          <w:szCs w:val="16"/>
        </w:rPr>
        <w:t xml:space="preserve"> </w:t>
      </w:r>
      <w:r w:rsidRPr="002435FA">
        <w:rPr>
          <w:rFonts w:ascii="Arial Narrow" w:hAnsi="Arial Narrow"/>
          <w:sz w:val="16"/>
          <w:szCs w:val="16"/>
          <w:lang w:val="en-US"/>
        </w:rPr>
        <w:t>Source?</w:t>
      </w:r>
    </w:p>
  </w:footnote>
  <w:footnote w:id="19">
    <w:p w14:paraId="4260F47B" w14:textId="2446A69A" w:rsidR="003D375A" w:rsidRPr="00975493" w:rsidRDefault="003D375A" w:rsidP="00BA25DE">
      <w:pPr>
        <w:pStyle w:val="FootnoteText"/>
        <w:rPr>
          <w:rFonts w:asciiTheme="majorHAnsi" w:hAnsiTheme="majorHAnsi"/>
          <w:sz w:val="18"/>
          <w:szCs w:val="18"/>
        </w:rPr>
      </w:pPr>
      <w:r w:rsidRPr="008A3800">
        <w:rPr>
          <w:rStyle w:val="FootnoteReference"/>
          <w:rFonts w:ascii="Arial Narrow" w:hAnsi="Arial Narrow"/>
          <w:sz w:val="16"/>
          <w:szCs w:val="16"/>
        </w:rPr>
        <w:footnoteRef/>
      </w:r>
      <w:r>
        <w:rPr>
          <w:rFonts w:ascii="Arial Narrow" w:hAnsi="Arial Narrow"/>
          <w:sz w:val="16"/>
          <w:szCs w:val="16"/>
        </w:rPr>
        <w:t>Example, i</w:t>
      </w:r>
      <w:r w:rsidRPr="00D62D6D">
        <w:rPr>
          <w:rFonts w:ascii="Arial Narrow" w:hAnsi="Arial Narrow"/>
          <w:sz w:val="16"/>
          <w:szCs w:val="16"/>
        </w:rPr>
        <w:t>n communities where coverage is high but utilization is low, IRS with a non-pyrethroid insecticide may be applied.</w:t>
      </w:r>
    </w:p>
  </w:footnote>
  <w:footnote w:id="20">
    <w:p w14:paraId="02B796F6" w14:textId="1434125C" w:rsidR="003D375A" w:rsidRPr="00005BC3" w:rsidRDefault="003D375A" w:rsidP="00F33704">
      <w:pPr>
        <w:pStyle w:val="FootnoteText"/>
        <w:rPr>
          <w:rFonts w:ascii="Arial Narrow" w:hAnsi="Arial Narrow"/>
          <w:sz w:val="16"/>
          <w:szCs w:val="16"/>
          <w:lang w:val="en-US"/>
        </w:rPr>
      </w:pPr>
      <w:r w:rsidRPr="00005BC3">
        <w:rPr>
          <w:rStyle w:val="FootnoteReference"/>
          <w:rFonts w:ascii="Arial Narrow" w:hAnsi="Arial Narrow"/>
          <w:sz w:val="16"/>
          <w:szCs w:val="16"/>
        </w:rPr>
        <w:footnoteRef/>
      </w:r>
      <w:r w:rsidRPr="00005BC3">
        <w:rPr>
          <w:rFonts w:ascii="Arial Narrow" w:hAnsi="Arial Narrow"/>
          <w:sz w:val="16"/>
          <w:szCs w:val="16"/>
        </w:rPr>
        <w:t xml:space="preserve"> </w:t>
      </w:r>
      <w:r>
        <w:rPr>
          <w:rFonts w:ascii="Arial Narrow" w:hAnsi="Arial Narrow"/>
          <w:sz w:val="16"/>
          <w:szCs w:val="16"/>
        </w:rPr>
        <w:t>I</w:t>
      </w:r>
      <w:r w:rsidRPr="00005BC3">
        <w:rPr>
          <w:rFonts w:ascii="Arial Narrow" w:hAnsi="Arial Narrow" w:cs="Helvetica"/>
          <w:color w:val="262626"/>
          <w:sz w:val="16"/>
          <w:szCs w:val="16"/>
          <w:lang w:val="en-US"/>
        </w:rPr>
        <w:t>VM is a rational decision-making process for the optimal use of resources for vector control. The approach seeks to improve the efficacy, cost-effectiveness, ecological soundness and sustainability of disease-vector control [http://www.who.int/neglected_diseases/vector_ecology/ivm_concept/en/].</w:t>
      </w:r>
    </w:p>
  </w:footnote>
  <w:footnote w:id="21">
    <w:p w14:paraId="5412BE7C" w14:textId="77777777" w:rsidR="003D375A" w:rsidRPr="00D515EA" w:rsidRDefault="003D375A" w:rsidP="007B207F">
      <w:pPr>
        <w:pStyle w:val="FootnoteText"/>
        <w:jc w:val="both"/>
        <w:rPr>
          <w:rFonts w:ascii="Arial Narrow" w:hAnsi="Arial Narrow"/>
          <w:sz w:val="16"/>
          <w:szCs w:val="16"/>
          <w:lang w:val="en-US"/>
        </w:rPr>
      </w:pPr>
      <w:r w:rsidRPr="00D515EA">
        <w:rPr>
          <w:rStyle w:val="FootnoteReference"/>
          <w:rFonts w:ascii="Arial Narrow" w:hAnsi="Arial Narrow"/>
          <w:sz w:val="16"/>
          <w:szCs w:val="16"/>
        </w:rPr>
        <w:footnoteRef/>
      </w:r>
      <w:r w:rsidRPr="00D515EA">
        <w:rPr>
          <w:rFonts w:ascii="Arial Narrow" w:hAnsi="Arial Narrow"/>
          <w:sz w:val="16"/>
          <w:szCs w:val="16"/>
        </w:rPr>
        <w:t xml:space="preserve">The Global Fund </w:t>
      </w:r>
      <w:r w:rsidRPr="00D515EA">
        <w:rPr>
          <w:rFonts w:ascii="Arial Narrow" w:hAnsi="Arial Narrow"/>
          <w:sz w:val="16"/>
          <w:szCs w:val="16"/>
          <w:lang w:val="en-US"/>
        </w:rPr>
        <w:t>Performance framework</w:t>
      </w:r>
      <w:r>
        <w:rPr>
          <w:rFonts w:ascii="Arial Narrow" w:hAnsi="Arial Narrow"/>
          <w:sz w:val="16"/>
          <w:szCs w:val="16"/>
          <w:lang w:val="en-US"/>
        </w:rPr>
        <w:t>. NMEP</w:t>
      </w:r>
      <w:r w:rsidRPr="00D515EA">
        <w:rPr>
          <w:rFonts w:ascii="Arial Narrow" w:hAnsi="Arial Narrow"/>
          <w:sz w:val="16"/>
          <w:szCs w:val="16"/>
          <w:lang w:val="en-US"/>
        </w:rPr>
        <w:t xml:space="preserve">; </w:t>
      </w:r>
      <w:r w:rsidRPr="00D515EA">
        <w:rPr>
          <w:rFonts w:ascii="Arial Narrow" w:hAnsi="Arial Narrow"/>
          <w:sz w:val="16"/>
          <w:szCs w:val="16"/>
        </w:rPr>
        <w:t xml:space="preserve">The Global Fund </w:t>
      </w:r>
      <w:r w:rsidRPr="00D515EA">
        <w:rPr>
          <w:rFonts w:ascii="Arial Narrow" w:hAnsi="Arial Narrow"/>
          <w:sz w:val="16"/>
          <w:szCs w:val="16"/>
          <w:lang w:val="en-US"/>
        </w:rPr>
        <w:t>Performance framework, BRAC.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E2D2B" w14:textId="4798801A" w:rsidR="003D375A" w:rsidRDefault="003D375A">
    <w:pPr>
      <w:pStyle w:val="Header"/>
    </w:pPr>
    <w:r>
      <w:rPr>
        <w:noProof/>
        <w:lang w:val="en-US" w:eastAsia="en-US"/>
      </w:rPr>
      <w:pict w14:anchorId="355CE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4.9pt;height:164.95pt;rotation:315;z-index:-251655168;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fill opacity="52428f"/>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566BA" w14:textId="601FA0C8" w:rsidR="003D375A" w:rsidRDefault="003D375A">
    <w:pPr>
      <w:pStyle w:val="Header"/>
      <w:jc w:val="center"/>
    </w:pPr>
    <w:r>
      <w:rPr>
        <w:noProof/>
        <w:lang w:val="en-US" w:eastAsia="en-US"/>
      </w:rPr>
      <w:pict w14:anchorId="071C3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94.9pt;height:164.95pt;rotation:315;z-index:-251657216;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fill opacity="52428f"/>
          <v:textpath style="font-family:&quot;Calibri&quot;;font-size:1pt" string="DRAFT"/>
          <w10:wrap anchorx="margin" anchory="margin"/>
        </v:shape>
      </w:pict>
    </w:r>
    <w:sdt>
      <w:sdtPr>
        <w:id w:val="-1567946866"/>
        <w:docPartObj>
          <w:docPartGallery w:val="Page Numbers (Top of Page)"/>
          <w:docPartUnique/>
        </w:docPartObj>
      </w:sdtPr>
      <w:sdtEndPr>
        <w:rPr>
          <w:noProof/>
        </w:rPr>
      </w:sdtEndPr>
      <w:sdtContent/>
    </w:sdt>
  </w:p>
  <w:p w14:paraId="4EE2DDF7" w14:textId="77777777" w:rsidR="003D375A" w:rsidRPr="00CA3212" w:rsidRDefault="003D375A">
    <w:pPr>
      <w:pStyle w:val="Heade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28FB6" w14:textId="5A784493" w:rsidR="003D375A" w:rsidRDefault="003D375A">
    <w:pPr>
      <w:pStyle w:val="Header"/>
    </w:pPr>
    <w:r>
      <w:rPr>
        <w:noProof/>
        <w:lang w:val="en-US" w:eastAsia="en-US"/>
      </w:rPr>
      <w:pict w14:anchorId="7669F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94.9pt;height:164.95pt;rotation:315;z-index:-251653120;mso-wrap-edited:f;mso-position-horizontal:center;mso-position-horizontal-relative:margin;mso-position-vertical:center;mso-position-vertical-relative:margin" wrapcoords="21370 5400 14727 5498 14661 5694 14530 6970 14563 11487 11814 5105 11716 5301 11290 5498 11192 5498 10145 11781 8410 6578 7592 4614 7298 5400 5792 5400 5629 5694 5530 6087 5530 11094 4058 7167 3141 5105 2912 5596 2650 5498 752 5498 621 5694 589 16003 883 16887 2323 16985 2945 16690 3501 16200 3992 15512 4320 14334 4581 14923 5890 17181 5956 16887 6185 16887 6283 16592 6349 15905 6349 13647 6512 11978 7690 15414 8705 17574 8967 16985 9752 17083 10145 16690 10243 16396 10472 14923 10930 14040 11618 13941 11814 14334 13287 16985 13320 16887 13745 16887 13876 16494 13810 16003 14825 16887 15152 16887 15283 16690 15381 16298 15381 14040 15480 12076 16887 11978 17214 11683 17312 10996 19014 16003 19701 17672 19963 16789 20029 14825 20029 8050 20487 7069 21141 6970 21469 6872 21534 6676 21534 5989 21370 5400" fillcolor="silver" stroked="f">
          <v:fill opacity="52428f"/>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BDCCC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12C33"/>
    <w:multiLevelType w:val="hybridMultilevel"/>
    <w:tmpl w:val="A2C6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6FE6"/>
    <w:multiLevelType w:val="hybridMultilevel"/>
    <w:tmpl w:val="30D6F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24044"/>
    <w:multiLevelType w:val="hybridMultilevel"/>
    <w:tmpl w:val="5DDAEEA0"/>
    <w:lvl w:ilvl="0" w:tplc="04090005">
      <w:start w:val="1"/>
      <w:numFmt w:val="bullet"/>
      <w:lvlText w:val=""/>
      <w:lvlJc w:val="left"/>
      <w:pPr>
        <w:ind w:left="1440" w:hanging="72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CC007E"/>
    <w:multiLevelType w:val="hybridMultilevel"/>
    <w:tmpl w:val="2B4EB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DE28E1"/>
    <w:multiLevelType w:val="hybridMultilevel"/>
    <w:tmpl w:val="821CE134"/>
    <w:lvl w:ilvl="0" w:tplc="449CA63C">
      <w:start w:val="1"/>
      <w:numFmt w:val="decimal"/>
      <w:lvlText w:val="%1."/>
      <w:lvlJc w:val="left"/>
      <w:pPr>
        <w:ind w:left="720" w:hanging="360"/>
      </w:pPr>
      <w:rPr>
        <w:rFonts w:ascii="Arial" w:eastAsia="Tahoma" w:hAnsi="Arial" w:cs="Arial"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3F7D43"/>
    <w:multiLevelType w:val="hybridMultilevel"/>
    <w:tmpl w:val="85C2CA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9E06CD"/>
    <w:multiLevelType w:val="hybridMultilevel"/>
    <w:tmpl w:val="182A729E"/>
    <w:lvl w:ilvl="0" w:tplc="04090005">
      <w:start w:val="1"/>
      <w:numFmt w:val="bullet"/>
      <w:lvlText w:val=""/>
      <w:lvlJc w:val="left"/>
      <w:pPr>
        <w:ind w:left="1100" w:hanging="360"/>
      </w:pPr>
      <w:rPr>
        <w:rFonts w:ascii="Wingdings" w:hAnsi="Wingdings" w:hint="default"/>
      </w:rPr>
    </w:lvl>
    <w:lvl w:ilvl="1" w:tplc="040C0003" w:tentative="1">
      <w:start w:val="1"/>
      <w:numFmt w:val="bullet"/>
      <w:lvlText w:val="o"/>
      <w:lvlJc w:val="left"/>
      <w:pPr>
        <w:ind w:left="1820" w:hanging="360"/>
      </w:pPr>
      <w:rPr>
        <w:rFonts w:ascii="Courier New" w:hAnsi="Courier New" w:hint="default"/>
      </w:rPr>
    </w:lvl>
    <w:lvl w:ilvl="2" w:tplc="040C0005" w:tentative="1">
      <w:start w:val="1"/>
      <w:numFmt w:val="bullet"/>
      <w:lvlText w:val=""/>
      <w:lvlJc w:val="left"/>
      <w:pPr>
        <w:ind w:left="2540" w:hanging="360"/>
      </w:pPr>
      <w:rPr>
        <w:rFonts w:ascii="Wingdings" w:hAnsi="Wingdings" w:hint="default"/>
      </w:rPr>
    </w:lvl>
    <w:lvl w:ilvl="3" w:tplc="040C0001" w:tentative="1">
      <w:start w:val="1"/>
      <w:numFmt w:val="bullet"/>
      <w:lvlText w:val=""/>
      <w:lvlJc w:val="left"/>
      <w:pPr>
        <w:ind w:left="3260" w:hanging="360"/>
      </w:pPr>
      <w:rPr>
        <w:rFonts w:ascii="Symbol" w:hAnsi="Symbol" w:hint="default"/>
      </w:rPr>
    </w:lvl>
    <w:lvl w:ilvl="4" w:tplc="040C0003" w:tentative="1">
      <w:start w:val="1"/>
      <w:numFmt w:val="bullet"/>
      <w:lvlText w:val="o"/>
      <w:lvlJc w:val="left"/>
      <w:pPr>
        <w:ind w:left="3980" w:hanging="360"/>
      </w:pPr>
      <w:rPr>
        <w:rFonts w:ascii="Courier New" w:hAnsi="Courier New" w:hint="default"/>
      </w:rPr>
    </w:lvl>
    <w:lvl w:ilvl="5" w:tplc="040C0005" w:tentative="1">
      <w:start w:val="1"/>
      <w:numFmt w:val="bullet"/>
      <w:lvlText w:val=""/>
      <w:lvlJc w:val="left"/>
      <w:pPr>
        <w:ind w:left="4700" w:hanging="360"/>
      </w:pPr>
      <w:rPr>
        <w:rFonts w:ascii="Wingdings" w:hAnsi="Wingdings" w:hint="default"/>
      </w:rPr>
    </w:lvl>
    <w:lvl w:ilvl="6" w:tplc="040C0001" w:tentative="1">
      <w:start w:val="1"/>
      <w:numFmt w:val="bullet"/>
      <w:lvlText w:val=""/>
      <w:lvlJc w:val="left"/>
      <w:pPr>
        <w:ind w:left="5420" w:hanging="360"/>
      </w:pPr>
      <w:rPr>
        <w:rFonts w:ascii="Symbol" w:hAnsi="Symbol" w:hint="default"/>
      </w:rPr>
    </w:lvl>
    <w:lvl w:ilvl="7" w:tplc="040C0003" w:tentative="1">
      <w:start w:val="1"/>
      <w:numFmt w:val="bullet"/>
      <w:lvlText w:val="o"/>
      <w:lvlJc w:val="left"/>
      <w:pPr>
        <w:ind w:left="6140" w:hanging="360"/>
      </w:pPr>
      <w:rPr>
        <w:rFonts w:ascii="Courier New" w:hAnsi="Courier New" w:hint="default"/>
      </w:rPr>
    </w:lvl>
    <w:lvl w:ilvl="8" w:tplc="040C0005" w:tentative="1">
      <w:start w:val="1"/>
      <w:numFmt w:val="bullet"/>
      <w:lvlText w:val=""/>
      <w:lvlJc w:val="left"/>
      <w:pPr>
        <w:ind w:left="6860" w:hanging="360"/>
      </w:pPr>
      <w:rPr>
        <w:rFonts w:ascii="Wingdings" w:hAnsi="Wingdings" w:hint="default"/>
      </w:rPr>
    </w:lvl>
  </w:abstractNum>
  <w:abstractNum w:abstractNumId="8" w15:restartNumberingAfterBreak="0">
    <w:nsid w:val="07E17465"/>
    <w:multiLevelType w:val="multilevel"/>
    <w:tmpl w:val="28EE85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80C7011"/>
    <w:multiLevelType w:val="hybridMultilevel"/>
    <w:tmpl w:val="B3542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291E13"/>
    <w:multiLevelType w:val="hybridMultilevel"/>
    <w:tmpl w:val="D87819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BC1F69"/>
    <w:multiLevelType w:val="hybridMultilevel"/>
    <w:tmpl w:val="618C938A"/>
    <w:lvl w:ilvl="0" w:tplc="04090005">
      <w:start w:val="1"/>
      <w:numFmt w:val="bullet"/>
      <w:lvlText w:val=""/>
      <w:lvlJc w:val="left"/>
      <w:pPr>
        <w:ind w:left="1100" w:hanging="360"/>
      </w:pPr>
      <w:rPr>
        <w:rFonts w:ascii="Wingdings" w:hAnsi="Wingdings" w:hint="default"/>
      </w:rPr>
    </w:lvl>
    <w:lvl w:ilvl="1" w:tplc="040C0003" w:tentative="1">
      <w:start w:val="1"/>
      <w:numFmt w:val="bullet"/>
      <w:lvlText w:val="o"/>
      <w:lvlJc w:val="left"/>
      <w:pPr>
        <w:ind w:left="1820" w:hanging="360"/>
      </w:pPr>
      <w:rPr>
        <w:rFonts w:ascii="Courier New" w:hAnsi="Courier New" w:hint="default"/>
      </w:rPr>
    </w:lvl>
    <w:lvl w:ilvl="2" w:tplc="040C0005" w:tentative="1">
      <w:start w:val="1"/>
      <w:numFmt w:val="bullet"/>
      <w:lvlText w:val=""/>
      <w:lvlJc w:val="left"/>
      <w:pPr>
        <w:ind w:left="2540" w:hanging="360"/>
      </w:pPr>
      <w:rPr>
        <w:rFonts w:ascii="Wingdings" w:hAnsi="Wingdings" w:hint="default"/>
      </w:rPr>
    </w:lvl>
    <w:lvl w:ilvl="3" w:tplc="040C0001" w:tentative="1">
      <w:start w:val="1"/>
      <w:numFmt w:val="bullet"/>
      <w:lvlText w:val=""/>
      <w:lvlJc w:val="left"/>
      <w:pPr>
        <w:ind w:left="3260" w:hanging="360"/>
      </w:pPr>
      <w:rPr>
        <w:rFonts w:ascii="Symbol" w:hAnsi="Symbol" w:hint="default"/>
      </w:rPr>
    </w:lvl>
    <w:lvl w:ilvl="4" w:tplc="040C0003" w:tentative="1">
      <w:start w:val="1"/>
      <w:numFmt w:val="bullet"/>
      <w:lvlText w:val="o"/>
      <w:lvlJc w:val="left"/>
      <w:pPr>
        <w:ind w:left="3980" w:hanging="360"/>
      </w:pPr>
      <w:rPr>
        <w:rFonts w:ascii="Courier New" w:hAnsi="Courier New" w:hint="default"/>
      </w:rPr>
    </w:lvl>
    <w:lvl w:ilvl="5" w:tplc="040C0005" w:tentative="1">
      <w:start w:val="1"/>
      <w:numFmt w:val="bullet"/>
      <w:lvlText w:val=""/>
      <w:lvlJc w:val="left"/>
      <w:pPr>
        <w:ind w:left="4700" w:hanging="360"/>
      </w:pPr>
      <w:rPr>
        <w:rFonts w:ascii="Wingdings" w:hAnsi="Wingdings" w:hint="default"/>
      </w:rPr>
    </w:lvl>
    <w:lvl w:ilvl="6" w:tplc="040C0001" w:tentative="1">
      <w:start w:val="1"/>
      <w:numFmt w:val="bullet"/>
      <w:lvlText w:val=""/>
      <w:lvlJc w:val="left"/>
      <w:pPr>
        <w:ind w:left="5420" w:hanging="360"/>
      </w:pPr>
      <w:rPr>
        <w:rFonts w:ascii="Symbol" w:hAnsi="Symbol" w:hint="default"/>
      </w:rPr>
    </w:lvl>
    <w:lvl w:ilvl="7" w:tplc="040C0003" w:tentative="1">
      <w:start w:val="1"/>
      <w:numFmt w:val="bullet"/>
      <w:lvlText w:val="o"/>
      <w:lvlJc w:val="left"/>
      <w:pPr>
        <w:ind w:left="6140" w:hanging="360"/>
      </w:pPr>
      <w:rPr>
        <w:rFonts w:ascii="Courier New" w:hAnsi="Courier New" w:hint="default"/>
      </w:rPr>
    </w:lvl>
    <w:lvl w:ilvl="8" w:tplc="040C0005" w:tentative="1">
      <w:start w:val="1"/>
      <w:numFmt w:val="bullet"/>
      <w:lvlText w:val=""/>
      <w:lvlJc w:val="left"/>
      <w:pPr>
        <w:ind w:left="6860" w:hanging="360"/>
      </w:pPr>
      <w:rPr>
        <w:rFonts w:ascii="Wingdings" w:hAnsi="Wingdings" w:hint="default"/>
      </w:rPr>
    </w:lvl>
  </w:abstractNum>
  <w:abstractNum w:abstractNumId="12" w15:restartNumberingAfterBreak="0">
    <w:nsid w:val="0AE8291E"/>
    <w:multiLevelType w:val="hybridMultilevel"/>
    <w:tmpl w:val="2B5A6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A15B4E"/>
    <w:multiLevelType w:val="hybridMultilevel"/>
    <w:tmpl w:val="15628F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4467AC"/>
    <w:multiLevelType w:val="hybridMultilevel"/>
    <w:tmpl w:val="11DA3A94"/>
    <w:lvl w:ilvl="0" w:tplc="B7E0C3DA">
      <w:start w:val="1"/>
      <w:numFmt w:val="bullet"/>
      <w:lvlText w:val="•"/>
      <w:lvlJc w:val="left"/>
      <w:pPr>
        <w:tabs>
          <w:tab w:val="num" w:pos="720"/>
        </w:tabs>
        <w:ind w:left="720" w:hanging="360"/>
      </w:pPr>
      <w:rPr>
        <w:rFonts w:ascii="Arial" w:hAnsi="Arial" w:hint="default"/>
      </w:rPr>
    </w:lvl>
    <w:lvl w:ilvl="1" w:tplc="FCCCE150">
      <w:numFmt w:val="none"/>
      <w:lvlText w:val=""/>
      <w:lvlJc w:val="left"/>
      <w:pPr>
        <w:tabs>
          <w:tab w:val="num" w:pos="360"/>
        </w:tabs>
      </w:pPr>
    </w:lvl>
    <w:lvl w:ilvl="2" w:tplc="793A4214" w:tentative="1">
      <w:start w:val="1"/>
      <w:numFmt w:val="bullet"/>
      <w:lvlText w:val="•"/>
      <w:lvlJc w:val="left"/>
      <w:pPr>
        <w:tabs>
          <w:tab w:val="num" w:pos="2160"/>
        </w:tabs>
        <w:ind w:left="2160" w:hanging="360"/>
      </w:pPr>
      <w:rPr>
        <w:rFonts w:ascii="Arial" w:hAnsi="Arial" w:hint="default"/>
      </w:rPr>
    </w:lvl>
    <w:lvl w:ilvl="3" w:tplc="78EC7E52" w:tentative="1">
      <w:start w:val="1"/>
      <w:numFmt w:val="bullet"/>
      <w:lvlText w:val="•"/>
      <w:lvlJc w:val="left"/>
      <w:pPr>
        <w:tabs>
          <w:tab w:val="num" w:pos="2880"/>
        </w:tabs>
        <w:ind w:left="2880" w:hanging="360"/>
      </w:pPr>
      <w:rPr>
        <w:rFonts w:ascii="Arial" w:hAnsi="Arial" w:hint="default"/>
      </w:rPr>
    </w:lvl>
    <w:lvl w:ilvl="4" w:tplc="9D100BF6" w:tentative="1">
      <w:start w:val="1"/>
      <w:numFmt w:val="bullet"/>
      <w:lvlText w:val="•"/>
      <w:lvlJc w:val="left"/>
      <w:pPr>
        <w:tabs>
          <w:tab w:val="num" w:pos="3600"/>
        </w:tabs>
        <w:ind w:left="3600" w:hanging="360"/>
      </w:pPr>
      <w:rPr>
        <w:rFonts w:ascii="Arial" w:hAnsi="Arial" w:hint="default"/>
      </w:rPr>
    </w:lvl>
    <w:lvl w:ilvl="5" w:tplc="60421F44" w:tentative="1">
      <w:start w:val="1"/>
      <w:numFmt w:val="bullet"/>
      <w:lvlText w:val="•"/>
      <w:lvlJc w:val="left"/>
      <w:pPr>
        <w:tabs>
          <w:tab w:val="num" w:pos="4320"/>
        </w:tabs>
        <w:ind w:left="4320" w:hanging="360"/>
      </w:pPr>
      <w:rPr>
        <w:rFonts w:ascii="Arial" w:hAnsi="Arial" w:hint="default"/>
      </w:rPr>
    </w:lvl>
    <w:lvl w:ilvl="6" w:tplc="B688F5DA" w:tentative="1">
      <w:start w:val="1"/>
      <w:numFmt w:val="bullet"/>
      <w:lvlText w:val="•"/>
      <w:lvlJc w:val="left"/>
      <w:pPr>
        <w:tabs>
          <w:tab w:val="num" w:pos="5040"/>
        </w:tabs>
        <w:ind w:left="5040" w:hanging="360"/>
      </w:pPr>
      <w:rPr>
        <w:rFonts w:ascii="Arial" w:hAnsi="Arial" w:hint="default"/>
      </w:rPr>
    </w:lvl>
    <w:lvl w:ilvl="7" w:tplc="4D3C72B0" w:tentative="1">
      <w:start w:val="1"/>
      <w:numFmt w:val="bullet"/>
      <w:lvlText w:val="•"/>
      <w:lvlJc w:val="left"/>
      <w:pPr>
        <w:tabs>
          <w:tab w:val="num" w:pos="5760"/>
        </w:tabs>
        <w:ind w:left="5760" w:hanging="360"/>
      </w:pPr>
      <w:rPr>
        <w:rFonts w:ascii="Arial" w:hAnsi="Arial" w:hint="default"/>
      </w:rPr>
    </w:lvl>
    <w:lvl w:ilvl="8" w:tplc="5F84B2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F5600EA"/>
    <w:multiLevelType w:val="hybridMultilevel"/>
    <w:tmpl w:val="8A7AF4C6"/>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64B6310"/>
    <w:multiLevelType w:val="hybridMultilevel"/>
    <w:tmpl w:val="036EE9AA"/>
    <w:lvl w:ilvl="0" w:tplc="CAEA12E0">
      <w:start w:val="1"/>
      <w:numFmt w:val="bullet"/>
      <w:lvlText w:val="•"/>
      <w:lvlJc w:val="left"/>
      <w:pPr>
        <w:tabs>
          <w:tab w:val="num" w:pos="720"/>
        </w:tabs>
        <w:ind w:left="720" w:hanging="360"/>
      </w:pPr>
      <w:rPr>
        <w:rFonts w:ascii="Arial" w:hAnsi="Arial" w:hint="default"/>
      </w:rPr>
    </w:lvl>
    <w:lvl w:ilvl="1" w:tplc="72BCF9A8">
      <w:start w:val="1"/>
      <w:numFmt w:val="bullet"/>
      <w:lvlText w:val="•"/>
      <w:lvlJc w:val="left"/>
      <w:pPr>
        <w:tabs>
          <w:tab w:val="num" w:pos="1440"/>
        </w:tabs>
        <w:ind w:left="1440" w:hanging="360"/>
      </w:pPr>
      <w:rPr>
        <w:rFonts w:ascii="Arial" w:hAnsi="Arial" w:hint="default"/>
      </w:rPr>
    </w:lvl>
    <w:lvl w:ilvl="2" w:tplc="6A7A30BE">
      <w:numFmt w:val="none"/>
      <w:lvlText w:val=""/>
      <w:lvlJc w:val="left"/>
      <w:pPr>
        <w:tabs>
          <w:tab w:val="num" w:pos="360"/>
        </w:tabs>
      </w:pPr>
    </w:lvl>
    <w:lvl w:ilvl="3" w:tplc="5D0CED1E" w:tentative="1">
      <w:start w:val="1"/>
      <w:numFmt w:val="bullet"/>
      <w:lvlText w:val="•"/>
      <w:lvlJc w:val="left"/>
      <w:pPr>
        <w:tabs>
          <w:tab w:val="num" w:pos="2880"/>
        </w:tabs>
        <w:ind w:left="2880" w:hanging="360"/>
      </w:pPr>
      <w:rPr>
        <w:rFonts w:ascii="Arial" w:hAnsi="Arial" w:hint="default"/>
      </w:rPr>
    </w:lvl>
    <w:lvl w:ilvl="4" w:tplc="539E6BDE" w:tentative="1">
      <w:start w:val="1"/>
      <w:numFmt w:val="bullet"/>
      <w:lvlText w:val="•"/>
      <w:lvlJc w:val="left"/>
      <w:pPr>
        <w:tabs>
          <w:tab w:val="num" w:pos="3600"/>
        </w:tabs>
        <w:ind w:left="3600" w:hanging="360"/>
      </w:pPr>
      <w:rPr>
        <w:rFonts w:ascii="Arial" w:hAnsi="Arial" w:hint="default"/>
      </w:rPr>
    </w:lvl>
    <w:lvl w:ilvl="5" w:tplc="87BE2D16" w:tentative="1">
      <w:start w:val="1"/>
      <w:numFmt w:val="bullet"/>
      <w:lvlText w:val="•"/>
      <w:lvlJc w:val="left"/>
      <w:pPr>
        <w:tabs>
          <w:tab w:val="num" w:pos="4320"/>
        </w:tabs>
        <w:ind w:left="4320" w:hanging="360"/>
      </w:pPr>
      <w:rPr>
        <w:rFonts w:ascii="Arial" w:hAnsi="Arial" w:hint="default"/>
      </w:rPr>
    </w:lvl>
    <w:lvl w:ilvl="6" w:tplc="122093B0" w:tentative="1">
      <w:start w:val="1"/>
      <w:numFmt w:val="bullet"/>
      <w:lvlText w:val="•"/>
      <w:lvlJc w:val="left"/>
      <w:pPr>
        <w:tabs>
          <w:tab w:val="num" w:pos="5040"/>
        </w:tabs>
        <w:ind w:left="5040" w:hanging="360"/>
      </w:pPr>
      <w:rPr>
        <w:rFonts w:ascii="Arial" w:hAnsi="Arial" w:hint="default"/>
      </w:rPr>
    </w:lvl>
    <w:lvl w:ilvl="7" w:tplc="41E8D2C8" w:tentative="1">
      <w:start w:val="1"/>
      <w:numFmt w:val="bullet"/>
      <w:lvlText w:val="•"/>
      <w:lvlJc w:val="left"/>
      <w:pPr>
        <w:tabs>
          <w:tab w:val="num" w:pos="5760"/>
        </w:tabs>
        <w:ind w:left="5760" w:hanging="360"/>
      </w:pPr>
      <w:rPr>
        <w:rFonts w:ascii="Arial" w:hAnsi="Arial" w:hint="default"/>
      </w:rPr>
    </w:lvl>
    <w:lvl w:ilvl="8" w:tplc="FF3ADE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82C070F"/>
    <w:multiLevelType w:val="hybridMultilevel"/>
    <w:tmpl w:val="146CEFF8"/>
    <w:lvl w:ilvl="0" w:tplc="04090005">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8" w15:restartNumberingAfterBreak="0">
    <w:nsid w:val="1B3D25F3"/>
    <w:multiLevelType w:val="hybridMultilevel"/>
    <w:tmpl w:val="4E92A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C29061C"/>
    <w:multiLevelType w:val="hybridMultilevel"/>
    <w:tmpl w:val="2F367B82"/>
    <w:lvl w:ilvl="0" w:tplc="04090005">
      <w:start w:val="1"/>
      <w:numFmt w:val="bullet"/>
      <w:lvlText w:val=""/>
      <w:lvlJc w:val="left"/>
      <w:pPr>
        <w:ind w:left="850" w:hanging="360"/>
      </w:pPr>
      <w:rPr>
        <w:rFonts w:ascii="Wingdings" w:hAnsi="Wingdings"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0" w15:restartNumberingAfterBreak="0">
    <w:nsid w:val="1DAB6209"/>
    <w:multiLevelType w:val="hybridMultilevel"/>
    <w:tmpl w:val="A2F2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B37B38"/>
    <w:multiLevelType w:val="hybridMultilevel"/>
    <w:tmpl w:val="EA207D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4CA0D50"/>
    <w:multiLevelType w:val="hybridMultilevel"/>
    <w:tmpl w:val="CA9EAC4C"/>
    <w:lvl w:ilvl="0" w:tplc="449CA63C">
      <w:start w:val="1"/>
      <w:numFmt w:val="decimal"/>
      <w:lvlText w:val="%1."/>
      <w:lvlJc w:val="left"/>
      <w:pPr>
        <w:ind w:left="360" w:hanging="360"/>
      </w:pPr>
      <w:rPr>
        <w:rFonts w:ascii="Arial" w:eastAsia="Tahoma" w:hAnsi="Arial" w:cs="Arial" w:hint="default"/>
        <w:b w:val="0"/>
        <w:bCs/>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5A02E78"/>
    <w:multiLevelType w:val="hybridMultilevel"/>
    <w:tmpl w:val="EB4A3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7621A67"/>
    <w:multiLevelType w:val="hybridMultilevel"/>
    <w:tmpl w:val="093A6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585163"/>
    <w:multiLevelType w:val="hybridMultilevel"/>
    <w:tmpl w:val="82743A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470A72"/>
    <w:multiLevelType w:val="hybridMultilevel"/>
    <w:tmpl w:val="120CC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F1C0CA9"/>
    <w:multiLevelType w:val="hybridMultilevel"/>
    <w:tmpl w:val="DD102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BD469E"/>
    <w:multiLevelType w:val="hybridMultilevel"/>
    <w:tmpl w:val="99AA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B6108A"/>
    <w:multiLevelType w:val="hybridMultilevel"/>
    <w:tmpl w:val="6A8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105C5C"/>
    <w:multiLevelType w:val="hybridMultilevel"/>
    <w:tmpl w:val="07328C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740BEB"/>
    <w:multiLevelType w:val="hybridMultilevel"/>
    <w:tmpl w:val="AB520060"/>
    <w:lvl w:ilvl="0" w:tplc="04090005">
      <w:start w:val="1"/>
      <w:numFmt w:val="bullet"/>
      <w:lvlText w:val=""/>
      <w:lvlJc w:val="left"/>
      <w:pPr>
        <w:ind w:left="1080" w:hanging="720"/>
      </w:pPr>
      <w:rPr>
        <w:rFonts w:ascii="Wingdings" w:hAnsi="Wingdings" w:hint="default"/>
      </w:rPr>
    </w:lvl>
    <w:lvl w:ilvl="1" w:tplc="04090005"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3D312F11"/>
    <w:multiLevelType w:val="hybridMultilevel"/>
    <w:tmpl w:val="C7C09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4823F8"/>
    <w:multiLevelType w:val="hybridMultilevel"/>
    <w:tmpl w:val="1D86E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1034BCD"/>
    <w:multiLevelType w:val="hybridMultilevel"/>
    <w:tmpl w:val="8B107C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48179E"/>
    <w:multiLevelType w:val="hybridMultilevel"/>
    <w:tmpl w:val="9FB0B3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601E67"/>
    <w:multiLevelType w:val="hybridMultilevel"/>
    <w:tmpl w:val="30D4B1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6C0135"/>
    <w:multiLevelType w:val="hybridMultilevel"/>
    <w:tmpl w:val="F5BE37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0B90A53"/>
    <w:multiLevelType w:val="hybridMultilevel"/>
    <w:tmpl w:val="D1843624"/>
    <w:lvl w:ilvl="0" w:tplc="04090005">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9" w15:restartNumberingAfterBreak="0">
    <w:nsid w:val="54F62C4F"/>
    <w:multiLevelType w:val="hybridMultilevel"/>
    <w:tmpl w:val="214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DE7C94"/>
    <w:multiLevelType w:val="hybridMultilevel"/>
    <w:tmpl w:val="392CB1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5FF56EB"/>
    <w:multiLevelType w:val="hybridMultilevel"/>
    <w:tmpl w:val="A112E20C"/>
    <w:lvl w:ilvl="0" w:tplc="04090005">
      <w:start w:val="1"/>
      <w:numFmt w:val="bullet"/>
      <w:lvlText w:val=""/>
      <w:lvlJc w:val="left"/>
      <w:pPr>
        <w:ind w:left="360" w:hanging="360"/>
      </w:pPr>
      <w:rPr>
        <w:rFonts w:ascii="Wingdings" w:hAnsi="Wingding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5933AB"/>
    <w:multiLevelType w:val="hybridMultilevel"/>
    <w:tmpl w:val="EA80C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04171BB"/>
    <w:multiLevelType w:val="hybridMultilevel"/>
    <w:tmpl w:val="CE58C526"/>
    <w:lvl w:ilvl="0" w:tplc="4426E3FE">
      <w:start w:val="1"/>
      <w:numFmt w:val="bullet"/>
      <w:lvlText w:val=""/>
      <w:lvlJc w:val="left"/>
      <w:pPr>
        <w:ind w:left="360" w:hanging="360"/>
      </w:pPr>
      <w:rPr>
        <w:rFonts w:ascii="Wingdings" w:hAnsi="Wingdings" w:hint="default"/>
        <w:sz w:val="20"/>
        <w:szCs w:val="20"/>
      </w:rPr>
    </w:lvl>
    <w:lvl w:ilvl="1" w:tplc="03D8F022" w:tentative="1">
      <w:start w:val="1"/>
      <w:numFmt w:val="bullet"/>
      <w:lvlText w:val="o"/>
      <w:lvlJc w:val="left"/>
      <w:pPr>
        <w:ind w:left="1440" w:hanging="360"/>
      </w:pPr>
      <w:rPr>
        <w:rFonts w:ascii="Courier New" w:hAnsi="Courier New" w:hint="default"/>
      </w:rPr>
    </w:lvl>
    <w:lvl w:ilvl="2" w:tplc="E57A0C46" w:tentative="1">
      <w:start w:val="1"/>
      <w:numFmt w:val="bullet"/>
      <w:lvlText w:val=""/>
      <w:lvlJc w:val="left"/>
      <w:pPr>
        <w:ind w:left="2160" w:hanging="360"/>
      </w:pPr>
      <w:rPr>
        <w:rFonts w:ascii="Wingdings" w:hAnsi="Wingdings" w:hint="default"/>
      </w:rPr>
    </w:lvl>
    <w:lvl w:ilvl="3" w:tplc="4C104EB4" w:tentative="1">
      <w:start w:val="1"/>
      <w:numFmt w:val="bullet"/>
      <w:lvlText w:val=""/>
      <w:lvlJc w:val="left"/>
      <w:pPr>
        <w:ind w:left="2880" w:hanging="360"/>
      </w:pPr>
      <w:rPr>
        <w:rFonts w:ascii="Symbol" w:hAnsi="Symbol" w:hint="default"/>
      </w:rPr>
    </w:lvl>
    <w:lvl w:ilvl="4" w:tplc="D8FCEEC8" w:tentative="1">
      <w:start w:val="1"/>
      <w:numFmt w:val="bullet"/>
      <w:lvlText w:val="o"/>
      <w:lvlJc w:val="left"/>
      <w:pPr>
        <w:ind w:left="3600" w:hanging="360"/>
      </w:pPr>
      <w:rPr>
        <w:rFonts w:ascii="Courier New" w:hAnsi="Courier New" w:hint="default"/>
      </w:rPr>
    </w:lvl>
    <w:lvl w:ilvl="5" w:tplc="319A416E" w:tentative="1">
      <w:start w:val="1"/>
      <w:numFmt w:val="bullet"/>
      <w:lvlText w:val=""/>
      <w:lvlJc w:val="left"/>
      <w:pPr>
        <w:ind w:left="4320" w:hanging="360"/>
      </w:pPr>
      <w:rPr>
        <w:rFonts w:ascii="Wingdings" w:hAnsi="Wingdings" w:hint="default"/>
      </w:rPr>
    </w:lvl>
    <w:lvl w:ilvl="6" w:tplc="9556ADFA" w:tentative="1">
      <w:start w:val="1"/>
      <w:numFmt w:val="bullet"/>
      <w:lvlText w:val=""/>
      <w:lvlJc w:val="left"/>
      <w:pPr>
        <w:ind w:left="5040" w:hanging="360"/>
      </w:pPr>
      <w:rPr>
        <w:rFonts w:ascii="Symbol" w:hAnsi="Symbol" w:hint="default"/>
      </w:rPr>
    </w:lvl>
    <w:lvl w:ilvl="7" w:tplc="EA50B392" w:tentative="1">
      <w:start w:val="1"/>
      <w:numFmt w:val="bullet"/>
      <w:lvlText w:val="o"/>
      <w:lvlJc w:val="left"/>
      <w:pPr>
        <w:ind w:left="5760" w:hanging="360"/>
      </w:pPr>
      <w:rPr>
        <w:rFonts w:ascii="Courier New" w:hAnsi="Courier New" w:hint="default"/>
      </w:rPr>
    </w:lvl>
    <w:lvl w:ilvl="8" w:tplc="72DE1302" w:tentative="1">
      <w:start w:val="1"/>
      <w:numFmt w:val="bullet"/>
      <w:lvlText w:val=""/>
      <w:lvlJc w:val="left"/>
      <w:pPr>
        <w:ind w:left="6480" w:hanging="360"/>
      </w:pPr>
      <w:rPr>
        <w:rFonts w:ascii="Wingdings" w:hAnsi="Wingdings" w:hint="default"/>
      </w:rPr>
    </w:lvl>
  </w:abstractNum>
  <w:abstractNum w:abstractNumId="44" w15:restartNumberingAfterBreak="0">
    <w:nsid w:val="65E83C59"/>
    <w:multiLevelType w:val="hybridMultilevel"/>
    <w:tmpl w:val="D050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190556"/>
    <w:multiLevelType w:val="hybridMultilevel"/>
    <w:tmpl w:val="49C212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99F3C45"/>
    <w:multiLevelType w:val="hybridMultilevel"/>
    <w:tmpl w:val="BAE6A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AAA5481"/>
    <w:multiLevelType w:val="hybridMultilevel"/>
    <w:tmpl w:val="C94AAAD2"/>
    <w:lvl w:ilvl="0" w:tplc="F8F8E210">
      <w:start w:val="1"/>
      <w:numFmt w:val="bullet"/>
      <w:lvlText w:val=""/>
      <w:lvlJc w:val="left"/>
      <w:pPr>
        <w:ind w:left="720" w:hanging="360"/>
      </w:pPr>
      <w:rPr>
        <w:rFonts w:ascii="Wingdings" w:hAnsi="Wingdings" w:hint="default"/>
      </w:rPr>
    </w:lvl>
    <w:lvl w:ilvl="1" w:tplc="0E88E986" w:tentative="1">
      <w:start w:val="1"/>
      <w:numFmt w:val="bullet"/>
      <w:lvlText w:val="o"/>
      <w:lvlJc w:val="left"/>
      <w:pPr>
        <w:ind w:left="1440" w:hanging="360"/>
      </w:pPr>
      <w:rPr>
        <w:rFonts w:ascii="Courier New" w:hAnsi="Courier New" w:cs="Courier New" w:hint="default"/>
      </w:rPr>
    </w:lvl>
    <w:lvl w:ilvl="2" w:tplc="535EAED2" w:tentative="1">
      <w:start w:val="1"/>
      <w:numFmt w:val="bullet"/>
      <w:lvlText w:val=""/>
      <w:lvlJc w:val="left"/>
      <w:pPr>
        <w:ind w:left="2160" w:hanging="360"/>
      </w:pPr>
      <w:rPr>
        <w:rFonts w:ascii="Wingdings" w:hAnsi="Wingdings" w:hint="default"/>
      </w:rPr>
    </w:lvl>
    <w:lvl w:ilvl="3" w:tplc="3B8A9B32" w:tentative="1">
      <w:start w:val="1"/>
      <w:numFmt w:val="bullet"/>
      <w:lvlText w:val=""/>
      <w:lvlJc w:val="left"/>
      <w:pPr>
        <w:ind w:left="2880" w:hanging="360"/>
      </w:pPr>
      <w:rPr>
        <w:rFonts w:ascii="Symbol" w:hAnsi="Symbol" w:hint="default"/>
      </w:rPr>
    </w:lvl>
    <w:lvl w:ilvl="4" w:tplc="5AD07398" w:tentative="1">
      <w:start w:val="1"/>
      <w:numFmt w:val="bullet"/>
      <w:lvlText w:val="o"/>
      <w:lvlJc w:val="left"/>
      <w:pPr>
        <w:ind w:left="3600" w:hanging="360"/>
      </w:pPr>
      <w:rPr>
        <w:rFonts w:ascii="Courier New" w:hAnsi="Courier New" w:cs="Courier New" w:hint="default"/>
      </w:rPr>
    </w:lvl>
    <w:lvl w:ilvl="5" w:tplc="2A1243C2" w:tentative="1">
      <w:start w:val="1"/>
      <w:numFmt w:val="bullet"/>
      <w:lvlText w:val=""/>
      <w:lvlJc w:val="left"/>
      <w:pPr>
        <w:ind w:left="4320" w:hanging="360"/>
      </w:pPr>
      <w:rPr>
        <w:rFonts w:ascii="Wingdings" w:hAnsi="Wingdings" w:hint="default"/>
      </w:rPr>
    </w:lvl>
    <w:lvl w:ilvl="6" w:tplc="DDB29670" w:tentative="1">
      <w:start w:val="1"/>
      <w:numFmt w:val="bullet"/>
      <w:lvlText w:val=""/>
      <w:lvlJc w:val="left"/>
      <w:pPr>
        <w:ind w:left="5040" w:hanging="360"/>
      </w:pPr>
      <w:rPr>
        <w:rFonts w:ascii="Symbol" w:hAnsi="Symbol" w:hint="default"/>
      </w:rPr>
    </w:lvl>
    <w:lvl w:ilvl="7" w:tplc="B270289C" w:tentative="1">
      <w:start w:val="1"/>
      <w:numFmt w:val="bullet"/>
      <w:lvlText w:val="o"/>
      <w:lvlJc w:val="left"/>
      <w:pPr>
        <w:ind w:left="5760" w:hanging="360"/>
      </w:pPr>
      <w:rPr>
        <w:rFonts w:ascii="Courier New" w:hAnsi="Courier New" w:cs="Courier New" w:hint="default"/>
      </w:rPr>
    </w:lvl>
    <w:lvl w:ilvl="8" w:tplc="5E42A3D4" w:tentative="1">
      <w:start w:val="1"/>
      <w:numFmt w:val="bullet"/>
      <w:lvlText w:val=""/>
      <w:lvlJc w:val="left"/>
      <w:pPr>
        <w:ind w:left="6480" w:hanging="360"/>
      </w:pPr>
      <w:rPr>
        <w:rFonts w:ascii="Wingdings" w:hAnsi="Wingdings" w:hint="default"/>
      </w:rPr>
    </w:lvl>
  </w:abstractNum>
  <w:abstractNum w:abstractNumId="48" w15:restartNumberingAfterBreak="0">
    <w:nsid w:val="6B2249EB"/>
    <w:multiLevelType w:val="hybridMultilevel"/>
    <w:tmpl w:val="F3B2A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6D1729"/>
    <w:multiLevelType w:val="hybridMultilevel"/>
    <w:tmpl w:val="7B341CC8"/>
    <w:lvl w:ilvl="0" w:tplc="B57029A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0" w15:restartNumberingAfterBreak="0">
    <w:nsid w:val="6EF44F61"/>
    <w:multiLevelType w:val="hybridMultilevel"/>
    <w:tmpl w:val="FA40EF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F486A30"/>
    <w:multiLevelType w:val="hybridMultilevel"/>
    <w:tmpl w:val="EEFCD2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4266BC"/>
    <w:multiLevelType w:val="hybridMultilevel"/>
    <w:tmpl w:val="2DE402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FFFFFFFF">
      <w:start w:val="2"/>
      <w:numFmt w:val="bullet"/>
      <w:lvlText w:val="-"/>
      <w:lvlJc w:val="left"/>
      <w:pPr>
        <w:tabs>
          <w:tab w:val="num" w:pos="2520"/>
        </w:tabs>
        <w:ind w:left="2520" w:hanging="360"/>
      </w:pPr>
      <w:rPr>
        <w:rFonts w:ascii="Times New Roman" w:eastAsia="Times New Roman" w:hAnsi="Times New Roman" w:cs="Times New Roman" w:hint="default"/>
      </w:rPr>
    </w:lvl>
    <w:lvl w:ilvl="4" w:tplc="0409000B">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48C02EC"/>
    <w:multiLevelType w:val="hybridMultilevel"/>
    <w:tmpl w:val="05A4C384"/>
    <w:lvl w:ilvl="0" w:tplc="0409000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F911C1"/>
    <w:multiLevelType w:val="hybridMultilevel"/>
    <w:tmpl w:val="A5460E26"/>
    <w:lvl w:ilvl="0" w:tplc="04090015">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15:restartNumberingAfterBreak="0">
    <w:nsid w:val="77CA522F"/>
    <w:multiLevelType w:val="hybridMultilevel"/>
    <w:tmpl w:val="4A62E852"/>
    <w:lvl w:ilvl="0" w:tplc="04090005">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CF011D"/>
    <w:multiLevelType w:val="hybridMultilevel"/>
    <w:tmpl w:val="A882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A22277"/>
    <w:multiLevelType w:val="multilevel"/>
    <w:tmpl w:val="A77A5F3E"/>
    <w:lvl w:ilvl="0">
      <w:start w:val="1"/>
      <w:numFmt w:val="decimal"/>
      <w:lvlText w:val="%1."/>
      <w:lvlJc w:val="left"/>
      <w:pPr>
        <w:ind w:left="720" w:hanging="360"/>
      </w:pPr>
      <w:rPr>
        <w:rFonts w:cs="Arial" w:hint="default"/>
        <w:b w:val="0"/>
        <w:bCs w:val="0"/>
        <w:color w:val="auto"/>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E333BE6"/>
    <w:multiLevelType w:val="hybridMultilevel"/>
    <w:tmpl w:val="3BA69ABA"/>
    <w:lvl w:ilvl="0" w:tplc="B516C460">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9" w15:restartNumberingAfterBreak="0">
    <w:nsid w:val="7EF24F2D"/>
    <w:multiLevelType w:val="hybridMultilevel"/>
    <w:tmpl w:val="59D0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54"/>
  </w:num>
  <w:num w:numId="3">
    <w:abstractNumId w:val="6"/>
  </w:num>
  <w:num w:numId="4">
    <w:abstractNumId w:val="30"/>
  </w:num>
  <w:num w:numId="5">
    <w:abstractNumId w:val="19"/>
  </w:num>
  <w:num w:numId="6">
    <w:abstractNumId w:val="5"/>
  </w:num>
  <w:num w:numId="7">
    <w:abstractNumId w:val="39"/>
  </w:num>
  <w:num w:numId="8">
    <w:abstractNumId w:val="58"/>
  </w:num>
  <w:num w:numId="9">
    <w:abstractNumId w:val="34"/>
  </w:num>
  <w:num w:numId="10">
    <w:abstractNumId w:val="53"/>
  </w:num>
  <w:num w:numId="11">
    <w:abstractNumId w:val="15"/>
  </w:num>
  <w:num w:numId="12">
    <w:abstractNumId w:val="31"/>
  </w:num>
  <w:num w:numId="13">
    <w:abstractNumId w:val="10"/>
  </w:num>
  <w:num w:numId="14">
    <w:abstractNumId w:val="3"/>
  </w:num>
  <w:num w:numId="15">
    <w:abstractNumId w:val="24"/>
  </w:num>
  <w:num w:numId="16">
    <w:abstractNumId w:val="2"/>
  </w:num>
  <w:num w:numId="17">
    <w:abstractNumId w:val="7"/>
  </w:num>
  <w:num w:numId="18">
    <w:abstractNumId w:val="11"/>
  </w:num>
  <w:num w:numId="19">
    <w:abstractNumId w:val="51"/>
  </w:num>
  <w:num w:numId="20">
    <w:abstractNumId w:val="25"/>
  </w:num>
  <w:num w:numId="21">
    <w:abstractNumId w:val="9"/>
  </w:num>
  <w:num w:numId="22">
    <w:abstractNumId w:val="50"/>
  </w:num>
  <w:num w:numId="23">
    <w:abstractNumId w:val="59"/>
  </w:num>
  <w:num w:numId="24">
    <w:abstractNumId w:val="26"/>
  </w:num>
  <w:num w:numId="25">
    <w:abstractNumId w:val="52"/>
  </w:num>
  <w:num w:numId="26">
    <w:abstractNumId w:val="48"/>
  </w:num>
  <w:num w:numId="27">
    <w:abstractNumId w:val="20"/>
  </w:num>
  <w:num w:numId="28">
    <w:abstractNumId w:val="4"/>
  </w:num>
  <w:num w:numId="29">
    <w:abstractNumId w:val="42"/>
  </w:num>
  <w:num w:numId="30">
    <w:abstractNumId w:val="29"/>
  </w:num>
  <w:num w:numId="31">
    <w:abstractNumId w:val="18"/>
  </w:num>
  <w:num w:numId="32">
    <w:abstractNumId w:val="12"/>
  </w:num>
  <w:num w:numId="33">
    <w:abstractNumId w:val="1"/>
  </w:num>
  <w:num w:numId="34">
    <w:abstractNumId w:val="44"/>
  </w:num>
  <w:num w:numId="35">
    <w:abstractNumId w:val="33"/>
  </w:num>
  <w:num w:numId="36">
    <w:abstractNumId w:val="56"/>
  </w:num>
  <w:num w:numId="37">
    <w:abstractNumId w:val="23"/>
  </w:num>
  <w:num w:numId="38">
    <w:abstractNumId w:val="22"/>
  </w:num>
  <w:num w:numId="39">
    <w:abstractNumId w:val="37"/>
  </w:num>
  <w:num w:numId="40">
    <w:abstractNumId w:val="21"/>
  </w:num>
  <w:num w:numId="41">
    <w:abstractNumId w:val="57"/>
  </w:num>
  <w:num w:numId="42">
    <w:abstractNumId w:val="49"/>
  </w:num>
  <w:num w:numId="43">
    <w:abstractNumId w:val="27"/>
  </w:num>
  <w:num w:numId="44">
    <w:abstractNumId w:val="47"/>
  </w:num>
  <w:num w:numId="45">
    <w:abstractNumId w:val="13"/>
  </w:num>
  <w:num w:numId="46">
    <w:abstractNumId w:val="38"/>
  </w:num>
  <w:num w:numId="47">
    <w:abstractNumId w:val="40"/>
  </w:num>
  <w:num w:numId="48">
    <w:abstractNumId w:val="36"/>
  </w:num>
  <w:num w:numId="49">
    <w:abstractNumId w:val="35"/>
  </w:num>
  <w:num w:numId="50">
    <w:abstractNumId w:val="55"/>
  </w:num>
  <w:num w:numId="51">
    <w:abstractNumId w:val="43"/>
  </w:num>
  <w:num w:numId="52">
    <w:abstractNumId w:val="17"/>
  </w:num>
  <w:num w:numId="53">
    <w:abstractNumId w:val="8"/>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num>
  <w:num w:numId="61">
    <w:abstractNumId w:val="45"/>
  </w:num>
  <w:num w:numId="62">
    <w:abstractNumId w:val="16"/>
  </w:num>
  <w:num w:numId="63">
    <w:abstractNumId w:val="46"/>
  </w:num>
  <w:num w:numId="64">
    <w:abstractNumId w:val="0"/>
  </w:num>
  <w:num w:numId="65">
    <w:abstractNumId w:val="28"/>
  </w:num>
  <w:num w:numId="66">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3BA"/>
    <w:rsid w:val="00000256"/>
    <w:rsid w:val="000005D7"/>
    <w:rsid w:val="00001616"/>
    <w:rsid w:val="0000161B"/>
    <w:rsid w:val="00001DEE"/>
    <w:rsid w:val="00002BDD"/>
    <w:rsid w:val="000034C6"/>
    <w:rsid w:val="0000352F"/>
    <w:rsid w:val="000036C9"/>
    <w:rsid w:val="00004B12"/>
    <w:rsid w:val="00005932"/>
    <w:rsid w:val="00005B0B"/>
    <w:rsid w:val="00005BC3"/>
    <w:rsid w:val="00006377"/>
    <w:rsid w:val="0000716B"/>
    <w:rsid w:val="0000724F"/>
    <w:rsid w:val="000074DA"/>
    <w:rsid w:val="000076A7"/>
    <w:rsid w:val="00007B2F"/>
    <w:rsid w:val="000100E8"/>
    <w:rsid w:val="00012037"/>
    <w:rsid w:val="000122A5"/>
    <w:rsid w:val="000131BB"/>
    <w:rsid w:val="00014CF5"/>
    <w:rsid w:val="00014DA9"/>
    <w:rsid w:val="00015552"/>
    <w:rsid w:val="000159C4"/>
    <w:rsid w:val="000172D7"/>
    <w:rsid w:val="000176DD"/>
    <w:rsid w:val="00017988"/>
    <w:rsid w:val="00017FC5"/>
    <w:rsid w:val="0002135F"/>
    <w:rsid w:val="000222E6"/>
    <w:rsid w:val="0002253A"/>
    <w:rsid w:val="00023880"/>
    <w:rsid w:val="000238B2"/>
    <w:rsid w:val="00023E9E"/>
    <w:rsid w:val="00023F09"/>
    <w:rsid w:val="00023F1B"/>
    <w:rsid w:val="000246FE"/>
    <w:rsid w:val="00024CD3"/>
    <w:rsid w:val="000253D0"/>
    <w:rsid w:val="00025D60"/>
    <w:rsid w:val="00027A1C"/>
    <w:rsid w:val="00027EC1"/>
    <w:rsid w:val="00031208"/>
    <w:rsid w:val="0003127C"/>
    <w:rsid w:val="00031AA3"/>
    <w:rsid w:val="00031CA8"/>
    <w:rsid w:val="000320F9"/>
    <w:rsid w:val="00032849"/>
    <w:rsid w:val="00033B6B"/>
    <w:rsid w:val="00035346"/>
    <w:rsid w:val="000355B2"/>
    <w:rsid w:val="00035FA8"/>
    <w:rsid w:val="0003637C"/>
    <w:rsid w:val="000365DA"/>
    <w:rsid w:val="0003685F"/>
    <w:rsid w:val="00036E71"/>
    <w:rsid w:val="00036E8E"/>
    <w:rsid w:val="00036F44"/>
    <w:rsid w:val="000406D3"/>
    <w:rsid w:val="0004108C"/>
    <w:rsid w:val="00041244"/>
    <w:rsid w:val="00041629"/>
    <w:rsid w:val="00041EA4"/>
    <w:rsid w:val="00042938"/>
    <w:rsid w:val="000429AA"/>
    <w:rsid w:val="00042CD5"/>
    <w:rsid w:val="0004411A"/>
    <w:rsid w:val="000446B7"/>
    <w:rsid w:val="00044B7D"/>
    <w:rsid w:val="0004550D"/>
    <w:rsid w:val="000466DC"/>
    <w:rsid w:val="000471EA"/>
    <w:rsid w:val="00047338"/>
    <w:rsid w:val="0004739E"/>
    <w:rsid w:val="0004751B"/>
    <w:rsid w:val="00047FFE"/>
    <w:rsid w:val="000506A5"/>
    <w:rsid w:val="00051637"/>
    <w:rsid w:val="00052015"/>
    <w:rsid w:val="00052A0D"/>
    <w:rsid w:val="00053CEB"/>
    <w:rsid w:val="00055E6E"/>
    <w:rsid w:val="00056256"/>
    <w:rsid w:val="00061DB2"/>
    <w:rsid w:val="00061F8F"/>
    <w:rsid w:val="00062B61"/>
    <w:rsid w:val="00062CCA"/>
    <w:rsid w:val="00063D64"/>
    <w:rsid w:val="00063E2B"/>
    <w:rsid w:val="0006407B"/>
    <w:rsid w:val="00064BD8"/>
    <w:rsid w:val="00064F4A"/>
    <w:rsid w:val="00065826"/>
    <w:rsid w:val="000665E2"/>
    <w:rsid w:val="00066F1F"/>
    <w:rsid w:val="000703F3"/>
    <w:rsid w:val="00070E26"/>
    <w:rsid w:val="000712AE"/>
    <w:rsid w:val="00072324"/>
    <w:rsid w:val="00072E9E"/>
    <w:rsid w:val="0007304D"/>
    <w:rsid w:val="00073132"/>
    <w:rsid w:val="000734FE"/>
    <w:rsid w:val="0007390C"/>
    <w:rsid w:val="00073BD6"/>
    <w:rsid w:val="000743B6"/>
    <w:rsid w:val="000760E4"/>
    <w:rsid w:val="00076FA2"/>
    <w:rsid w:val="000773D0"/>
    <w:rsid w:val="0007778D"/>
    <w:rsid w:val="00077CA7"/>
    <w:rsid w:val="00080285"/>
    <w:rsid w:val="00080C71"/>
    <w:rsid w:val="000815C4"/>
    <w:rsid w:val="000825AF"/>
    <w:rsid w:val="000826E9"/>
    <w:rsid w:val="00084091"/>
    <w:rsid w:val="000843DE"/>
    <w:rsid w:val="0008440D"/>
    <w:rsid w:val="00084AC1"/>
    <w:rsid w:val="00085143"/>
    <w:rsid w:val="00086539"/>
    <w:rsid w:val="00086597"/>
    <w:rsid w:val="00086933"/>
    <w:rsid w:val="00086CF5"/>
    <w:rsid w:val="00087E24"/>
    <w:rsid w:val="000906EE"/>
    <w:rsid w:val="0009110D"/>
    <w:rsid w:val="00093395"/>
    <w:rsid w:val="0009393B"/>
    <w:rsid w:val="000941C9"/>
    <w:rsid w:val="000946D0"/>
    <w:rsid w:val="0009522B"/>
    <w:rsid w:val="00095D95"/>
    <w:rsid w:val="00096CCA"/>
    <w:rsid w:val="000977C8"/>
    <w:rsid w:val="000A157A"/>
    <w:rsid w:val="000A233B"/>
    <w:rsid w:val="000A23F5"/>
    <w:rsid w:val="000A26B7"/>
    <w:rsid w:val="000A26E2"/>
    <w:rsid w:val="000A2D85"/>
    <w:rsid w:val="000A36C8"/>
    <w:rsid w:val="000A393C"/>
    <w:rsid w:val="000A3DBD"/>
    <w:rsid w:val="000A3F70"/>
    <w:rsid w:val="000A4180"/>
    <w:rsid w:val="000A528E"/>
    <w:rsid w:val="000A7024"/>
    <w:rsid w:val="000A72F5"/>
    <w:rsid w:val="000A7707"/>
    <w:rsid w:val="000A77A4"/>
    <w:rsid w:val="000A7823"/>
    <w:rsid w:val="000B0B24"/>
    <w:rsid w:val="000B18BF"/>
    <w:rsid w:val="000B31BA"/>
    <w:rsid w:val="000B39AE"/>
    <w:rsid w:val="000B42E8"/>
    <w:rsid w:val="000B45C6"/>
    <w:rsid w:val="000B4854"/>
    <w:rsid w:val="000B4A8E"/>
    <w:rsid w:val="000B4D50"/>
    <w:rsid w:val="000B5BA7"/>
    <w:rsid w:val="000B6971"/>
    <w:rsid w:val="000C0561"/>
    <w:rsid w:val="000C0C5C"/>
    <w:rsid w:val="000C1030"/>
    <w:rsid w:val="000C1401"/>
    <w:rsid w:val="000C1ABD"/>
    <w:rsid w:val="000C22DA"/>
    <w:rsid w:val="000C2515"/>
    <w:rsid w:val="000C496E"/>
    <w:rsid w:val="000C53F8"/>
    <w:rsid w:val="000C5475"/>
    <w:rsid w:val="000C57C2"/>
    <w:rsid w:val="000C59B0"/>
    <w:rsid w:val="000C5EC7"/>
    <w:rsid w:val="000C6FFD"/>
    <w:rsid w:val="000C71C4"/>
    <w:rsid w:val="000C71F6"/>
    <w:rsid w:val="000C7BD9"/>
    <w:rsid w:val="000C7F6E"/>
    <w:rsid w:val="000D1DB3"/>
    <w:rsid w:val="000D2609"/>
    <w:rsid w:val="000D332C"/>
    <w:rsid w:val="000D3594"/>
    <w:rsid w:val="000D3902"/>
    <w:rsid w:val="000D3AC2"/>
    <w:rsid w:val="000D4BD6"/>
    <w:rsid w:val="000D5174"/>
    <w:rsid w:val="000D5F9F"/>
    <w:rsid w:val="000D64BF"/>
    <w:rsid w:val="000D6828"/>
    <w:rsid w:val="000D6B50"/>
    <w:rsid w:val="000D6F7B"/>
    <w:rsid w:val="000D7531"/>
    <w:rsid w:val="000D7BB3"/>
    <w:rsid w:val="000D7C35"/>
    <w:rsid w:val="000E0090"/>
    <w:rsid w:val="000E0781"/>
    <w:rsid w:val="000E2094"/>
    <w:rsid w:val="000E2488"/>
    <w:rsid w:val="000E2B74"/>
    <w:rsid w:val="000E2EB1"/>
    <w:rsid w:val="000E2ED5"/>
    <w:rsid w:val="000E369E"/>
    <w:rsid w:val="000E4E60"/>
    <w:rsid w:val="000E4FBD"/>
    <w:rsid w:val="000E61C9"/>
    <w:rsid w:val="000E6F1C"/>
    <w:rsid w:val="000E6F53"/>
    <w:rsid w:val="000E7528"/>
    <w:rsid w:val="000F085D"/>
    <w:rsid w:val="000F113A"/>
    <w:rsid w:val="000F1768"/>
    <w:rsid w:val="000F1933"/>
    <w:rsid w:val="000F1B17"/>
    <w:rsid w:val="000F1F02"/>
    <w:rsid w:val="000F30F3"/>
    <w:rsid w:val="000F3B03"/>
    <w:rsid w:val="000F470E"/>
    <w:rsid w:val="000F481B"/>
    <w:rsid w:val="000F4994"/>
    <w:rsid w:val="000F4B35"/>
    <w:rsid w:val="000F4C3D"/>
    <w:rsid w:val="000F4EBC"/>
    <w:rsid w:val="000F61EE"/>
    <w:rsid w:val="000F620D"/>
    <w:rsid w:val="000F648E"/>
    <w:rsid w:val="000F721B"/>
    <w:rsid w:val="000F7B9B"/>
    <w:rsid w:val="00100A07"/>
    <w:rsid w:val="00100AA5"/>
    <w:rsid w:val="0010146E"/>
    <w:rsid w:val="00104543"/>
    <w:rsid w:val="00104F00"/>
    <w:rsid w:val="00105F0E"/>
    <w:rsid w:val="00106A03"/>
    <w:rsid w:val="001071BF"/>
    <w:rsid w:val="00107FDC"/>
    <w:rsid w:val="001103F6"/>
    <w:rsid w:val="00110EE2"/>
    <w:rsid w:val="0011187A"/>
    <w:rsid w:val="001122FE"/>
    <w:rsid w:val="001134D7"/>
    <w:rsid w:val="00114362"/>
    <w:rsid w:val="00115A94"/>
    <w:rsid w:val="00116521"/>
    <w:rsid w:val="00116FB9"/>
    <w:rsid w:val="00117072"/>
    <w:rsid w:val="00120370"/>
    <w:rsid w:val="0012044B"/>
    <w:rsid w:val="00120BE0"/>
    <w:rsid w:val="00120D2E"/>
    <w:rsid w:val="00120FB3"/>
    <w:rsid w:val="00121BAD"/>
    <w:rsid w:val="001225AA"/>
    <w:rsid w:val="00122A9D"/>
    <w:rsid w:val="00122F09"/>
    <w:rsid w:val="0012320E"/>
    <w:rsid w:val="00123632"/>
    <w:rsid w:val="00123A23"/>
    <w:rsid w:val="00123FBB"/>
    <w:rsid w:val="00124231"/>
    <w:rsid w:val="001248B6"/>
    <w:rsid w:val="00125C58"/>
    <w:rsid w:val="001263C3"/>
    <w:rsid w:val="00126BCF"/>
    <w:rsid w:val="00126F69"/>
    <w:rsid w:val="0012713C"/>
    <w:rsid w:val="001273DF"/>
    <w:rsid w:val="00127A68"/>
    <w:rsid w:val="00130699"/>
    <w:rsid w:val="001309B3"/>
    <w:rsid w:val="001326BF"/>
    <w:rsid w:val="00133242"/>
    <w:rsid w:val="00133735"/>
    <w:rsid w:val="00134283"/>
    <w:rsid w:val="0013434A"/>
    <w:rsid w:val="001352D3"/>
    <w:rsid w:val="001355D0"/>
    <w:rsid w:val="00135B45"/>
    <w:rsid w:val="00135E91"/>
    <w:rsid w:val="00136893"/>
    <w:rsid w:val="001371E4"/>
    <w:rsid w:val="0014090B"/>
    <w:rsid w:val="0014173E"/>
    <w:rsid w:val="001425FA"/>
    <w:rsid w:val="00142AF5"/>
    <w:rsid w:val="00143581"/>
    <w:rsid w:val="00143AAD"/>
    <w:rsid w:val="001441DD"/>
    <w:rsid w:val="001450DD"/>
    <w:rsid w:val="001458DF"/>
    <w:rsid w:val="001462E1"/>
    <w:rsid w:val="00146B17"/>
    <w:rsid w:val="001471BC"/>
    <w:rsid w:val="001471C0"/>
    <w:rsid w:val="001508F0"/>
    <w:rsid w:val="00151EC3"/>
    <w:rsid w:val="00152FC6"/>
    <w:rsid w:val="00154766"/>
    <w:rsid w:val="001550CA"/>
    <w:rsid w:val="001558A9"/>
    <w:rsid w:val="00155C39"/>
    <w:rsid w:val="00155C60"/>
    <w:rsid w:val="00160175"/>
    <w:rsid w:val="00160C9C"/>
    <w:rsid w:val="00161709"/>
    <w:rsid w:val="00163468"/>
    <w:rsid w:val="00163729"/>
    <w:rsid w:val="00163770"/>
    <w:rsid w:val="00163916"/>
    <w:rsid w:val="00163D61"/>
    <w:rsid w:val="001641D2"/>
    <w:rsid w:val="001658BA"/>
    <w:rsid w:val="001672DF"/>
    <w:rsid w:val="00167B09"/>
    <w:rsid w:val="00167C82"/>
    <w:rsid w:val="00170E0A"/>
    <w:rsid w:val="001718A6"/>
    <w:rsid w:val="0017201A"/>
    <w:rsid w:val="001720B7"/>
    <w:rsid w:val="00173005"/>
    <w:rsid w:val="0017312E"/>
    <w:rsid w:val="0017314E"/>
    <w:rsid w:val="00173461"/>
    <w:rsid w:val="00174282"/>
    <w:rsid w:val="00175623"/>
    <w:rsid w:val="00176CAA"/>
    <w:rsid w:val="0017742C"/>
    <w:rsid w:val="00177506"/>
    <w:rsid w:val="001779B9"/>
    <w:rsid w:val="00177D49"/>
    <w:rsid w:val="00177FF0"/>
    <w:rsid w:val="00180BCB"/>
    <w:rsid w:val="001810A9"/>
    <w:rsid w:val="0018132C"/>
    <w:rsid w:val="00181AE0"/>
    <w:rsid w:val="00181CF5"/>
    <w:rsid w:val="00181EEF"/>
    <w:rsid w:val="00182446"/>
    <w:rsid w:val="001828B0"/>
    <w:rsid w:val="00183D67"/>
    <w:rsid w:val="00184834"/>
    <w:rsid w:val="0018582D"/>
    <w:rsid w:val="00186BCA"/>
    <w:rsid w:val="001871AB"/>
    <w:rsid w:val="00190912"/>
    <w:rsid w:val="001916B5"/>
    <w:rsid w:val="001916CC"/>
    <w:rsid w:val="0019245C"/>
    <w:rsid w:val="00192974"/>
    <w:rsid w:val="00194E4D"/>
    <w:rsid w:val="0019508E"/>
    <w:rsid w:val="001951AC"/>
    <w:rsid w:val="00195FD3"/>
    <w:rsid w:val="0019670B"/>
    <w:rsid w:val="001968FC"/>
    <w:rsid w:val="00196D1B"/>
    <w:rsid w:val="00196F93"/>
    <w:rsid w:val="001A0B43"/>
    <w:rsid w:val="001A0EDC"/>
    <w:rsid w:val="001A0F6E"/>
    <w:rsid w:val="001A10A0"/>
    <w:rsid w:val="001A1175"/>
    <w:rsid w:val="001A18EB"/>
    <w:rsid w:val="001A1CBF"/>
    <w:rsid w:val="001A2DCA"/>
    <w:rsid w:val="001A34F2"/>
    <w:rsid w:val="001A43E5"/>
    <w:rsid w:val="001A49FB"/>
    <w:rsid w:val="001A4ABC"/>
    <w:rsid w:val="001A4F3A"/>
    <w:rsid w:val="001A5B65"/>
    <w:rsid w:val="001A7364"/>
    <w:rsid w:val="001A7622"/>
    <w:rsid w:val="001A7CE9"/>
    <w:rsid w:val="001B154C"/>
    <w:rsid w:val="001B21F1"/>
    <w:rsid w:val="001B2758"/>
    <w:rsid w:val="001B31CF"/>
    <w:rsid w:val="001B3D3C"/>
    <w:rsid w:val="001B48A2"/>
    <w:rsid w:val="001B4A0F"/>
    <w:rsid w:val="001B4DC0"/>
    <w:rsid w:val="001B6050"/>
    <w:rsid w:val="001B649F"/>
    <w:rsid w:val="001B6661"/>
    <w:rsid w:val="001B6C05"/>
    <w:rsid w:val="001C0D73"/>
    <w:rsid w:val="001C10BC"/>
    <w:rsid w:val="001C1D22"/>
    <w:rsid w:val="001C2EB9"/>
    <w:rsid w:val="001C40B4"/>
    <w:rsid w:val="001C4EDD"/>
    <w:rsid w:val="001C68AE"/>
    <w:rsid w:val="001C6C00"/>
    <w:rsid w:val="001C6D0C"/>
    <w:rsid w:val="001C76A6"/>
    <w:rsid w:val="001C7C42"/>
    <w:rsid w:val="001C7FC1"/>
    <w:rsid w:val="001D06D2"/>
    <w:rsid w:val="001D156E"/>
    <w:rsid w:val="001D1B55"/>
    <w:rsid w:val="001D25AE"/>
    <w:rsid w:val="001D3337"/>
    <w:rsid w:val="001D37CF"/>
    <w:rsid w:val="001D3825"/>
    <w:rsid w:val="001D3AF8"/>
    <w:rsid w:val="001D4A53"/>
    <w:rsid w:val="001D4B01"/>
    <w:rsid w:val="001D515E"/>
    <w:rsid w:val="001D53CE"/>
    <w:rsid w:val="001D5AA7"/>
    <w:rsid w:val="001D69C0"/>
    <w:rsid w:val="001E0489"/>
    <w:rsid w:val="001E36FE"/>
    <w:rsid w:val="001E410C"/>
    <w:rsid w:val="001E563E"/>
    <w:rsid w:val="001E5912"/>
    <w:rsid w:val="001E5CCD"/>
    <w:rsid w:val="001E5F3B"/>
    <w:rsid w:val="001E62AF"/>
    <w:rsid w:val="001F0E32"/>
    <w:rsid w:val="001F1225"/>
    <w:rsid w:val="001F2638"/>
    <w:rsid w:val="001F299F"/>
    <w:rsid w:val="001F2AC4"/>
    <w:rsid w:val="001F305F"/>
    <w:rsid w:val="001F3F6A"/>
    <w:rsid w:val="001F4513"/>
    <w:rsid w:val="001F499A"/>
    <w:rsid w:val="001F4DC1"/>
    <w:rsid w:val="001F5025"/>
    <w:rsid w:val="001F5A22"/>
    <w:rsid w:val="001F62BC"/>
    <w:rsid w:val="001F76B3"/>
    <w:rsid w:val="001F7AFD"/>
    <w:rsid w:val="001F7FA7"/>
    <w:rsid w:val="00200293"/>
    <w:rsid w:val="002003DE"/>
    <w:rsid w:val="00200B01"/>
    <w:rsid w:val="002019AB"/>
    <w:rsid w:val="00201E1C"/>
    <w:rsid w:val="002028C7"/>
    <w:rsid w:val="0020290D"/>
    <w:rsid w:val="00203692"/>
    <w:rsid w:val="00203BF7"/>
    <w:rsid w:val="002046B9"/>
    <w:rsid w:val="00204737"/>
    <w:rsid w:val="00205289"/>
    <w:rsid w:val="002059F0"/>
    <w:rsid w:val="0020639A"/>
    <w:rsid w:val="002063CE"/>
    <w:rsid w:val="00207DB0"/>
    <w:rsid w:val="0021012E"/>
    <w:rsid w:val="00210167"/>
    <w:rsid w:val="00211D21"/>
    <w:rsid w:val="00212175"/>
    <w:rsid w:val="0021562B"/>
    <w:rsid w:val="00215D69"/>
    <w:rsid w:val="00216366"/>
    <w:rsid w:val="002165D3"/>
    <w:rsid w:val="002167CB"/>
    <w:rsid w:val="00216E17"/>
    <w:rsid w:val="00216E6A"/>
    <w:rsid w:val="002171A3"/>
    <w:rsid w:val="002206B3"/>
    <w:rsid w:val="00220841"/>
    <w:rsid w:val="00221280"/>
    <w:rsid w:val="002220EA"/>
    <w:rsid w:val="00222462"/>
    <w:rsid w:val="00223084"/>
    <w:rsid w:val="002234F8"/>
    <w:rsid w:val="00225836"/>
    <w:rsid w:val="002267BB"/>
    <w:rsid w:val="002267C8"/>
    <w:rsid w:val="00226945"/>
    <w:rsid w:val="00226DAA"/>
    <w:rsid w:val="002279F8"/>
    <w:rsid w:val="00230173"/>
    <w:rsid w:val="00230278"/>
    <w:rsid w:val="002311D4"/>
    <w:rsid w:val="002312EA"/>
    <w:rsid w:val="00232EE7"/>
    <w:rsid w:val="002331AE"/>
    <w:rsid w:val="002331D0"/>
    <w:rsid w:val="00234323"/>
    <w:rsid w:val="002359EA"/>
    <w:rsid w:val="00235BB4"/>
    <w:rsid w:val="00235FBE"/>
    <w:rsid w:val="00237130"/>
    <w:rsid w:val="00237D7A"/>
    <w:rsid w:val="00240BA4"/>
    <w:rsid w:val="00242E91"/>
    <w:rsid w:val="002435FA"/>
    <w:rsid w:val="0024446E"/>
    <w:rsid w:val="002449E0"/>
    <w:rsid w:val="00244D6C"/>
    <w:rsid w:val="00245235"/>
    <w:rsid w:val="00245703"/>
    <w:rsid w:val="0024605D"/>
    <w:rsid w:val="0024677F"/>
    <w:rsid w:val="00246F64"/>
    <w:rsid w:val="00247A0E"/>
    <w:rsid w:val="0025072B"/>
    <w:rsid w:val="00250BA6"/>
    <w:rsid w:val="002519F9"/>
    <w:rsid w:val="0025244C"/>
    <w:rsid w:val="00252692"/>
    <w:rsid w:val="00252C37"/>
    <w:rsid w:val="00253214"/>
    <w:rsid w:val="00253330"/>
    <w:rsid w:val="0025583F"/>
    <w:rsid w:val="00255957"/>
    <w:rsid w:val="00255C13"/>
    <w:rsid w:val="00255F5A"/>
    <w:rsid w:val="00256E2D"/>
    <w:rsid w:val="00257C85"/>
    <w:rsid w:val="002607D5"/>
    <w:rsid w:val="00260BF6"/>
    <w:rsid w:val="002614A5"/>
    <w:rsid w:val="00262757"/>
    <w:rsid w:val="00262911"/>
    <w:rsid w:val="00263D77"/>
    <w:rsid w:val="00264457"/>
    <w:rsid w:val="00264973"/>
    <w:rsid w:val="00264D33"/>
    <w:rsid w:val="00267E6C"/>
    <w:rsid w:val="00270906"/>
    <w:rsid w:val="00270B93"/>
    <w:rsid w:val="00270E9D"/>
    <w:rsid w:val="002716CD"/>
    <w:rsid w:val="00272247"/>
    <w:rsid w:val="00272394"/>
    <w:rsid w:val="00272F57"/>
    <w:rsid w:val="00273BDE"/>
    <w:rsid w:val="00273CC1"/>
    <w:rsid w:val="00273E25"/>
    <w:rsid w:val="00274201"/>
    <w:rsid w:val="002749D8"/>
    <w:rsid w:val="0027557A"/>
    <w:rsid w:val="002759C2"/>
    <w:rsid w:val="00275AC2"/>
    <w:rsid w:val="002760DB"/>
    <w:rsid w:val="00276F1B"/>
    <w:rsid w:val="002771C0"/>
    <w:rsid w:val="002806AF"/>
    <w:rsid w:val="002808F5"/>
    <w:rsid w:val="00280BAB"/>
    <w:rsid w:val="00280BFC"/>
    <w:rsid w:val="00283A8A"/>
    <w:rsid w:val="002866AA"/>
    <w:rsid w:val="00290728"/>
    <w:rsid w:val="00290A40"/>
    <w:rsid w:val="00291EAE"/>
    <w:rsid w:val="00291EC8"/>
    <w:rsid w:val="00292498"/>
    <w:rsid w:val="0029299B"/>
    <w:rsid w:val="00292ADD"/>
    <w:rsid w:val="00292CB2"/>
    <w:rsid w:val="00292CB4"/>
    <w:rsid w:val="00293890"/>
    <w:rsid w:val="00293D5C"/>
    <w:rsid w:val="00294B7A"/>
    <w:rsid w:val="00294EC3"/>
    <w:rsid w:val="002962FD"/>
    <w:rsid w:val="00296DEA"/>
    <w:rsid w:val="00297646"/>
    <w:rsid w:val="0029774D"/>
    <w:rsid w:val="002A05E6"/>
    <w:rsid w:val="002A1355"/>
    <w:rsid w:val="002A2868"/>
    <w:rsid w:val="002A31D0"/>
    <w:rsid w:val="002A3B2A"/>
    <w:rsid w:val="002A4ABB"/>
    <w:rsid w:val="002A4FE8"/>
    <w:rsid w:val="002A6BEB"/>
    <w:rsid w:val="002A796A"/>
    <w:rsid w:val="002A7D31"/>
    <w:rsid w:val="002B0107"/>
    <w:rsid w:val="002B09D8"/>
    <w:rsid w:val="002B0A65"/>
    <w:rsid w:val="002B1279"/>
    <w:rsid w:val="002B2297"/>
    <w:rsid w:val="002B2753"/>
    <w:rsid w:val="002B2D6D"/>
    <w:rsid w:val="002B361C"/>
    <w:rsid w:val="002B4989"/>
    <w:rsid w:val="002B4D94"/>
    <w:rsid w:val="002B702C"/>
    <w:rsid w:val="002B71A8"/>
    <w:rsid w:val="002B71B6"/>
    <w:rsid w:val="002C08A3"/>
    <w:rsid w:val="002C0D10"/>
    <w:rsid w:val="002C1775"/>
    <w:rsid w:val="002C1B51"/>
    <w:rsid w:val="002C1CC5"/>
    <w:rsid w:val="002C232C"/>
    <w:rsid w:val="002C2CC6"/>
    <w:rsid w:val="002C31D5"/>
    <w:rsid w:val="002C3FA4"/>
    <w:rsid w:val="002C4288"/>
    <w:rsid w:val="002C4CFB"/>
    <w:rsid w:val="002C515B"/>
    <w:rsid w:val="002C5988"/>
    <w:rsid w:val="002C6401"/>
    <w:rsid w:val="002C7783"/>
    <w:rsid w:val="002D0321"/>
    <w:rsid w:val="002D28D9"/>
    <w:rsid w:val="002D2FFB"/>
    <w:rsid w:val="002D5765"/>
    <w:rsid w:val="002D5C05"/>
    <w:rsid w:val="002D6C1A"/>
    <w:rsid w:val="002D6CCA"/>
    <w:rsid w:val="002D73EF"/>
    <w:rsid w:val="002D7A78"/>
    <w:rsid w:val="002E0730"/>
    <w:rsid w:val="002E0D98"/>
    <w:rsid w:val="002E1606"/>
    <w:rsid w:val="002E1752"/>
    <w:rsid w:val="002E1EBA"/>
    <w:rsid w:val="002E246F"/>
    <w:rsid w:val="002E2C39"/>
    <w:rsid w:val="002E3C0E"/>
    <w:rsid w:val="002E4384"/>
    <w:rsid w:val="002E4E60"/>
    <w:rsid w:val="002E518F"/>
    <w:rsid w:val="002E542E"/>
    <w:rsid w:val="002E64E1"/>
    <w:rsid w:val="002E73C8"/>
    <w:rsid w:val="002E7FF2"/>
    <w:rsid w:val="002F13A3"/>
    <w:rsid w:val="002F1A86"/>
    <w:rsid w:val="002F3E99"/>
    <w:rsid w:val="002F4621"/>
    <w:rsid w:val="002F4ED4"/>
    <w:rsid w:val="002F57B6"/>
    <w:rsid w:val="002F7371"/>
    <w:rsid w:val="00301113"/>
    <w:rsid w:val="00301868"/>
    <w:rsid w:val="00301F26"/>
    <w:rsid w:val="0030215B"/>
    <w:rsid w:val="00302303"/>
    <w:rsid w:val="00302573"/>
    <w:rsid w:val="003049A4"/>
    <w:rsid w:val="00304CBC"/>
    <w:rsid w:val="00306566"/>
    <w:rsid w:val="00307761"/>
    <w:rsid w:val="00310F16"/>
    <w:rsid w:val="0031129E"/>
    <w:rsid w:val="00311B03"/>
    <w:rsid w:val="003132D5"/>
    <w:rsid w:val="003152F7"/>
    <w:rsid w:val="003200DC"/>
    <w:rsid w:val="0032052F"/>
    <w:rsid w:val="00325348"/>
    <w:rsid w:val="00325C7C"/>
    <w:rsid w:val="00325F1D"/>
    <w:rsid w:val="00326B3B"/>
    <w:rsid w:val="00326D59"/>
    <w:rsid w:val="00326E4E"/>
    <w:rsid w:val="003276AA"/>
    <w:rsid w:val="003276E7"/>
    <w:rsid w:val="003303FE"/>
    <w:rsid w:val="00330ADD"/>
    <w:rsid w:val="003324A8"/>
    <w:rsid w:val="00332674"/>
    <w:rsid w:val="00333668"/>
    <w:rsid w:val="003336C6"/>
    <w:rsid w:val="003339A9"/>
    <w:rsid w:val="003339B2"/>
    <w:rsid w:val="00333D29"/>
    <w:rsid w:val="00334673"/>
    <w:rsid w:val="00336B83"/>
    <w:rsid w:val="00336D70"/>
    <w:rsid w:val="00336E99"/>
    <w:rsid w:val="00336F04"/>
    <w:rsid w:val="00337354"/>
    <w:rsid w:val="00337868"/>
    <w:rsid w:val="00337B4E"/>
    <w:rsid w:val="0034022C"/>
    <w:rsid w:val="00340558"/>
    <w:rsid w:val="00340956"/>
    <w:rsid w:val="00340FAB"/>
    <w:rsid w:val="003433F1"/>
    <w:rsid w:val="00343568"/>
    <w:rsid w:val="00343862"/>
    <w:rsid w:val="00343868"/>
    <w:rsid w:val="00345798"/>
    <w:rsid w:val="00345A19"/>
    <w:rsid w:val="00345C71"/>
    <w:rsid w:val="00346083"/>
    <w:rsid w:val="00346795"/>
    <w:rsid w:val="00347E1C"/>
    <w:rsid w:val="003500A9"/>
    <w:rsid w:val="00350443"/>
    <w:rsid w:val="00351E45"/>
    <w:rsid w:val="00351F95"/>
    <w:rsid w:val="003522BB"/>
    <w:rsid w:val="00352B82"/>
    <w:rsid w:val="00352D37"/>
    <w:rsid w:val="00353C50"/>
    <w:rsid w:val="00353E24"/>
    <w:rsid w:val="00353E4D"/>
    <w:rsid w:val="0035472E"/>
    <w:rsid w:val="003574C9"/>
    <w:rsid w:val="0036006F"/>
    <w:rsid w:val="00360746"/>
    <w:rsid w:val="00360927"/>
    <w:rsid w:val="00360BE5"/>
    <w:rsid w:val="0036193C"/>
    <w:rsid w:val="0036325A"/>
    <w:rsid w:val="003639B0"/>
    <w:rsid w:val="00364E61"/>
    <w:rsid w:val="0036688E"/>
    <w:rsid w:val="00366FA5"/>
    <w:rsid w:val="00370227"/>
    <w:rsid w:val="0037071A"/>
    <w:rsid w:val="0037129A"/>
    <w:rsid w:val="003723A6"/>
    <w:rsid w:val="00372AF6"/>
    <w:rsid w:val="00372BB2"/>
    <w:rsid w:val="00372BCF"/>
    <w:rsid w:val="00372CFD"/>
    <w:rsid w:val="0037568B"/>
    <w:rsid w:val="0037617B"/>
    <w:rsid w:val="0037790E"/>
    <w:rsid w:val="00377DCC"/>
    <w:rsid w:val="00381466"/>
    <w:rsid w:val="0038158A"/>
    <w:rsid w:val="00381BEB"/>
    <w:rsid w:val="00382046"/>
    <w:rsid w:val="0038273B"/>
    <w:rsid w:val="00382D8D"/>
    <w:rsid w:val="0038437E"/>
    <w:rsid w:val="0038513F"/>
    <w:rsid w:val="00385AA7"/>
    <w:rsid w:val="0038630C"/>
    <w:rsid w:val="00386317"/>
    <w:rsid w:val="003868CA"/>
    <w:rsid w:val="00387CB0"/>
    <w:rsid w:val="00387D4C"/>
    <w:rsid w:val="0039001D"/>
    <w:rsid w:val="0039020B"/>
    <w:rsid w:val="00390DB5"/>
    <w:rsid w:val="00391066"/>
    <w:rsid w:val="003910DB"/>
    <w:rsid w:val="003926E3"/>
    <w:rsid w:val="0039271A"/>
    <w:rsid w:val="003939BE"/>
    <w:rsid w:val="00393A9F"/>
    <w:rsid w:val="00393D14"/>
    <w:rsid w:val="00394213"/>
    <w:rsid w:val="003948A7"/>
    <w:rsid w:val="003958FF"/>
    <w:rsid w:val="00395FFA"/>
    <w:rsid w:val="00396173"/>
    <w:rsid w:val="0039649B"/>
    <w:rsid w:val="003967BD"/>
    <w:rsid w:val="00397AE4"/>
    <w:rsid w:val="00397B8A"/>
    <w:rsid w:val="00397C81"/>
    <w:rsid w:val="00397D26"/>
    <w:rsid w:val="003A0AD5"/>
    <w:rsid w:val="003A1F1D"/>
    <w:rsid w:val="003A2B81"/>
    <w:rsid w:val="003A3822"/>
    <w:rsid w:val="003A3960"/>
    <w:rsid w:val="003A5F5E"/>
    <w:rsid w:val="003A680D"/>
    <w:rsid w:val="003A6DBD"/>
    <w:rsid w:val="003A6DEC"/>
    <w:rsid w:val="003B175D"/>
    <w:rsid w:val="003B2A26"/>
    <w:rsid w:val="003B2E8A"/>
    <w:rsid w:val="003B3BA1"/>
    <w:rsid w:val="003B4E59"/>
    <w:rsid w:val="003B51EA"/>
    <w:rsid w:val="003B57E1"/>
    <w:rsid w:val="003B5F07"/>
    <w:rsid w:val="003B697A"/>
    <w:rsid w:val="003B74A4"/>
    <w:rsid w:val="003C10CE"/>
    <w:rsid w:val="003C1A53"/>
    <w:rsid w:val="003C3892"/>
    <w:rsid w:val="003C3A7E"/>
    <w:rsid w:val="003C3B40"/>
    <w:rsid w:val="003C4140"/>
    <w:rsid w:val="003C53FC"/>
    <w:rsid w:val="003C5C93"/>
    <w:rsid w:val="003C6FE6"/>
    <w:rsid w:val="003C7B0D"/>
    <w:rsid w:val="003C7EF8"/>
    <w:rsid w:val="003D0AA2"/>
    <w:rsid w:val="003D0B34"/>
    <w:rsid w:val="003D0D58"/>
    <w:rsid w:val="003D375A"/>
    <w:rsid w:val="003D3D12"/>
    <w:rsid w:val="003D3EDF"/>
    <w:rsid w:val="003D42A7"/>
    <w:rsid w:val="003D52F0"/>
    <w:rsid w:val="003D63E3"/>
    <w:rsid w:val="003D6583"/>
    <w:rsid w:val="003D6C76"/>
    <w:rsid w:val="003E02F8"/>
    <w:rsid w:val="003E08D8"/>
    <w:rsid w:val="003E188C"/>
    <w:rsid w:val="003E1A4B"/>
    <w:rsid w:val="003E1CFC"/>
    <w:rsid w:val="003E393D"/>
    <w:rsid w:val="003E42B7"/>
    <w:rsid w:val="003E5658"/>
    <w:rsid w:val="003E5BEA"/>
    <w:rsid w:val="003F2F59"/>
    <w:rsid w:val="003F3642"/>
    <w:rsid w:val="003F3B21"/>
    <w:rsid w:val="003F3C28"/>
    <w:rsid w:val="003F49B7"/>
    <w:rsid w:val="003F4D73"/>
    <w:rsid w:val="003F5C31"/>
    <w:rsid w:val="003F64A4"/>
    <w:rsid w:val="003F68CE"/>
    <w:rsid w:val="003F70F0"/>
    <w:rsid w:val="003F74B9"/>
    <w:rsid w:val="003F7A4C"/>
    <w:rsid w:val="0040081E"/>
    <w:rsid w:val="00401940"/>
    <w:rsid w:val="00403C24"/>
    <w:rsid w:val="00403DDB"/>
    <w:rsid w:val="004051BD"/>
    <w:rsid w:val="00405A65"/>
    <w:rsid w:val="00405AEA"/>
    <w:rsid w:val="004067FC"/>
    <w:rsid w:val="004068BA"/>
    <w:rsid w:val="00407052"/>
    <w:rsid w:val="00407436"/>
    <w:rsid w:val="00410718"/>
    <w:rsid w:val="00410C5B"/>
    <w:rsid w:val="00412285"/>
    <w:rsid w:val="0041281E"/>
    <w:rsid w:val="004136C0"/>
    <w:rsid w:val="00414354"/>
    <w:rsid w:val="004145A5"/>
    <w:rsid w:val="00414AC8"/>
    <w:rsid w:val="00416B21"/>
    <w:rsid w:val="004211E1"/>
    <w:rsid w:val="00421924"/>
    <w:rsid w:val="00422272"/>
    <w:rsid w:val="004239ED"/>
    <w:rsid w:val="00423E8C"/>
    <w:rsid w:val="00424949"/>
    <w:rsid w:val="00424DFE"/>
    <w:rsid w:val="00426C3C"/>
    <w:rsid w:val="00427BA8"/>
    <w:rsid w:val="00430167"/>
    <w:rsid w:val="00432AAB"/>
    <w:rsid w:val="00433377"/>
    <w:rsid w:val="00434A17"/>
    <w:rsid w:val="00434DDE"/>
    <w:rsid w:val="004361BC"/>
    <w:rsid w:val="004366F8"/>
    <w:rsid w:val="004377BF"/>
    <w:rsid w:val="004413D3"/>
    <w:rsid w:val="00441FCD"/>
    <w:rsid w:val="004432A1"/>
    <w:rsid w:val="0044354F"/>
    <w:rsid w:val="00444665"/>
    <w:rsid w:val="00445B48"/>
    <w:rsid w:val="00445EDB"/>
    <w:rsid w:val="00446048"/>
    <w:rsid w:val="004460EA"/>
    <w:rsid w:val="00446BD4"/>
    <w:rsid w:val="00446C60"/>
    <w:rsid w:val="00447386"/>
    <w:rsid w:val="0044744E"/>
    <w:rsid w:val="00447750"/>
    <w:rsid w:val="00447A4E"/>
    <w:rsid w:val="004503B3"/>
    <w:rsid w:val="0045061B"/>
    <w:rsid w:val="00450741"/>
    <w:rsid w:val="004511B9"/>
    <w:rsid w:val="004512A1"/>
    <w:rsid w:val="004519D0"/>
    <w:rsid w:val="00451C7E"/>
    <w:rsid w:val="004525DA"/>
    <w:rsid w:val="00453798"/>
    <w:rsid w:val="00453F4F"/>
    <w:rsid w:val="0045403A"/>
    <w:rsid w:val="00454267"/>
    <w:rsid w:val="0045449B"/>
    <w:rsid w:val="00455614"/>
    <w:rsid w:val="00455D88"/>
    <w:rsid w:val="00455E59"/>
    <w:rsid w:val="00455ED0"/>
    <w:rsid w:val="00456BE8"/>
    <w:rsid w:val="00456D75"/>
    <w:rsid w:val="00457795"/>
    <w:rsid w:val="004600A0"/>
    <w:rsid w:val="004605A5"/>
    <w:rsid w:val="00460680"/>
    <w:rsid w:val="00462302"/>
    <w:rsid w:val="00464904"/>
    <w:rsid w:val="00464E53"/>
    <w:rsid w:val="004663B7"/>
    <w:rsid w:val="00466813"/>
    <w:rsid w:val="00466F28"/>
    <w:rsid w:val="0047047E"/>
    <w:rsid w:val="00470E6A"/>
    <w:rsid w:val="00471775"/>
    <w:rsid w:val="00472902"/>
    <w:rsid w:val="0047291B"/>
    <w:rsid w:val="004734DE"/>
    <w:rsid w:val="00473E56"/>
    <w:rsid w:val="004741E1"/>
    <w:rsid w:val="004742F6"/>
    <w:rsid w:val="00475FE2"/>
    <w:rsid w:val="00477395"/>
    <w:rsid w:val="0048075C"/>
    <w:rsid w:val="00482D54"/>
    <w:rsid w:val="00483063"/>
    <w:rsid w:val="00483463"/>
    <w:rsid w:val="004835F0"/>
    <w:rsid w:val="00483CAD"/>
    <w:rsid w:val="00484424"/>
    <w:rsid w:val="00484D88"/>
    <w:rsid w:val="004858C3"/>
    <w:rsid w:val="00485938"/>
    <w:rsid w:val="00487BC4"/>
    <w:rsid w:val="00487CBB"/>
    <w:rsid w:val="00487CC4"/>
    <w:rsid w:val="0049073C"/>
    <w:rsid w:val="00492BB6"/>
    <w:rsid w:val="00492D2C"/>
    <w:rsid w:val="0049369F"/>
    <w:rsid w:val="00493BA2"/>
    <w:rsid w:val="0049455D"/>
    <w:rsid w:val="004966A0"/>
    <w:rsid w:val="004A021C"/>
    <w:rsid w:val="004A0C10"/>
    <w:rsid w:val="004A17C7"/>
    <w:rsid w:val="004A1BDE"/>
    <w:rsid w:val="004A35F7"/>
    <w:rsid w:val="004A4516"/>
    <w:rsid w:val="004A482A"/>
    <w:rsid w:val="004A5B55"/>
    <w:rsid w:val="004A7ADB"/>
    <w:rsid w:val="004A7AFA"/>
    <w:rsid w:val="004B1793"/>
    <w:rsid w:val="004B25D6"/>
    <w:rsid w:val="004B268A"/>
    <w:rsid w:val="004B3898"/>
    <w:rsid w:val="004B3AE4"/>
    <w:rsid w:val="004B3C61"/>
    <w:rsid w:val="004B49CB"/>
    <w:rsid w:val="004B51DD"/>
    <w:rsid w:val="004B57C2"/>
    <w:rsid w:val="004B5B4F"/>
    <w:rsid w:val="004B5B94"/>
    <w:rsid w:val="004B7211"/>
    <w:rsid w:val="004B7291"/>
    <w:rsid w:val="004B77C8"/>
    <w:rsid w:val="004B7C1A"/>
    <w:rsid w:val="004C1385"/>
    <w:rsid w:val="004C18D2"/>
    <w:rsid w:val="004C20FD"/>
    <w:rsid w:val="004C23C8"/>
    <w:rsid w:val="004C2409"/>
    <w:rsid w:val="004C3120"/>
    <w:rsid w:val="004C358C"/>
    <w:rsid w:val="004C4117"/>
    <w:rsid w:val="004C455B"/>
    <w:rsid w:val="004C5CE5"/>
    <w:rsid w:val="004C679A"/>
    <w:rsid w:val="004C6898"/>
    <w:rsid w:val="004C6BB3"/>
    <w:rsid w:val="004C6DE7"/>
    <w:rsid w:val="004C6E68"/>
    <w:rsid w:val="004D1848"/>
    <w:rsid w:val="004D2963"/>
    <w:rsid w:val="004D2AB1"/>
    <w:rsid w:val="004D2EA6"/>
    <w:rsid w:val="004D4C5E"/>
    <w:rsid w:val="004D57BA"/>
    <w:rsid w:val="004D669C"/>
    <w:rsid w:val="004D7C56"/>
    <w:rsid w:val="004E005E"/>
    <w:rsid w:val="004E19B1"/>
    <w:rsid w:val="004E1D5F"/>
    <w:rsid w:val="004E24A6"/>
    <w:rsid w:val="004E2651"/>
    <w:rsid w:val="004E31C9"/>
    <w:rsid w:val="004E3F09"/>
    <w:rsid w:val="004E50A0"/>
    <w:rsid w:val="004E6D31"/>
    <w:rsid w:val="004E7600"/>
    <w:rsid w:val="004F00B7"/>
    <w:rsid w:val="004F0853"/>
    <w:rsid w:val="004F0DAC"/>
    <w:rsid w:val="004F22C9"/>
    <w:rsid w:val="004F3258"/>
    <w:rsid w:val="004F4584"/>
    <w:rsid w:val="004F5C9F"/>
    <w:rsid w:val="004F5D93"/>
    <w:rsid w:val="004F65CB"/>
    <w:rsid w:val="004F67F3"/>
    <w:rsid w:val="004F6BDB"/>
    <w:rsid w:val="0050086D"/>
    <w:rsid w:val="00501B5B"/>
    <w:rsid w:val="0050264E"/>
    <w:rsid w:val="00502C17"/>
    <w:rsid w:val="00503C3F"/>
    <w:rsid w:val="005041D9"/>
    <w:rsid w:val="00504FD7"/>
    <w:rsid w:val="00505524"/>
    <w:rsid w:val="00505682"/>
    <w:rsid w:val="00505CED"/>
    <w:rsid w:val="005067AB"/>
    <w:rsid w:val="00506D7F"/>
    <w:rsid w:val="00510F09"/>
    <w:rsid w:val="00513C0A"/>
    <w:rsid w:val="005147E5"/>
    <w:rsid w:val="005147F4"/>
    <w:rsid w:val="005151AE"/>
    <w:rsid w:val="00516D60"/>
    <w:rsid w:val="00517D5D"/>
    <w:rsid w:val="005204BC"/>
    <w:rsid w:val="0052455A"/>
    <w:rsid w:val="005250CA"/>
    <w:rsid w:val="00525A16"/>
    <w:rsid w:val="00530C44"/>
    <w:rsid w:val="00530D48"/>
    <w:rsid w:val="00531146"/>
    <w:rsid w:val="0053149B"/>
    <w:rsid w:val="005324B1"/>
    <w:rsid w:val="00533F48"/>
    <w:rsid w:val="00535071"/>
    <w:rsid w:val="005350DB"/>
    <w:rsid w:val="00535702"/>
    <w:rsid w:val="0053620E"/>
    <w:rsid w:val="005374ED"/>
    <w:rsid w:val="00537947"/>
    <w:rsid w:val="00540D46"/>
    <w:rsid w:val="00541451"/>
    <w:rsid w:val="00541CEC"/>
    <w:rsid w:val="005429F3"/>
    <w:rsid w:val="00543629"/>
    <w:rsid w:val="005436D5"/>
    <w:rsid w:val="00544306"/>
    <w:rsid w:val="005445CE"/>
    <w:rsid w:val="005452C0"/>
    <w:rsid w:val="00545CC9"/>
    <w:rsid w:val="005461B7"/>
    <w:rsid w:val="00547A3D"/>
    <w:rsid w:val="00547F39"/>
    <w:rsid w:val="0055015E"/>
    <w:rsid w:val="00550995"/>
    <w:rsid w:val="005513A8"/>
    <w:rsid w:val="0055143F"/>
    <w:rsid w:val="00551BD5"/>
    <w:rsid w:val="00551EDB"/>
    <w:rsid w:val="00552772"/>
    <w:rsid w:val="00552918"/>
    <w:rsid w:val="00552A14"/>
    <w:rsid w:val="0055426C"/>
    <w:rsid w:val="0055445E"/>
    <w:rsid w:val="00554755"/>
    <w:rsid w:val="0055548B"/>
    <w:rsid w:val="00555CFC"/>
    <w:rsid w:val="00556A41"/>
    <w:rsid w:val="00557F6D"/>
    <w:rsid w:val="00560D76"/>
    <w:rsid w:val="00560E47"/>
    <w:rsid w:val="005610E6"/>
    <w:rsid w:val="005611D2"/>
    <w:rsid w:val="00561225"/>
    <w:rsid w:val="005615FD"/>
    <w:rsid w:val="005616BF"/>
    <w:rsid w:val="00561A22"/>
    <w:rsid w:val="00562371"/>
    <w:rsid w:val="005624B0"/>
    <w:rsid w:val="00562AA1"/>
    <w:rsid w:val="00562C55"/>
    <w:rsid w:val="00563139"/>
    <w:rsid w:val="005631E6"/>
    <w:rsid w:val="00563F6F"/>
    <w:rsid w:val="00563FFF"/>
    <w:rsid w:val="005662A9"/>
    <w:rsid w:val="005673DB"/>
    <w:rsid w:val="0056762F"/>
    <w:rsid w:val="00567D44"/>
    <w:rsid w:val="00570AB7"/>
    <w:rsid w:val="00570B7F"/>
    <w:rsid w:val="005710E5"/>
    <w:rsid w:val="005755E5"/>
    <w:rsid w:val="0057678E"/>
    <w:rsid w:val="0058077E"/>
    <w:rsid w:val="00580C57"/>
    <w:rsid w:val="0058123E"/>
    <w:rsid w:val="00581DD8"/>
    <w:rsid w:val="005826C3"/>
    <w:rsid w:val="00583948"/>
    <w:rsid w:val="005851CD"/>
    <w:rsid w:val="0058561D"/>
    <w:rsid w:val="00585DAE"/>
    <w:rsid w:val="0058703E"/>
    <w:rsid w:val="0058743B"/>
    <w:rsid w:val="005874B9"/>
    <w:rsid w:val="005875EE"/>
    <w:rsid w:val="0059013E"/>
    <w:rsid w:val="00590402"/>
    <w:rsid w:val="0059065D"/>
    <w:rsid w:val="00591A23"/>
    <w:rsid w:val="00592AAB"/>
    <w:rsid w:val="00592C23"/>
    <w:rsid w:val="00592D5C"/>
    <w:rsid w:val="00593706"/>
    <w:rsid w:val="005938CA"/>
    <w:rsid w:val="005954DD"/>
    <w:rsid w:val="005958F1"/>
    <w:rsid w:val="00596E67"/>
    <w:rsid w:val="005A0248"/>
    <w:rsid w:val="005A0504"/>
    <w:rsid w:val="005A0C65"/>
    <w:rsid w:val="005A1707"/>
    <w:rsid w:val="005A1D63"/>
    <w:rsid w:val="005A1DAE"/>
    <w:rsid w:val="005A3AD7"/>
    <w:rsid w:val="005A456C"/>
    <w:rsid w:val="005A4871"/>
    <w:rsid w:val="005A53C7"/>
    <w:rsid w:val="005A5B64"/>
    <w:rsid w:val="005A639D"/>
    <w:rsid w:val="005A66CF"/>
    <w:rsid w:val="005A687F"/>
    <w:rsid w:val="005A74C5"/>
    <w:rsid w:val="005A78AC"/>
    <w:rsid w:val="005B004D"/>
    <w:rsid w:val="005B0681"/>
    <w:rsid w:val="005B06E5"/>
    <w:rsid w:val="005B0F6A"/>
    <w:rsid w:val="005B1E87"/>
    <w:rsid w:val="005B1EA1"/>
    <w:rsid w:val="005B3113"/>
    <w:rsid w:val="005B4931"/>
    <w:rsid w:val="005B52E4"/>
    <w:rsid w:val="005B5F56"/>
    <w:rsid w:val="005B658F"/>
    <w:rsid w:val="005B6E8A"/>
    <w:rsid w:val="005C0A86"/>
    <w:rsid w:val="005C1502"/>
    <w:rsid w:val="005C1EE2"/>
    <w:rsid w:val="005C240A"/>
    <w:rsid w:val="005C53B0"/>
    <w:rsid w:val="005C547E"/>
    <w:rsid w:val="005D03A9"/>
    <w:rsid w:val="005D11FC"/>
    <w:rsid w:val="005D1845"/>
    <w:rsid w:val="005D21E9"/>
    <w:rsid w:val="005D2817"/>
    <w:rsid w:val="005D4822"/>
    <w:rsid w:val="005D52CE"/>
    <w:rsid w:val="005D64C6"/>
    <w:rsid w:val="005D6B61"/>
    <w:rsid w:val="005D6D2E"/>
    <w:rsid w:val="005E09D0"/>
    <w:rsid w:val="005E203A"/>
    <w:rsid w:val="005E36F0"/>
    <w:rsid w:val="005E39F1"/>
    <w:rsid w:val="005E3BF5"/>
    <w:rsid w:val="005E4324"/>
    <w:rsid w:val="005E57C4"/>
    <w:rsid w:val="005E5916"/>
    <w:rsid w:val="005F0640"/>
    <w:rsid w:val="005F0CB0"/>
    <w:rsid w:val="005F0E3E"/>
    <w:rsid w:val="005F1331"/>
    <w:rsid w:val="005F1CC3"/>
    <w:rsid w:val="005F225D"/>
    <w:rsid w:val="005F2C80"/>
    <w:rsid w:val="005F2F70"/>
    <w:rsid w:val="005F41CC"/>
    <w:rsid w:val="005F4688"/>
    <w:rsid w:val="005F644D"/>
    <w:rsid w:val="005F7E22"/>
    <w:rsid w:val="00600D66"/>
    <w:rsid w:val="00601101"/>
    <w:rsid w:val="00601DF1"/>
    <w:rsid w:val="006021A1"/>
    <w:rsid w:val="00602429"/>
    <w:rsid w:val="00602B1F"/>
    <w:rsid w:val="00603213"/>
    <w:rsid w:val="00605384"/>
    <w:rsid w:val="006055D8"/>
    <w:rsid w:val="00605F17"/>
    <w:rsid w:val="00606172"/>
    <w:rsid w:val="006062F0"/>
    <w:rsid w:val="00607035"/>
    <w:rsid w:val="006071A0"/>
    <w:rsid w:val="0060744B"/>
    <w:rsid w:val="00607682"/>
    <w:rsid w:val="00607783"/>
    <w:rsid w:val="0061169F"/>
    <w:rsid w:val="00612E50"/>
    <w:rsid w:val="00613FD5"/>
    <w:rsid w:val="006143A1"/>
    <w:rsid w:val="00614F98"/>
    <w:rsid w:val="006152A4"/>
    <w:rsid w:val="006158C3"/>
    <w:rsid w:val="00615945"/>
    <w:rsid w:val="006160EE"/>
    <w:rsid w:val="0061654B"/>
    <w:rsid w:val="00620B8E"/>
    <w:rsid w:val="006216AF"/>
    <w:rsid w:val="006223BD"/>
    <w:rsid w:val="006228F6"/>
    <w:rsid w:val="00623126"/>
    <w:rsid w:val="00623E5B"/>
    <w:rsid w:val="00623FC0"/>
    <w:rsid w:val="00624418"/>
    <w:rsid w:val="00625B61"/>
    <w:rsid w:val="00626635"/>
    <w:rsid w:val="006271E3"/>
    <w:rsid w:val="00627ACD"/>
    <w:rsid w:val="00627B46"/>
    <w:rsid w:val="006305A1"/>
    <w:rsid w:val="00631680"/>
    <w:rsid w:val="00634D49"/>
    <w:rsid w:val="00635C02"/>
    <w:rsid w:val="006360BA"/>
    <w:rsid w:val="006370D9"/>
    <w:rsid w:val="00637DB3"/>
    <w:rsid w:val="00640987"/>
    <w:rsid w:val="0064259D"/>
    <w:rsid w:val="006455DF"/>
    <w:rsid w:val="00645677"/>
    <w:rsid w:val="0064584A"/>
    <w:rsid w:val="00646EB1"/>
    <w:rsid w:val="00646EDA"/>
    <w:rsid w:val="006471F0"/>
    <w:rsid w:val="00650968"/>
    <w:rsid w:val="00651005"/>
    <w:rsid w:val="00653544"/>
    <w:rsid w:val="006549F5"/>
    <w:rsid w:val="00654A61"/>
    <w:rsid w:val="00655FAA"/>
    <w:rsid w:val="0065634E"/>
    <w:rsid w:val="0065697C"/>
    <w:rsid w:val="00656ABB"/>
    <w:rsid w:val="00656FC5"/>
    <w:rsid w:val="0066199E"/>
    <w:rsid w:val="00661C1D"/>
    <w:rsid w:val="00661E55"/>
    <w:rsid w:val="00662AA3"/>
    <w:rsid w:val="00662B7D"/>
    <w:rsid w:val="00662BE9"/>
    <w:rsid w:val="00663A56"/>
    <w:rsid w:val="0066428B"/>
    <w:rsid w:val="00664C23"/>
    <w:rsid w:val="00666AAB"/>
    <w:rsid w:val="006679EB"/>
    <w:rsid w:val="00667AAE"/>
    <w:rsid w:val="00670D86"/>
    <w:rsid w:val="00671AC8"/>
    <w:rsid w:val="00672E15"/>
    <w:rsid w:val="00673075"/>
    <w:rsid w:val="006741B3"/>
    <w:rsid w:val="006745A3"/>
    <w:rsid w:val="0067489C"/>
    <w:rsid w:val="00675994"/>
    <w:rsid w:val="00675D2F"/>
    <w:rsid w:val="00676248"/>
    <w:rsid w:val="00676FA9"/>
    <w:rsid w:val="006771B3"/>
    <w:rsid w:val="006771ED"/>
    <w:rsid w:val="00677F0B"/>
    <w:rsid w:val="00680D84"/>
    <w:rsid w:val="00681003"/>
    <w:rsid w:val="00681C66"/>
    <w:rsid w:val="0068212C"/>
    <w:rsid w:val="0068221C"/>
    <w:rsid w:val="00682714"/>
    <w:rsid w:val="00683417"/>
    <w:rsid w:val="0068466B"/>
    <w:rsid w:val="0068526A"/>
    <w:rsid w:val="00685858"/>
    <w:rsid w:val="00685993"/>
    <w:rsid w:val="006861F3"/>
    <w:rsid w:val="00686536"/>
    <w:rsid w:val="0068787F"/>
    <w:rsid w:val="006909B2"/>
    <w:rsid w:val="00690D00"/>
    <w:rsid w:val="0069162C"/>
    <w:rsid w:val="006920EB"/>
    <w:rsid w:val="006923BE"/>
    <w:rsid w:val="0069375B"/>
    <w:rsid w:val="006940EC"/>
    <w:rsid w:val="00694E29"/>
    <w:rsid w:val="00695B52"/>
    <w:rsid w:val="00696268"/>
    <w:rsid w:val="00696673"/>
    <w:rsid w:val="00696AB1"/>
    <w:rsid w:val="00697BE1"/>
    <w:rsid w:val="006A01EA"/>
    <w:rsid w:val="006A12DA"/>
    <w:rsid w:val="006A1311"/>
    <w:rsid w:val="006A1BDD"/>
    <w:rsid w:val="006A260A"/>
    <w:rsid w:val="006A28DE"/>
    <w:rsid w:val="006A2A56"/>
    <w:rsid w:val="006A4135"/>
    <w:rsid w:val="006A47D8"/>
    <w:rsid w:val="006A5107"/>
    <w:rsid w:val="006A5A1E"/>
    <w:rsid w:val="006A60B9"/>
    <w:rsid w:val="006A6226"/>
    <w:rsid w:val="006A6ACD"/>
    <w:rsid w:val="006A7E8A"/>
    <w:rsid w:val="006A7F0E"/>
    <w:rsid w:val="006A7F32"/>
    <w:rsid w:val="006B0626"/>
    <w:rsid w:val="006B25ED"/>
    <w:rsid w:val="006B2FCE"/>
    <w:rsid w:val="006B3294"/>
    <w:rsid w:val="006B36A5"/>
    <w:rsid w:val="006B3822"/>
    <w:rsid w:val="006B3CC1"/>
    <w:rsid w:val="006B4665"/>
    <w:rsid w:val="006B6428"/>
    <w:rsid w:val="006B74DD"/>
    <w:rsid w:val="006C0627"/>
    <w:rsid w:val="006C2018"/>
    <w:rsid w:val="006C27F5"/>
    <w:rsid w:val="006C2859"/>
    <w:rsid w:val="006C2A14"/>
    <w:rsid w:val="006C2B1B"/>
    <w:rsid w:val="006C2C1C"/>
    <w:rsid w:val="006C336E"/>
    <w:rsid w:val="006C3454"/>
    <w:rsid w:val="006C38BB"/>
    <w:rsid w:val="006C4014"/>
    <w:rsid w:val="006C4977"/>
    <w:rsid w:val="006C4E9F"/>
    <w:rsid w:val="006C5DBA"/>
    <w:rsid w:val="006C7460"/>
    <w:rsid w:val="006D17D5"/>
    <w:rsid w:val="006D2B70"/>
    <w:rsid w:val="006D2C97"/>
    <w:rsid w:val="006D2D87"/>
    <w:rsid w:val="006D3793"/>
    <w:rsid w:val="006D4BA0"/>
    <w:rsid w:val="006D6153"/>
    <w:rsid w:val="006D6E3A"/>
    <w:rsid w:val="006D742C"/>
    <w:rsid w:val="006D7A0A"/>
    <w:rsid w:val="006D7FE3"/>
    <w:rsid w:val="006E034D"/>
    <w:rsid w:val="006E06D6"/>
    <w:rsid w:val="006E0CA2"/>
    <w:rsid w:val="006E106A"/>
    <w:rsid w:val="006E29FB"/>
    <w:rsid w:val="006E2D0A"/>
    <w:rsid w:val="006E307C"/>
    <w:rsid w:val="006E3125"/>
    <w:rsid w:val="006E3FBF"/>
    <w:rsid w:val="006E4BAB"/>
    <w:rsid w:val="006E511A"/>
    <w:rsid w:val="006E5528"/>
    <w:rsid w:val="006E5FAB"/>
    <w:rsid w:val="006E6A31"/>
    <w:rsid w:val="006E6CFB"/>
    <w:rsid w:val="006E6DF9"/>
    <w:rsid w:val="006E761E"/>
    <w:rsid w:val="006E7BE9"/>
    <w:rsid w:val="006F0E76"/>
    <w:rsid w:val="006F2C45"/>
    <w:rsid w:val="006F396B"/>
    <w:rsid w:val="006F4D74"/>
    <w:rsid w:val="006F63F1"/>
    <w:rsid w:val="006F679D"/>
    <w:rsid w:val="006F6ABD"/>
    <w:rsid w:val="006F720F"/>
    <w:rsid w:val="006F7943"/>
    <w:rsid w:val="00700E73"/>
    <w:rsid w:val="007025D9"/>
    <w:rsid w:val="0070296F"/>
    <w:rsid w:val="00702C60"/>
    <w:rsid w:val="00703819"/>
    <w:rsid w:val="0070388A"/>
    <w:rsid w:val="007038DB"/>
    <w:rsid w:val="00703BF4"/>
    <w:rsid w:val="0070416E"/>
    <w:rsid w:val="00704896"/>
    <w:rsid w:val="0070525D"/>
    <w:rsid w:val="007065FC"/>
    <w:rsid w:val="00706A86"/>
    <w:rsid w:val="007070AC"/>
    <w:rsid w:val="0070731A"/>
    <w:rsid w:val="00707729"/>
    <w:rsid w:val="00711412"/>
    <w:rsid w:val="0071160B"/>
    <w:rsid w:val="00711E4F"/>
    <w:rsid w:val="00712528"/>
    <w:rsid w:val="00713DA4"/>
    <w:rsid w:val="007141FC"/>
    <w:rsid w:val="007157CC"/>
    <w:rsid w:val="00717859"/>
    <w:rsid w:val="007201E1"/>
    <w:rsid w:val="0072091E"/>
    <w:rsid w:val="00720F49"/>
    <w:rsid w:val="00721039"/>
    <w:rsid w:val="00721486"/>
    <w:rsid w:val="00721F3E"/>
    <w:rsid w:val="0072202A"/>
    <w:rsid w:val="00722F36"/>
    <w:rsid w:val="0072475E"/>
    <w:rsid w:val="00724B79"/>
    <w:rsid w:val="0072553B"/>
    <w:rsid w:val="00725620"/>
    <w:rsid w:val="007315E4"/>
    <w:rsid w:val="00731A75"/>
    <w:rsid w:val="00731F4A"/>
    <w:rsid w:val="0073235C"/>
    <w:rsid w:val="00732E28"/>
    <w:rsid w:val="00733417"/>
    <w:rsid w:val="00734403"/>
    <w:rsid w:val="00734419"/>
    <w:rsid w:val="00734749"/>
    <w:rsid w:val="00734A24"/>
    <w:rsid w:val="00734CC2"/>
    <w:rsid w:val="00736476"/>
    <w:rsid w:val="00736744"/>
    <w:rsid w:val="00736F31"/>
    <w:rsid w:val="007415B6"/>
    <w:rsid w:val="00741FC7"/>
    <w:rsid w:val="00742022"/>
    <w:rsid w:val="00744ABE"/>
    <w:rsid w:val="00744B4B"/>
    <w:rsid w:val="00744BF0"/>
    <w:rsid w:val="00744C7B"/>
    <w:rsid w:val="00746105"/>
    <w:rsid w:val="00747169"/>
    <w:rsid w:val="00747B2C"/>
    <w:rsid w:val="0075034B"/>
    <w:rsid w:val="0075093A"/>
    <w:rsid w:val="007517F5"/>
    <w:rsid w:val="00752BDE"/>
    <w:rsid w:val="00752D29"/>
    <w:rsid w:val="0075327E"/>
    <w:rsid w:val="007549DC"/>
    <w:rsid w:val="00756AF1"/>
    <w:rsid w:val="00756D0A"/>
    <w:rsid w:val="00756DB4"/>
    <w:rsid w:val="00757AA6"/>
    <w:rsid w:val="00757C61"/>
    <w:rsid w:val="00757F42"/>
    <w:rsid w:val="00760225"/>
    <w:rsid w:val="00760B7D"/>
    <w:rsid w:val="00760BCF"/>
    <w:rsid w:val="00760C53"/>
    <w:rsid w:val="00760EBD"/>
    <w:rsid w:val="00761E1F"/>
    <w:rsid w:val="00763F1B"/>
    <w:rsid w:val="0076406A"/>
    <w:rsid w:val="007647F6"/>
    <w:rsid w:val="007649F4"/>
    <w:rsid w:val="00764DEB"/>
    <w:rsid w:val="00765C35"/>
    <w:rsid w:val="007661C9"/>
    <w:rsid w:val="00766C10"/>
    <w:rsid w:val="00766F54"/>
    <w:rsid w:val="00767393"/>
    <w:rsid w:val="00767596"/>
    <w:rsid w:val="00770128"/>
    <w:rsid w:val="00771B97"/>
    <w:rsid w:val="00773722"/>
    <w:rsid w:val="007738B0"/>
    <w:rsid w:val="00773C5B"/>
    <w:rsid w:val="00773CC7"/>
    <w:rsid w:val="00773EA5"/>
    <w:rsid w:val="007746BE"/>
    <w:rsid w:val="00774916"/>
    <w:rsid w:val="007752A6"/>
    <w:rsid w:val="007757C2"/>
    <w:rsid w:val="007760E6"/>
    <w:rsid w:val="0077649D"/>
    <w:rsid w:val="00776BCD"/>
    <w:rsid w:val="00776C8A"/>
    <w:rsid w:val="00777E14"/>
    <w:rsid w:val="007803AA"/>
    <w:rsid w:val="0078096D"/>
    <w:rsid w:val="00780A0B"/>
    <w:rsid w:val="007817DF"/>
    <w:rsid w:val="007817F1"/>
    <w:rsid w:val="007819F6"/>
    <w:rsid w:val="0078229C"/>
    <w:rsid w:val="00783B09"/>
    <w:rsid w:val="00784D46"/>
    <w:rsid w:val="00784F2D"/>
    <w:rsid w:val="0078564B"/>
    <w:rsid w:val="0078690E"/>
    <w:rsid w:val="00786B0F"/>
    <w:rsid w:val="007874B5"/>
    <w:rsid w:val="00787FFC"/>
    <w:rsid w:val="00790982"/>
    <w:rsid w:val="00792306"/>
    <w:rsid w:val="00794C25"/>
    <w:rsid w:val="00795072"/>
    <w:rsid w:val="00795779"/>
    <w:rsid w:val="007969E3"/>
    <w:rsid w:val="007A0E46"/>
    <w:rsid w:val="007A1564"/>
    <w:rsid w:val="007A22F9"/>
    <w:rsid w:val="007A2823"/>
    <w:rsid w:val="007A33B1"/>
    <w:rsid w:val="007A38FA"/>
    <w:rsid w:val="007A3A39"/>
    <w:rsid w:val="007A47B4"/>
    <w:rsid w:val="007A55C1"/>
    <w:rsid w:val="007A64E9"/>
    <w:rsid w:val="007A729A"/>
    <w:rsid w:val="007B0764"/>
    <w:rsid w:val="007B12DE"/>
    <w:rsid w:val="007B207F"/>
    <w:rsid w:val="007B3595"/>
    <w:rsid w:val="007B441F"/>
    <w:rsid w:val="007B509F"/>
    <w:rsid w:val="007B5315"/>
    <w:rsid w:val="007B5375"/>
    <w:rsid w:val="007B7035"/>
    <w:rsid w:val="007B7B17"/>
    <w:rsid w:val="007B7FFB"/>
    <w:rsid w:val="007C0282"/>
    <w:rsid w:val="007C0476"/>
    <w:rsid w:val="007C092F"/>
    <w:rsid w:val="007C0D67"/>
    <w:rsid w:val="007C11D7"/>
    <w:rsid w:val="007C1557"/>
    <w:rsid w:val="007C1CB3"/>
    <w:rsid w:val="007C1FC1"/>
    <w:rsid w:val="007C2323"/>
    <w:rsid w:val="007C2F4F"/>
    <w:rsid w:val="007C36E3"/>
    <w:rsid w:val="007C3C00"/>
    <w:rsid w:val="007C3CBB"/>
    <w:rsid w:val="007C4273"/>
    <w:rsid w:val="007C48CB"/>
    <w:rsid w:val="007C6EF6"/>
    <w:rsid w:val="007C7C9D"/>
    <w:rsid w:val="007D04F2"/>
    <w:rsid w:val="007D3A3B"/>
    <w:rsid w:val="007D79EB"/>
    <w:rsid w:val="007E0419"/>
    <w:rsid w:val="007E101C"/>
    <w:rsid w:val="007E1B84"/>
    <w:rsid w:val="007E23E1"/>
    <w:rsid w:val="007E2EC2"/>
    <w:rsid w:val="007E360C"/>
    <w:rsid w:val="007E3898"/>
    <w:rsid w:val="007E4E92"/>
    <w:rsid w:val="007E4ED9"/>
    <w:rsid w:val="007E567E"/>
    <w:rsid w:val="007E5D4F"/>
    <w:rsid w:val="007E5FD1"/>
    <w:rsid w:val="007E6CAA"/>
    <w:rsid w:val="007E7291"/>
    <w:rsid w:val="007E7840"/>
    <w:rsid w:val="007E7B7C"/>
    <w:rsid w:val="007E7DE5"/>
    <w:rsid w:val="007F03D5"/>
    <w:rsid w:val="007F0F72"/>
    <w:rsid w:val="007F0FEB"/>
    <w:rsid w:val="007F23A1"/>
    <w:rsid w:val="007F2426"/>
    <w:rsid w:val="007F4D77"/>
    <w:rsid w:val="007F71E1"/>
    <w:rsid w:val="007F75DE"/>
    <w:rsid w:val="007F7804"/>
    <w:rsid w:val="008003E3"/>
    <w:rsid w:val="0080066B"/>
    <w:rsid w:val="008010D0"/>
    <w:rsid w:val="00801A30"/>
    <w:rsid w:val="00801C23"/>
    <w:rsid w:val="008029D9"/>
    <w:rsid w:val="00803D59"/>
    <w:rsid w:val="00804829"/>
    <w:rsid w:val="00805507"/>
    <w:rsid w:val="00806084"/>
    <w:rsid w:val="008063FC"/>
    <w:rsid w:val="00806A8B"/>
    <w:rsid w:val="00806E96"/>
    <w:rsid w:val="008073A0"/>
    <w:rsid w:val="00810B5E"/>
    <w:rsid w:val="008113C3"/>
    <w:rsid w:val="0081150D"/>
    <w:rsid w:val="00814A9B"/>
    <w:rsid w:val="00815C2F"/>
    <w:rsid w:val="00816970"/>
    <w:rsid w:val="00816BE5"/>
    <w:rsid w:val="00816C93"/>
    <w:rsid w:val="0082052E"/>
    <w:rsid w:val="00820CE8"/>
    <w:rsid w:val="00820FC0"/>
    <w:rsid w:val="00821633"/>
    <w:rsid w:val="00821AFC"/>
    <w:rsid w:val="00821B8D"/>
    <w:rsid w:val="008222AC"/>
    <w:rsid w:val="0082289D"/>
    <w:rsid w:val="00822BFE"/>
    <w:rsid w:val="008241D2"/>
    <w:rsid w:val="00824324"/>
    <w:rsid w:val="00824553"/>
    <w:rsid w:val="008250C1"/>
    <w:rsid w:val="0082540A"/>
    <w:rsid w:val="00827839"/>
    <w:rsid w:val="0083013E"/>
    <w:rsid w:val="00830814"/>
    <w:rsid w:val="00830B05"/>
    <w:rsid w:val="00831617"/>
    <w:rsid w:val="00831D93"/>
    <w:rsid w:val="0083216C"/>
    <w:rsid w:val="008322C8"/>
    <w:rsid w:val="008339B2"/>
    <w:rsid w:val="00833B85"/>
    <w:rsid w:val="0083404A"/>
    <w:rsid w:val="00834363"/>
    <w:rsid w:val="00834A84"/>
    <w:rsid w:val="00834C85"/>
    <w:rsid w:val="008355B0"/>
    <w:rsid w:val="00835A07"/>
    <w:rsid w:val="00835ED1"/>
    <w:rsid w:val="0083645E"/>
    <w:rsid w:val="008364C4"/>
    <w:rsid w:val="0083769A"/>
    <w:rsid w:val="00837C1D"/>
    <w:rsid w:val="00840C45"/>
    <w:rsid w:val="008413F9"/>
    <w:rsid w:val="00842802"/>
    <w:rsid w:val="00842D75"/>
    <w:rsid w:val="008430B1"/>
    <w:rsid w:val="00844042"/>
    <w:rsid w:val="0084477E"/>
    <w:rsid w:val="00844DF1"/>
    <w:rsid w:val="00844E19"/>
    <w:rsid w:val="008453AE"/>
    <w:rsid w:val="00845569"/>
    <w:rsid w:val="008463B8"/>
    <w:rsid w:val="00846471"/>
    <w:rsid w:val="00846686"/>
    <w:rsid w:val="00846C0D"/>
    <w:rsid w:val="00847A89"/>
    <w:rsid w:val="00847DCD"/>
    <w:rsid w:val="00850BD7"/>
    <w:rsid w:val="00853829"/>
    <w:rsid w:val="00854C5C"/>
    <w:rsid w:val="00856256"/>
    <w:rsid w:val="00856652"/>
    <w:rsid w:val="00856D97"/>
    <w:rsid w:val="00856F72"/>
    <w:rsid w:val="008577D3"/>
    <w:rsid w:val="0085786C"/>
    <w:rsid w:val="00857934"/>
    <w:rsid w:val="0086036A"/>
    <w:rsid w:val="008603EB"/>
    <w:rsid w:val="008607FD"/>
    <w:rsid w:val="00863232"/>
    <w:rsid w:val="008637B3"/>
    <w:rsid w:val="0086397C"/>
    <w:rsid w:val="00863A2D"/>
    <w:rsid w:val="00865123"/>
    <w:rsid w:val="008655E8"/>
    <w:rsid w:val="00865E8B"/>
    <w:rsid w:val="00866320"/>
    <w:rsid w:val="00866355"/>
    <w:rsid w:val="0086641C"/>
    <w:rsid w:val="00870E20"/>
    <w:rsid w:val="00872D19"/>
    <w:rsid w:val="00873B1E"/>
    <w:rsid w:val="008741CC"/>
    <w:rsid w:val="008744A2"/>
    <w:rsid w:val="00874ED9"/>
    <w:rsid w:val="00876495"/>
    <w:rsid w:val="00877176"/>
    <w:rsid w:val="00877353"/>
    <w:rsid w:val="00877588"/>
    <w:rsid w:val="00880127"/>
    <w:rsid w:val="008838FA"/>
    <w:rsid w:val="00883F9F"/>
    <w:rsid w:val="00884379"/>
    <w:rsid w:val="0088526C"/>
    <w:rsid w:val="00885848"/>
    <w:rsid w:val="008859DA"/>
    <w:rsid w:val="00885F4D"/>
    <w:rsid w:val="00886845"/>
    <w:rsid w:val="008869EB"/>
    <w:rsid w:val="00887C3A"/>
    <w:rsid w:val="00887C6A"/>
    <w:rsid w:val="00887D4F"/>
    <w:rsid w:val="00891DB3"/>
    <w:rsid w:val="008926F4"/>
    <w:rsid w:val="00892B07"/>
    <w:rsid w:val="00892D2D"/>
    <w:rsid w:val="008931B2"/>
    <w:rsid w:val="00893F66"/>
    <w:rsid w:val="00894AAF"/>
    <w:rsid w:val="00895566"/>
    <w:rsid w:val="00895DEF"/>
    <w:rsid w:val="00897F53"/>
    <w:rsid w:val="008A00BF"/>
    <w:rsid w:val="008A0D0B"/>
    <w:rsid w:val="008A21EC"/>
    <w:rsid w:val="008A2683"/>
    <w:rsid w:val="008A3800"/>
    <w:rsid w:val="008A3B7B"/>
    <w:rsid w:val="008A415F"/>
    <w:rsid w:val="008A4828"/>
    <w:rsid w:val="008A4DF1"/>
    <w:rsid w:val="008A4FCD"/>
    <w:rsid w:val="008A5AF4"/>
    <w:rsid w:val="008A6C10"/>
    <w:rsid w:val="008A6CD2"/>
    <w:rsid w:val="008A6D97"/>
    <w:rsid w:val="008A7FA7"/>
    <w:rsid w:val="008B0042"/>
    <w:rsid w:val="008B00F6"/>
    <w:rsid w:val="008B0559"/>
    <w:rsid w:val="008B07F3"/>
    <w:rsid w:val="008B13B4"/>
    <w:rsid w:val="008B29A3"/>
    <w:rsid w:val="008B3192"/>
    <w:rsid w:val="008B32FB"/>
    <w:rsid w:val="008B3946"/>
    <w:rsid w:val="008B4AD6"/>
    <w:rsid w:val="008B4C1F"/>
    <w:rsid w:val="008B5686"/>
    <w:rsid w:val="008B6DA9"/>
    <w:rsid w:val="008B6DFF"/>
    <w:rsid w:val="008B718E"/>
    <w:rsid w:val="008B7DA9"/>
    <w:rsid w:val="008C01F5"/>
    <w:rsid w:val="008C1A5D"/>
    <w:rsid w:val="008C242C"/>
    <w:rsid w:val="008C2D23"/>
    <w:rsid w:val="008C3758"/>
    <w:rsid w:val="008C3D0F"/>
    <w:rsid w:val="008C4266"/>
    <w:rsid w:val="008C4CD5"/>
    <w:rsid w:val="008C5A8B"/>
    <w:rsid w:val="008C6BF1"/>
    <w:rsid w:val="008C78F8"/>
    <w:rsid w:val="008C7D7A"/>
    <w:rsid w:val="008C7FEE"/>
    <w:rsid w:val="008D08F2"/>
    <w:rsid w:val="008D174B"/>
    <w:rsid w:val="008D177B"/>
    <w:rsid w:val="008D1DD9"/>
    <w:rsid w:val="008D2CF6"/>
    <w:rsid w:val="008D406B"/>
    <w:rsid w:val="008D654E"/>
    <w:rsid w:val="008E1E5F"/>
    <w:rsid w:val="008E35B6"/>
    <w:rsid w:val="008E3DBA"/>
    <w:rsid w:val="008E406D"/>
    <w:rsid w:val="008E46C1"/>
    <w:rsid w:val="008E4775"/>
    <w:rsid w:val="008E5BF0"/>
    <w:rsid w:val="008E72AD"/>
    <w:rsid w:val="008E7318"/>
    <w:rsid w:val="008E7AFF"/>
    <w:rsid w:val="008E7B44"/>
    <w:rsid w:val="008E7C98"/>
    <w:rsid w:val="008F046F"/>
    <w:rsid w:val="008F068E"/>
    <w:rsid w:val="008F0CA6"/>
    <w:rsid w:val="008F1049"/>
    <w:rsid w:val="008F124E"/>
    <w:rsid w:val="008F2982"/>
    <w:rsid w:val="008F441C"/>
    <w:rsid w:val="008F46D9"/>
    <w:rsid w:val="008F6D88"/>
    <w:rsid w:val="008F759C"/>
    <w:rsid w:val="008F7C5D"/>
    <w:rsid w:val="008F7D41"/>
    <w:rsid w:val="008F7DB7"/>
    <w:rsid w:val="00901616"/>
    <w:rsid w:val="0090383B"/>
    <w:rsid w:val="009040FC"/>
    <w:rsid w:val="00906BA5"/>
    <w:rsid w:val="00906C03"/>
    <w:rsid w:val="00910573"/>
    <w:rsid w:val="00910D2C"/>
    <w:rsid w:val="009117C2"/>
    <w:rsid w:val="00911F26"/>
    <w:rsid w:val="0091214E"/>
    <w:rsid w:val="00914A92"/>
    <w:rsid w:val="00914C31"/>
    <w:rsid w:val="009164C9"/>
    <w:rsid w:val="00916A10"/>
    <w:rsid w:val="00916C43"/>
    <w:rsid w:val="009170B3"/>
    <w:rsid w:val="00917119"/>
    <w:rsid w:val="00917993"/>
    <w:rsid w:val="0092105C"/>
    <w:rsid w:val="009213BA"/>
    <w:rsid w:val="009214FB"/>
    <w:rsid w:val="00923988"/>
    <w:rsid w:val="0092407C"/>
    <w:rsid w:val="00924754"/>
    <w:rsid w:val="00925777"/>
    <w:rsid w:val="00925D20"/>
    <w:rsid w:val="00925FB6"/>
    <w:rsid w:val="00926391"/>
    <w:rsid w:val="00927A79"/>
    <w:rsid w:val="00927D8B"/>
    <w:rsid w:val="00931F7F"/>
    <w:rsid w:val="00932A87"/>
    <w:rsid w:val="00932AE4"/>
    <w:rsid w:val="00932FC3"/>
    <w:rsid w:val="00933819"/>
    <w:rsid w:val="009351E7"/>
    <w:rsid w:val="00935C19"/>
    <w:rsid w:val="00935D60"/>
    <w:rsid w:val="009372BA"/>
    <w:rsid w:val="009375A0"/>
    <w:rsid w:val="00940B04"/>
    <w:rsid w:val="00942770"/>
    <w:rsid w:val="00942B0B"/>
    <w:rsid w:val="0094301D"/>
    <w:rsid w:val="00944AE9"/>
    <w:rsid w:val="00944F1A"/>
    <w:rsid w:val="00946734"/>
    <w:rsid w:val="009469A5"/>
    <w:rsid w:val="009474BF"/>
    <w:rsid w:val="00947CDC"/>
    <w:rsid w:val="00947E03"/>
    <w:rsid w:val="009500F0"/>
    <w:rsid w:val="009502DB"/>
    <w:rsid w:val="00950EB4"/>
    <w:rsid w:val="0095166C"/>
    <w:rsid w:val="0095174E"/>
    <w:rsid w:val="00951963"/>
    <w:rsid w:val="00951DDD"/>
    <w:rsid w:val="009520B4"/>
    <w:rsid w:val="00952875"/>
    <w:rsid w:val="00953181"/>
    <w:rsid w:val="009536F4"/>
    <w:rsid w:val="00954392"/>
    <w:rsid w:val="009549A2"/>
    <w:rsid w:val="00955362"/>
    <w:rsid w:val="00955638"/>
    <w:rsid w:val="009562AF"/>
    <w:rsid w:val="009569BF"/>
    <w:rsid w:val="00962344"/>
    <w:rsid w:val="00962F0A"/>
    <w:rsid w:val="00963540"/>
    <w:rsid w:val="00964DEC"/>
    <w:rsid w:val="00965DAA"/>
    <w:rsid w:val="009664B5"/>
    <w:rsid w:val="00966C1C"/>
    <w:rsid w:val="00970F14"/>
    <w:rsid w:val="00971914"/>
    <w:rsid w:val="0097330A"/>
    <w:rsid w:val="00973996"/>
    <w:rsid w:val="0097479E"/>
    <w:rsid w:val="00975328"/>
    <w:rsid w:val="00975FCA"/>
    <w:rsid w:val="00976FBB"/>
    <w:rsid w:val="00976FF0"/>
    <w:rsid w:val="00977E02"/>
    <w:rsid w:val="0098034B"/>
    <w:rsid w:val="00980FDD"/>
    <w:rsid w:val="00981114"/>
    <w:rsid w:val="0098222C"/>
    <w:rsid w:val="00982EA4"/>
    <w:rsid w:val="00983801"/>
    <w:rsid w:val="009838E9"/>
    <w:rsid w:val="00985C3C"/>
    <w:rsid w:val="0098785C"/>
    <w:rsid w:val="00990390"/>
    <w:rsid w:val="009906B0"/>
    <w:rsid w:val="0099115B"/>
    <w:rsid w:val="0099208A"/>
    <w:rsid w:val="00992D0D"/>
    <w:rsid w:val="009938B9"/>
    <w:rsid w:val="00994057"/>
    <w:rsid w:val="00994AFC"/>
    <w:rsid w:val="009955F4"/>
    <w:rsid w:val="00995D10"/>
    <w:rsid w:val="0099699D"/>
    <w:rsid w:val="00996BBE"/>
    <w:rsid w:val="00996CB7"/>
    <w:rsid w:val="009A0089"/>
    <w:rsid w:val="009A0752"/>
    <w:rsid w:val="009A10F2"/>
    <w:rsid w:val="009A25B7"/>
    <w:rsid w:val="009A272E"/>
    <w:rsid w:val="009A3644"/>
    <w:rsid w:val="009A3B41"/>
    <w:rsid w:val="009A3BDD"/>
    <w:rsid w:val="009A42DB"/>
    <w:rsid w:val="009A4BE1"/>
    <w:rsid w:val="009A5F83"/>
    <w:rsid w:val="009A636C"/>
    <w:rsid w:val="009B012A"/>
    <w:rsid w:val="009B198D"/>
    <w:rsid w:val="009B1C69"/>
    <w:rsid w:val="009B22F0"/>
    <w:rsid w:val="009B3414"/>
    <w:rsid w:val="009B3819"/>
    <w:rsid w:val="009B4139"/>
    <w:rsid w:val="009B47AC"/>
    <w:rsid w:val="009B4A81"/>
    <w:rsid w:val="009B4F81"/>
    <w:rsid w:val="009B5654"/>
    <w:rsid w:val="009B5AC1"/>
    <w:rsid w:val="009B5C2C"/>
    <w:rsid w:val="009B619A"/>
    <w:rsid w:val="009C04CE"/>
    <w:rsid w:val="009C07B5"/>
    <w:rsid w:val="009C1013"/>
    <w:rsid w:val="009C119E"/>
    <w:rsid w:val="009C1BAA"/>
    <w:rsid w:val="009C1EBE"/>
    <w:rsid w:val="009C27FE"/>
    <w:rsid w:val="009C2BAC"/>
    <w:rsid w:val="009C329B"/>
    <w:rsid w:val="009C397E"/>
    <w:rsid w:val="009C51CF"/>
    <w:rsid w:val="009C52AB"/>
    <w:rsid w:val="009C53CF"/>
    <w:rsid w:val="009C578B"/>
    <w:rsid w:val="009C641F"/>
    <w:rsid w:val="009D0088"/>
    <w:rsid w:val="009D0DA5"/>
    <w:rsid w:val="009D0F12"/>
    <w:rsid w:val="009D14DB"/>
    <w:rsid w:val="009D3D0D"/>
    <w:rsid w:val="009D4E0F"/>
    <w:rsid w:val="009D4EBC"/>
    <w:rsid w:val="009D530A"/>
    <w:rsid w:val="009D6167"/>
    <w:rsid w:val="009D62FF"/>
    <w:rsid w:val="009E1B1D"/>
    <w:rsid w:val="009E2F67"/>
    <w:rsid w:val="009E3425"/>
    <w:rsid w:val="009E34BF"/>
    <w:rsid w:val="009E3717"/>
    <w:rsid w:val="009E3937"/>
    <w:rsid w:val="009E52A1"/>
    <w:rsid w:val="009E5C49"/>
    <w:rsid w:val="009E5E1D"/>
    <w:rsid w:val="009E6907"/>
    <w:rsid w:val="009E6DDE"/>
    <w:rsid w:val="009E7749"/>
    <w:rsid w:val="009F024C"/>
    <w:rsid w:val="009F1063"/>
    <w:rsid w:val="009F1163"/>
    <w:rsid w:val="009F173E"/>
    <w:rsid w:val="009F187E"/>
    <w:rsid w:val="009F2A5C"/>
    <w:rsid w:val="009F33EC"/>
    <w:rsid w:val="009F359C"/>
    <w:rsid w:val="009F3649"/>
    <w:rsid w:val="009F36D1"/>
    <w:rsid w:val="009F3EF8"/>
    <w:rsid w:val="009F4F10"/>
    <w:rsid w:val="009F5762"/>
    <w:rsid w:val="009F5EF4"/>
    <w:rsid w:val="009F76BF"/>
    <w:rsid w:val="009F7EC8"/>
    <w:rsid w:val="00A0070C"/>
    <w:rsid w:val="00A008F1"/>
    <w:rsid w:val="00A00C12"/>
    <w:rsid w:val="00A00D82"/>
    <w:rsid w:val="00A01230"/>
    <w:rsid w:val="00A01F08"/>
    <w:rsid w:val="00A020A3"/>
    <w:rsid w:val="00A020EA"/>
    <w:rsid w:val="00A02636"/>
    <w:rsid w:val="00A02891"/>
    <w:rsid w:val="00A029D0"/>
    <w:rsid w:val="00A02C22"/>
    <w:rsid w:val="00A02F9F"/>
    <w:rsid w:val="00A031FC"/>
    <w:rsid w:val="00A03766"/>
    <w:rsid w:val="00A03F90"/>
    <w:rsid w:val="00A04CC5"/>
    <w:rsid w:val="00A07278"/>
    <w:rsid w:val="00A1005B"/>
    <w:rsid w:val="00A10CA3"/>
    <w:rsid w:val="00A12E42"/>
    <w:rsid w:val="00A13119"/>
    <w:rsid w:val="00A13E59"/>
    <w:rsid w:val="00A15FCF"/>
    <w:rsid w:val="00A1635E"/>
    <w:rsid w:val="00A1649A"/>
    <w:rsid w:val="00A16D5E"/>
    <w:rsid w:val="00A17A21"/>
    <w:rsid w:val="00A235EF"/>
    <w:rsid w:val="00A237EB"/>
    <w:rsid w:val="00A240B1"/>
    <w:rsid w:val="00A24747"/>
    <w:rsid w:val="00A254A2"/>
    <w:rsid w:val="00A27C5A"/>
    <w:rsid w:val="00A27CC1"/>
    <w:rsid w:val="00A310F7"/>
    <w:rsid w:val="00A315F1"/>
    <w:rsid w:val="00A327C7"/>
    <w:rsid w:val="00A32A44"/>
    <w:rsid w:val="00A3418E"/>
    <w:rsid w:val="00A35ADE"/>
    <w:rsid w:val="00A35E1F"/>
    <w:rsid w:val="00A3601F"/>
    <w:rsid w:val="00A3623F"/>
    <w:rsid w:val="00A37132"/>
    <w:rsid w:val="00A40CD5"/>
    <w:rsid w:val="00A42956"/>
    <w:rsid w:val="00A433F0"/>
    <w:rsid w:val="00A43EA4"/>
    <w:rsid w:val="00A440FE"/>
    <w:rsid w:val="00A445DE"/>
    <w:rsid w:val="00A4489C"/>
    <w:rsid w:val="00A44928"/>
    <w:rsid w:val="00A44A9A"/>
    <w:rsid w:val="00A4539A"/>
    <w:rsid w:val="00A45A23"/>
    <w:rsid w:val="00A4689A"/>
    <w:rsid w:val="00A46D69"/>
    <w:rsid w:val="00A5088A"/>
    <w:rsid w:val="00A50A95"/>
    <w:rsid w:val="00A5178E"/>
    <w:rsid w:val="00A51C50"/>
    <w:rsid w:val="00A52212"/>
    <w:rsid w:val="00A53563"/>
    <w:rsid w:val="00A538CF"/>
    <w:rsid w:val="00A54896"/>
    <w:rsid w:val="00A54B58"/>
    <w:rsid w:val="00A556F5"/>
    <w:rsid w:val="00A55DF5"/>
    <w:rsid w:val="00A5620B"/>
    <w:rsid w:val="00A56987"/>
    <w:rsid w:val="00A6007F"/>
    <w:rsid w:val="00A605B3"/>
    <w:rsid w:val="00A61EAB"/>
    <w:rsid w:val="00A6322A"/>
    <w:rsid w:val="00A63507"/>
    <w:rsid w:val="00A64246"/>
    <w:rsid w:val="00A6518F"/>
    <w:rsid w:val="00A65743"/>
    <w:rsid w:val="00A65C38"/>
    <w:rsid w:val="00A669F9"/>
    <w:rsid w:val="00A66A1B"/>
    <w:rsid w:val="00A66FA2"/>
    <w:rsid w:val="00A67700"/>
    <w:rsid w:val="00A7099E"/>
    <w:rsid w:val="00A709C6"/>
    <w:rsid w:val="00A70E51"/>
    <w:rsid w:val="00A711A2"/>
    <w:rsid w:val="00A7125E"/>
    <w:rsid w:val="00A72A69"/>
    <w:rsid w:val="00A73BE9"/>
    <w:rsid w:val="00A74906"/>
    <w:rsid w:val="00A7492A"/>
    <w:rsid w:val="00A74DF2"/>
    <w:rsid w:val="00A7512C"/>
    <w:rsid w:val="00A75C68"/>
    <w:rsid w:val="00A75CB6"/>
    <w:rsid w:val="00A76E83"/>
    <w:rsid w:val="00A774F9"/>
    <w:rsid w:val="00A81143"/>
    <w:rsid w:val="00A832FA"/>
    <w:rsid w:val="00A835F8"/>
    <w:rsid w:val="00A86E21"/>
    <w:rsid w:val="00A873CD"/>
    <w:rsid w:val="00A87C3E"/>
    <w:rsid w:val="00A90102"/>
    <w:rsid w:val="00A901B6"/>
    <w:rsid w:val="00A90A20"/>
    <w:rsid w:val="00A90DE0"/>
    <w:rsid w:val="00A91D85"/>
    <w:rsid w:val="00A92B9F"/>
    <w:rsid w:val="00A93587"/>
    <w:rsid w:val="00A938DF"/>
    <w:rsid w:val="00A95745"/>
    <w:rsid w:val="00A96018"/>
    <w:rsid w:val="00A97894"/>
    <w:rsid w:val="00AA0311"/>
    <w:rsid w:val="00AA1174"/>
    <w:rsid w:val="00AA1722"/>
    <w:rsid w:val="00AA1B2E"/>
    <w:rsid w:val="00AA1B56"/>
    <w:rsid w:val="00AA1BDA"/>
    <w:rsid w:val="00AA2ECE"/>
    <w:rsid w:val="00AA3064"/>
    <w:rsid w:val="00AA3FE8"/>
    <w:rsid w:val="00AA4DB9"/>
    <w:rsid w:val="00AA5692"/>
    <w:rsid w:val="00AB255C"/>
    <w:rsid w:val="00AB25F9"/>
    <w:rsid w:val="00AB3946"/>
    <w:rsid w:val="00AB43B0"/>
    <w:rsid w:val="00AB4E3C"/>
    <w:rsid w:val="00AB59ED"/>
    <w:rsid w:val="00AB604A"/>
    <w:rsid w:val="00AB64B0"/>
    <w:rsid w:val="00AB6938"/>
    <w:rsid w:val="00AB6C55"/>
    <w:rsid w:val="00AB6CF3"/>
    <w:rsid w:val="00AB702F"/>
    <w:rsid w:val="00AC02C5"/>
    <w:rsid w:val="00AC18CD"/>
    <w:rsid w:val="00AC2A5B"/>
    <w:rsid w:val="00AC30B0"/>
    <w:rsid w:val="00AC355F"/>
    <w:rsid w:val="00AC46C1"/>
    <w:rsid w:val="00AC487A"/>
    <w:rsid w:val="00AC4DA8"/>
    <w:rsid w:val="00AC667B"/>
    <w:rsid w:val="00AC75A0"/>
    <w:rsid w:val="00AC7E3E"/>
    <w:rsid w:val="00AD04E1"/>
    <w:rsid w:val="00AD1378"/>
    <w:rsid w:val="00AD2448"/>
    <w:rsid w:val="00AD259D"/>
    <w:rsid w:val="00AD2B5B"/>
    <w:rsid w:val="00AD2CD6"/>
    <w:rsid w:val="00AD3B1A"/>
    <w:rsid w:val="00AD53A6"/>
    <w:rsid w:val="00AD5EF6"/>
    <w:rsid w:val="00AD6571"/>
    <w:rsid w:val="00AD6D19"/>
    <w:rsid w:val="00AE0906"/>
    <w:rsid w:val="00AE1EF9"/>
    <w:rsid w:val="00AE2111"/>
    <w:rsid w:val="00AE3CC9"/>
    <w:rsid w:val="00AE4A2B"/>
    <w:rsid w:val="00AE553F"/>
    <w:rsid w:val="00AE5E87"/>
    <w:rsid w:val="00AE626B"/>
    <w:rsid w:val="00AE6CA2"/>
    <w:rsid w:val="00AE6E31"/>
    <w:rsid w:val="00AE76E5"/>
    <w:rsid w:val="00AF0D08"/>
    <w:rsid w:val="00AF194E"/>
    <w:rsid w:val="00AF1F0A"/>
    <w:rsid w:val="00AF28A8"/>
    <w:rsid w:val="00AF2FDB"/>
    <w:rsid w:val="00AF4474"/>
    <w:rsid w:val="00AF4FE0"/>
    <w:rsid w:val="00AF5CC3"/>
    <w:rsid w:val="00AF6244"/>
    <w:rsid w:val="00AF719E"/>
    <w:rsid w:val="00B007E0"/>
    <w:rsid w:val="00B01048"/>
    <w:rsid w:val="00B013FB"/>
    <w:rsid w:val="00B016E8"/>
    <w:rsid w:val="00B02782"/>
    <w:rsid w:val="00B0291E"/>
    <w:rsid w:val="00B02C57"/>
    <w:rsid w:val="00B034BF"/>
    <w:rsid w:val="00B0397F"/>
    <w:rsid w:val="00B03AD1"/>
    <w:rsid w:val="00B03F99"/>
    <w:rsid w:val="00B0515F"/>
    <w:rsid w:val="00B06873"/>
    <w:rsid w:val="00B06AD9"/>
    <w:rsid w:val="00B078CD"/>
    <w:rsid w:val="00B102D6"/>
    <w:rsid w:val="00B1084D"/>
    <w:rsid w:val="00B110A2"/>
    <w:rsid w:val="00B114C2"/>
    <w:rsid w:val="00B1181C"/>
    <w:rsid w:val="00B11BAA"/>
    <w:rsid w:val="00B134BA"/>
    <w:rsid w:val="00B13BE2"/>
    <w:rsid w:val="00B14249"/>
    <w:rsid w:val="00B14651"/>
    <w:rsid w:val="00B14C9B"/>
    <w:rsid w:val="00B14CAD"/>
    <w:rsid w:val="00B17763"/>
    <w:rsid w:val="00B177D5"/>
    <w:rsid w:val="00B20F3E"/>
    <w:rsid w:val="00B21232"/>
    <w:rsid w:val="00B2137F"/>
    <w:rsid w:val="00B21AE8"/>
    <w:rsid w:val="00B23396"/>
    <w:rsid w:val="00B26379"/>
    <w:rsid w:val="00B26DAE"/>
    <w:rsid w:val="00B309D7"/>
    <w:rsid w:val="00B312B3"/>
    <w:rsid w:val="00B323AE"/>
    <w:rsid w:val="00B32F35"/>
    <w:rsid w:val="00B34776"/>
    <w:rsid w:val="00B363B8"/>
    <w:rsid w:val="00B3712F"/>
    <w:rsid w:val="00B375D8"/>
    <w:rsid w:val="00B403EC"/>
    <w:rsid w:val="00B4197C"/>
    <w:rsid w:val="00B42A03"/>
    <w:rsid w:val="00B42B05"/>
    <w:rsid w:val="00B42E0E"/>
    <w:rsid w:val="00B44F00"/>
    <w:rsid w:val="00B453DB"/>
    <w:rsid w:val="00B45F37"/>
    <w:rsid w:val="00B4626D"/>
    <w:rsid w:val="00B47379"/>
    <w:rsid w:val="00B501D2"/>
    <w:rsid w:val="00B5079F"/>
    <w:rsid w:val="00B50B2B"/>
    <w:rsid w:val="00B518A4"/>
    <w:rsid w:val="00B53E72"/>
    <w:rsid w:val="00B54112"/>
    <w:rsid w:val="00B54721"/>
    <w:rsid w:val="00B54B8D"/>
    <w:rsid w:val="00B55E1C"/>
    <w:rsid w:val="00B56BF8"/>
    <w:rsid w:val="00B56D0A"/>
    <w:rsid w:val="00B57649"/>
    <w:rsid w:val="00B60344"/>
    <w:rsid w:val="00B605CE"/>
    <w:rsid w:val="00B6113D"/>
    <w:rsid w:val="00B62720"/>
    <w:rsid w:val="00B63067"/>
    <w:rsid w:val="00B636E0"/>
    <w:rsid w:val="00B6383D"/>
    <w:rsid w:val="00B64181"/>
    <w:rsid w:val="00B64F02"/>
    <w:rsid w:val="00B65B8B"/>
    <w:rsid w:val="00B6627E"/>
    <w:rsid w:val="00B66594"/>
    <w:rsid w:val="00B66B06"/>
    <w:rsid w:val="00B67224"/>
    <w:rsid w:val="00B67289"/>
    <w:rsid w:val="00B70187"/>
    <w:rsid w:val="00B70312"/>
    <w:rsid w:val="00B714C0"/>
    <w:rsid w:val="00B7151C"/>
    <w:rsid w:val="00B71677"/>
    <w:rsid w:val="00B716A5"/>
    <w:rsid w:val="00B729C5"/>
    <w:rsid w:val="00B72BE2"/>
    <w:rsid w:val="00B733E1"/>
    <w:rsid w:val="00B73558"/>
    <w:rsid w:val="00B7467F"/>
    <w:rsid w:val="00B74D23"/>
    <w:rsid w:val="00B75458"/>
    <w:rsid w:val="00B75FA9"/>
    <w:rsid w:val="00B7682A"/>
    <w:rsid w:val="00B77087"/>
    <w:rsid w:val="00B771C5"/>
    <w:rsid w:val="00B7731A"/>
    <w:rsid w:val="00B80BCD"/>
    <w:rsid w:val="00B82347"/>
    <w:rsid w:val="00B829DD"/>
    <w:rsid w:val="00B82B33"/>
    <w:rsid w:val="00B82C56"/>
    <w:rsid w:val="00B83A3A"/>
    <w:rsid w:val="00B83CB9"/>
    <w:rsid w:val="00B843BB"/>
    <w:rsid w:val="00B845DE"/>
    <w:rsid w:val="00B859A2"/>
    <w:rsid w:val="00B85D3D"/>
    <w:rsid w:val="00B8779F"/>
    <w:rsid w:val="00B87CA0"/>
    <w:rsid w:val="00B90680"/>
    <w:rsid w:val="00B910AB"/>
    <w:rsid w:val="00B916EC"/>
    <w:rsid w:val="00B92F64"/>
    <w:rsid w:val="00B930F3"/>
    <w:rsid w:val="00B93432"/>
    <w:rsid w:val="00B93D3B"/>
    <w:rsid w:val="00B94817"/>
    <w:rsid w:val="00B94BA3"/>
    <w:rsid w:val="00B953F0"/>
    <w:rsid w:val="00B956A1"/>
    <w:rsid w:val="00B9690B"/>
    <w:rsid w:val="00B975D6"/>
    <w:rsid w:val="00B9787E"/>
    <w:rsid w:val="00B97EC9"/>
    <w:rsid w:val="00BA160B"/>
    <w:rsid w:val="00BA1D03"/>
    <w:rsid w:val="00BA25DE"/>
    <w:rsid w:val="00BA29E8"/>
    <w:rsid w:val="00BA2A59"/>
    <w:rsid w:val="00BA3B46"/>
    <w:rsid w:val="00BA40EC"/>
    <w:rsid w:val="00BA4693"/>
    <w:rsid w:val="00BA5672"/>
    <w:rsid w:val="00BA6E55"/>
    <w:rsid w:val="00BA6F97"/>
    <w:rsid w:val="00BA70BE"/>
    <w:rsid w:val="00BA7777"/>
    <w:rsid w:val="00BA78AA"/>
    <w:rsid w:val="00BB0F01"/>
    <w:rsid w:val="00BB1A7A"/>
    <w:rsid w:val="00BB2682"/>
    <w:rsid w:val="00BB27B9"/>
    <w:rsid w:val="00BB3956"/>
    <w:rsid w:val="00BB3EC2"/>
    <w:rsid w:val="00BB3F63"/>
    <w:rsid w:val="00BB4414"/>
    <w:rsid w:val="00BB4A77"/>
    <w:rsid w:val="00BB5CD1"/>
    <w:rsid w:val="00BB5E3C"/>
    <w:rsid w:val="00BB7671"/>
    <w:rsid w:val="00BC013F"/>
    <w:rsid w:val="00BC03AD"/>
    <w:rsid w:val="00BC0882"/>
    <w:rsid w:val="00BC1B4C"/>
    <w:rsid w:val="00BC2307"/>
    <w:rsid w:val="00BC248E"/>
    <w:rsid w:val="00BC2865"/>
    <w:rsid w:val="00BC29FC"/>
    <w:rsid w:val="00BC3D2D"/>
    <w:rsid w:val="00BC3DBB"/>
    <w:rsid w:val="00BC4E9A"/>
    <w:rsid w:val="00BC5559"/>
    <w:rsid w:val="00BC5ACC"/>
    <w:rsid w:val="00BC6C32"/>
    <w:rsid w:val="00BC7FD4"/>
    <w:rsid w:val="00BD0D53"/>
    <w:rsid w:val="00BD134D"/>
    <w:rsid w:val="00BD3D0F"/>
    <w:rsid w:val="00BD4EDF"/>
    <w:rsid w:val="00BD53DB"/>
    <w:rsid w:val="00BD60A7"/>
    <w:rsid w:val="00BD62B3"/>
    <w:rsid w:val="00BD7D95"/>
    <w:rsid w:val="00BE010D"/>
    <w:rsid w:val="00BE0C3E"/>
    <w:rsid w:val="00BE0F14"/>
    <w:rsid w:val="00BE11F0"/>
    <w:rsid w:val="00BE1728"/>
    <w:rsid w:val="00BE244D"/>
    <w:rsid w:val="00BE3541"/>
    <w:rsid w:val="00BE42A7"/>
    <w:rsid w:val="00BE5DF3"/>
    <w:rsid w:val="00BE6255"/>
    <w:rsid w:val="00BE6702"/>
    <w:rsid w:val="00BE67A6"/>
    <w:rsid w:val="00BE6C0B"/>
    <w:rsid w:val="00BE7180"/>
    <w:rsid w:val="00BE73E0"/>
    <w:rsid w:val="00BF184D"/>
    <w:rsid w:val="00BF2170"/>
    <w:rsid w:val="00BF243D"/>
    <w:rsid w:val="00BF2D0D"/>
    <w:rsid w:val="00BF34A7"/>
    <w:rsid w:val="00BF3D58"/>
    <w:rsid w:val="00BF4FCC"/>
    <w:rsid w:val="00BF5F9F"/>
    <w:rsid w:val="00BF6272"/>
    <w:rsid w:val="00BF680D"/>
    <w:rsid w:val="00BF6837"/>
    <w:rsid w:val="00BF6C4B"/>
    <w:rsid w:val="00BF6DB7"/>
    <w:rsid w:val="00BF7C1F"/>
    <w:rsid w:val="00BF7DB0"/>
    <w:rsid w:val="00C00925"/>
    <w:rsid w:val="00C00951"/>
    <w:rsid w:val="00C015B6"/>
    <w:rsid w:val="00C01ABB"/>
    <w:rsid w:val="00C0230F"/>
    <w:rsid w:val="00C02CBC"/>
    <w:rsid w:val="00C04425"/>
    <w:rsid w:val="00C0547F"/>
    <w:rsid w:val="00C05552"/>
    <w:rsid w:val="00C06226"/>
    <w:rsid w:val="00C06CC7"/>
    <w:rsid w:val="00C106D7"/>
    <w:rsid w:val="00C10E66"/>
    <w:rsid w:val="00C1167C"/>
    <w:rsid w:val="00C13E19"/>
    <w:rsid w:val="00C13F06"/>
    <w:rsid w:val="00C14712"/>
    <w:rsid w:val="00C151D9"/>
    <w:rsid w:val="00C16223"/>
    <w:rsid w:val="00C16567"/>
    <w:rsid w:val="00C16C5B"/>
    <w:rsid w:val="00C16F6E"/>
    <w:rsid w:val="00C20017"/>
    <w:rsid w:val="00C20163"/>
    <w:rsid w:val="00C209D8"/>
    <w:rsid w:val="00C219A3"/>
    <w:rsid w:val="00C22E5A"/>
    <w:rsid w:val="00C22F52"/>
    <w:rsid w:val="00C2363E"/>
    <w:rsid w:val="00C236A0"/>
    <w:rsid w:val="00C236A9"/>
    <w:rsid w:val="00C23723"/>
    <w:rsid w:val="00C239BF"/>
    <w:rsid w:val="00C249A5"/>
    <w:rsid w:val="00C24B01"/>
    <w:rsid w:val="00C257DE"/>
    <w:rsid w:val="00C2612E"/>
    <w:rsid w:val="00C263F2"/>
    <w:rsid w:val="00C26563"/>
    <w:rsid w:val="00C27D76"/>
    <w:rsid w:val="00C31539"/>
    <w:rsid w:val="00C32625"/>
    <w:rsid w:val="00C331C9"/>
    <w:rsid w:val="00C338A6"/>
    <w:rsid w:val="00C3428F"/>
    <w:rsid w:val="00C346CD"/>
    <w:rsid w:val="00C3564A"/>
    <w:rsid w:val="00C357B8"/>
    <w:rsid w:val="00C3615F"/>
    <w:rsid w:val="00C368C0"/>
    <w:rsid w:val="00C36D05"/>
    <w:rsid w:val="00C37FD8"/>
    <w:rsid w:val="00C4048E"/>
    <w:rsid w:val="00C40574"/>
    <w:rsid w:val="00C420A5"/>
    <w:rsid w:val="00C42CB0"/>
    <w:rsid w:val="00C44562"/>
    <w:rsid w:val="00C44A73"/>
    <w:rsid w:val="00C45BE7"/>
    <w:rsid w:val="00C45DD1"/>
    <w:rsid w:val="00C47E61"/>
    <w:rsid w:val="00C505BD"/>
    <w:rsid w:val="00C513C4"/>
    <w:rsid w:val="00C515A2"/>
    <w:rsid w:val="00C51961"/>
    <w:rsid w:val="00C51EF0"/>
    <w:rsid w:val="00C51F00"/>
    <w:rsid w:val="00C52E7E"/>
    <w:rsid w:val="00C53731"/>
    <w:rsid w:val="00C53BC5"/>
    <w:rsid w:val="00C55962"/>
    <w:rsid w:val="00C5619D"/>
    <w:rsid w:val="00C56C67"/>
    <w:rsid w:val="00C56E7D"/>
    <w:rsid w:val="00C57F28"/>
    <w:rsid w:val="00C57F88"/>
    <w:rsid w:val="00C607A7"/>
    <w:rsid w:val="00C61676"/>
    <w:rsid w:val="00C61B4A"/>
    <w:rsid w:val="00C61DA1"/>
    <w:rsid w:val="00C6282D"/>
    <w:rsid w:val="00C62A90"/>
    <w:rsid w:val="00C62AE5"/>
    <w:rsid w:val="00C63403"/>
    <w:rsid w:val="00C637B8"/>
    <w:rsid w:val="00C63AD2"/>
    <w:rsid w:val="00C640FE"/>
    <w:rsid w:val="00C64D57"/>
    <w:rsid w:val="00C65B7D"/>
    <w:rsid w:val="00C6608F"/>
    <w:rsid w:val="00C66473"/>
    <w:rsid w:val="00C668B9"/>
    <w:rsid w:val="00C72397"/>
    <w:rsid w:val="00C72F49"/>
    <w:rsid w:val="00C7492B"/>
    <w:rsid w:val="00C75799"/>
    <w:rsid w:val="00C762C8"/>
    <w:rsid w:val="00C76566"/>
    <w:rsid w:val="00C76C95"/>
    <w:rsid w:val="00C778AF"/>
    <w:rsid w:val="00C77B69"/>
    <w:rsid w:val="00C8063C"/>
    <w:rsid w:val="00C81005"/>
    <w:rsid w:val="00C811C5"/>
    <w:rsid w:val="00C8127D"/>
    <w:rsid w:val="00C83695"/>
    <w:rsid w:val="00C848C8"/>
    <w:rsid w:val="00C851FC"/>
    <w:rsid w:val="00C85A98"/>
    <w:rsid w:val="00C8624F"/>
    <w:rsid w:val="00C86E6C"/>
    <w:rsid w:val="00C871F1"/>
    <w:rsid w:val="00C90390"/>
    <w:rsid w:val="00C905A6"/>
    <w:rsid w:val="00C90BFF"/>
    <w:rsid w:val="00C91379"/>
    <w:rsid w:val="00C9229B"/>
    <w:rsid w:val="00C922D3"/>
    <w:rsid w:val="00C92488"/>
    <w:rsid w:val="00C9270C"/>
    <w:rsid w:val="00C92F38"/>
    <w:rsid w:val="00C93A77"/>
    <w:rsid w:val="00C941CB"/>
    <w:rsid w:val="00C95FE8"/>
    <w:rsid w:val="00C97892"/>
    <w:rsid w:val="00C97BE8"/>
    <w:rsid w:val="00CA0192"/>
    <w:rsid w:val="00CA06AB"/>
    <w:rsid w:val="00CA109C"/>
    <w:rsid w:val="00CA2351"/>
    <w:rsid w:val="00CA3212"/>
    <w:rsid w:val="00CA350B"/>
    <w:rsid w:val="00CA376B"/>
    <w:rsid w:val="00CA4879"/>
    <w:rsid w:val="00CA4AC8"/>
    <w:rsid w:val="00CA4B54"/>
    <w:rsid w:val="00CA4CAE"/>
    <w:rsid w:val="00CA5043"/>
    <w:rsid w:val="00CA5F5C"/>
    <w:rsid w:val="00CA6089"/>
    <w:rsid w:val="00CA6856"/>
    <w:rsid w:val="00CA6F4D"/>
    <w:rsid w:val="00CB0BEE"/>
    <w:rsid w:val="00CB0F56"/>
    <w:rsid w:val="00CB1C8F"/>
    <w:rsid w:val="00CB1EDC"/>
    <w:rsid w:val="00CB29EC"/>
    <w:rsid w:val="00CB2EFA"/>
    <w:rsid w:val="00CB31F8"/>
    <w:rsid w:val="00CB4053"/>
    <w:rsid w:val="00CB494F"/>
    <w:rsid w:val="00CB6633"/>
    <w:rsid w:val="00CB6A99"/>
    <w:rsid w:val="00CB7390"/>
    <w:rsid w:val="00CB7C29"/>
    <w:rsid w:val="00CC1591"/>
    <w:rsid w:val="00CC17ED"/>
    <w:rsid w:val="00CC276F"/>
    <w:rsid w:val="00CC3371"/>
    <w:rsid w:val="00CC3759"/>
    <w:rsid w:val="00CC4E1A"/>
    <w:rsid w:val="00CC6063"/>
    <w:rsid w:val="00CC697D"/>
    <w:rsid w:val="00CC6AE0"/>
    <w:rsid w:val="00CC6D4A"/>
    <w:rsid w:val="00CD0813"/>
    <w:rsid w:val="00CD15C8"/>
    <w:rsid w:val="00CD1A80"/>
    <w:rsid w:val="00CD25ED"/>
    <w:rsid w:val="00CD3705"/>
    <w:rsid w:val="00CD4223"/>
    <w:rsid w:val="00CD456B"/>
    <w:rsid w:val="00CD4A36"/>
    <w:rsid w:val="00CD4BAA"/>
    <w:rsid w:val="00CD4C9E"/>
    <w:rsid w:val="00CD4F8D"/>
    <w:rsid w:val="00CD5242"/>
    <w:rsid w:val="00CD5E11"/>
    <w:rsid w:val="00CD6175"/>
    <w:rsid w:val="00CD690C"/>
    <w:rsid w:val="00CD6B2D"/>
    <w:rsid w:val="00CE04A8"/>
    <w:rsid w:val="00CE10E3"/>
    <w:rsid w:val="00CE19FA"/>
    <w:rsid w:val="00CE27B4"/>
    <w:rsid w:val="00CE3EED"/>
    <w:rsid w:val="00CE3EF0"/>
    <w:rsid w:val="00CE5E50"/>
    <w:rsid w:val="00CE6089"/>
    <w:rsid w:val="00CE79EE"/>
    <w:rsid w:val="00CF002D"/>
    <w:rsid w:val="00CF0C85"/>
    <w:rsid w:val="00CF1801"/>
    <w:rsid w:val="00CF2B04"/>
    <w:rsid w:val="00CF2CA8"/>
    <w:rsid w:val="00CF3CCE"/>
    <w:rsid w:val="00CF4106"/>
    <w:rsid w:val="00CF4A7C"/>
    <w:rsid w:val="00CF4CBA"/>
    <w:rsid w:val="00CF4E74"/>
    <w:rsid w:val="00CF5967"/>
    <w:rsid w:val="00CF6F25"/>
    <w:rsid w:val="00CF7065"/>
    <w:rsid w:val="00CF71EC"/>
    <w:rsid w:val="00D00CD6"/>
    <w:rsid w:val="00D0120C"/>
    <w:rsid w:val="00D01E1A"/>
    <w:rsid w:val="00D01F27"/>
    <w:rsid w:val="00D02075"/>
    <w:rsid w:val="00D023DF"/>
    <w:rsid w:val="00D02D1C"/>
    <w:rsid w:val="00D03252"/>
    <w:rsid w:val="00D03632"/>
    <w:rsid w:val="00D03C7A"/>
    <w:rsid w:val="00D03F56"/>
    <w:rsid w:val="00D047A4"/>
    <w:rsid w:val="00D04882"/>
    <w:rsid w:val="00D04A96"/>
    <w:rsid w:val="00D04B6C"/>
    <w:rsid w:val="00D05785"/>
    <w:rsid w:val="00D05C8C"/>
    <w:rsid w:val="00D06335"/>
    <w:rsid w:val="00D06BE2"/>
    <w:rsid w:val="00D07694"/>
    <w:rsid w:val="00D10D9E"/>
    <w:rsid w:val="00D1332B"/>
    <w:rsid w:val="00D13E1A"/>
    <w:rsid w:val="00D14242"/>
    <w:rsid w:val="00D159EC"/>
    <w:rsid w:val="00D16DC1"/>
    <w:rsid w:val="00D17018"/>
    <w:rsid w:val="00D17DD9"/>
    <w:rsid w:val="00D17E31"/>
    <w:rsid w:val="00D20FE7"/>
    <w:rsid w:val="00D21D75"/>
    <w:rsid w:val="00D21EA5"/>
    <w:rsid w:val="00D22822"/>
    <w:rsid w:val="00D23AFA"/>
    <w:rsid w:val="00D23CF8"/>
    <w:rsid w:val="00D2453F"/>
    <w:rsid w:val="00D2487C"/>
    <w:rsid w:val="00D2587D"/>
    <w:rsid w:val="00D26798"/>
    <w:rsid w:val="00D267B1"/>
    <w:rsid w:val="00D26B03"/>
    <w:rsid w:val="00D30CC3"/>
    <w:rsid w:val="00D30E23"/>
    <w:rsid w:val="00D30E6D"/>
    <w:rsid w:val="00D3216F"/>
    <w:rsid w:val="00D3284F"/>
    <w:rsid w:val="00D332DA"/>
    <w:rsid w:val="00D34F51"/>
    <w:rsid w:val="00D35124"/>
    <w:rsid w:val="00D35D47"/>
    <w:rsid w:val="00D368DB"/>
    <w:rsid w:val="00D36CAC"/>
    <w:rsid w:val="00D36CDC"/>
    <w:rsid w:val="00D410AF"/>
    <w:rsid w:val="00D4146F"/>
    <w:rsid w:val="00D41ABD"/>
    <w:rsid w:val="00D41B10"/>
    <w:rsid w:val="00D420EC"/>
    <w:rsid w:val="00D4221D"/>
    <w:rsid w:val="00D426C1"/>
    <w:rsid w:val="00D42C14"/>
    <w:rsid w:val="00D45188"/>
    <w:rsid w:val="00D47750"/>
    <w:rsid w:val="00D479DB"/>
    <w:rsid w:val="00D50F70"/>
    <w:rsid w:val="00D5110B"/>
    <w:rsid w:val="00D5205D"/>
    <w:rsid w:val="00D522FC"/>
    <w:rsid w:val="00D527FA"/>
    <w:rsid w:val="00D529E3"/>
    <w:rsid w:val="00D538E7"/>
    <w:rsid w:val="00D5760C"/>
    <w:rsid w:val="00D605D8"/>
    <w:rsid w:val="00D607C0"/>
    <w:rsid w:val="00D61979"/>
    <w:rsid w:val="00D62D6D"/>
    <w:rsid w:val="00D632C6"/>
    <w:rsid w:val="00D63D77"/>
    <w:rsid w:val="00D651FC"/>
    <w:rsid w:val="00D6609A"/>
    <w:rsid w:val="00D66190"/>
    <w:rsid w:val="00D66A66"/>
    <w:rsid w:val="00D67B29"/>
    <w:rsid w:val="00D708BC"/>
    <w:rsid w:val="00D70C01"/>
    <w:rsid w:val="00D71493"/>
    <w:rsid w:val="00D7152C"/>
    <w:rsid w:val="00D7204B"/>
    <w:rsid w:val="00D723E0"/>
    <w:rsid w:val="00D72C5D"/>
    <w:rsid w:val="00D737A7"/>
    <w:rsid w:val="00D73BA7"/>
    <w:rsid w:val="00D7433E"/>
    <w:rsid w:val="00D75FC5"/>
    <w:rsid w:val="00D76434"/>
    <w:rsid w:val="00D76E8B"/>
    <w:rsid w:val="00D80ABF"/>
    <w:rsid w:val="00D80C63"/>
    <w:rsid w:val="00D813CD"/>
    <w:rsid w:val="00D816BE"/>
    <w:rsid w:val="00D8245E"/>
    <w:rsid w:val="00D82D7C"/>
    <w:rsid w:val="00D82EE2"/>
    <w:rsid w:val="00D82F53"/>
    <w:rsid w:val="00D8333F"/>
    <w:rsid w:val="00D8359C"/>
    <w:rsid w:val="00D83A6C"/>
    <w:rsid w:val="00D83FEE"/>
    <w:rsid w:val="00D84673"/>
    <w:rsid w:val="00D867F7"/>
    <w:rsid w:val="00D867F8"/>
    <w:rsid w:val="00D868F9"/>
    <w:rsid w:val="00D86CB5"/>
    <w:rsid w:val="00D87744"/>
    <w:rsid w:val="00D87A5A"/>
    <w:rsid w:val="00D87A9C"/>
    <w:rsid w:val="00D9021E"/>
    <w:rsid w:val="00D90361"/>
    <w:rsid w:val="00D90653"/>
    <w:rsid w:val="00D92207"/>
    <w:rsid w:val="00D92F13"/>
    <w:rsid w:val="00D9339A"/>
    <w:rsid w:val="00D93D0C"/>
    <w:rsid w:val="00D93F2E"/>
    <w:rsid w:val="00D95232"/>
    <w:rsid w:val="00D96491"/>
    <w:rsid w:val="00D97B16"/>
    <w:rsid w:val="00DA174F"/>
    <w:rsid w:val="00DA191F"/>
    <w:rsid w:val="00DA1E6A"/>
    <w:rsid w:val="00DA2298"/>
    <w:rsid w:val="00DA294E"/>
    <w:rsid w:val="00DA5626"/>
    <w:rsid w:val="00DA5A1A"/>
    <w:rsid w:val="00DA6C09"/>
    <w:rsid w:val="00DA7805"/>
    <w:rsid w:val="00DA7A45"/>
    <w:rsid w:val="00DB046E"/>
    <w:rsid w:val="00DB11D8"/>
    <w:rsid w:val="00DB2E74"/>
    <w:rsid w:val="00DB3649"/>
    <w:rsid w:val="00DB45CD"/>
    <w:rsid w:val="00DB53E7"/>
    <w:rsid w:val="00DB559E"/>
    <w:rsid w:val="00DB5D6F"/>
    <w:rsid w:val="00DB7D66"/>
    <w:rsid w:val="00DC0AEA"/>
    <w:rsid w:val="00DC0C94"/>
    <w:rsid w:val="00DC0CC8"/>
    <w:rsid w:val="00DC14CE"/>
    <w:rsid w:val="00DC1979"/>
    <w:rsid w:val="00DC249D"/>
    <w:rsid w:val="00DC3206"/>
    <w:rsid w:val="00DC4348"/>
    <w:rsid w:val="00DC4675"/>
    <w:rsid w:val="00DC4950"/>
    <w:rsid w:val="00DC49B9"/>
    <w:rsid w:val="00DC4C0B"/>
    <w:rsid w:val="00DC531A"/>
    <w:rsid w:val="00DC66EF"/>
    <w:rsid w:val="00DC6D11"/>
    <w:rsid w:val="00DC7662"/>
    <w:rsid w:val="00DD09FB"/>
    <w:rsid w:val="00DD0CC9"/>
    <w:rsid w:val="00DD0D61"/>
    <w:rsid w:val="00DD26A5"/>
    <w:rsid w:val="00DD2860"/>
    <w:rsid w:val="00DD2D34"/>
    <w:rsid w:val="00DD2FB2"/>
    <w:rsid w:val="00DD2FF8"/>
    <w:rsid w:val="00DD471D"/>
    <w:rsid w:val="00DD521D"/>
    <w:rsid w:val="00DD56FE"/>
    <w:rsid w:val="00DD5F20"/>
    <w:rsid w:val="00DD65DD"/>
    <w:rsid w:val="00DD6DC1"/>
    <w:rsid w:val="00DE000E"/>
    <w:rsid w:val="00DE0769"/>
    <w:rsid w:val="00DE29F5"/>
    <w:rsid w:val="00DE2C04"/>
    <w:rsid w:val="00DE32D3"/>
    <w:rsid w:val="00DE46BA"/>
    <w:rsid w:val="00DE4B96"/>
    <w:rsid w:val="00DE5305"/>
    <w:rsid w:val="00DE5E2A"/>
    <w:rsid w:val="00DE659D"/>
    <w:rsid w:val="00DE67A4"/>
    <w:rsid w:val="00DE7972"/>
    <w:rsid w:val="00DE7D7D"/>
    <w:rsid w:val="00DF0497"/>
    <w:rsid w:val="00DF0B5F"/>
    <w:rsid w:val="00DF1871"/>
    <w:rsid w:val="00DF18E7"/>
    <w:rsid w:val="00DF2263"/>
    <w:rsid w:val="00DF4065"/>
    <w:rsid w:val="00DF4D0A"/>
    <w:rsid w:val="00DF500F"/>
    <w:rsid w:val="00DF7106"/>
    <w:rsid w:val="00E00B6D"/>
    <w:rsid w:val="00E0124F"/>
    <w:rsid w:val="00E016D3"/>
    <w:rsid w:val="00E01BF4"/>
    <w:rsid w:val="00E022E2"/>
    <w:rsid w:val="00E03752"/>
    <w:rsid w:val="00E07542"/>
    <w:rsid w:val="00E07BA4"/>
    <w:rsid w:val="00E07FDA"/>
    <w:rsid w:val="00E1072E"/>
    <w:rsid w:val="00E11EAA"/>
    <w:rsid w:val="00E120D4"/>
    <w:rsid w:val="00E1282D"/>
    <w:rsid w:val="00E12CCF"/>
    <w:rsid w:val="00E12CD3"/>
    <w:rsid w:val="00E13471"/>
    <w:rsid w:val="00E14C1A"/>
    <w:rsid w:val="00E166C6"/>
    <w:rsid w:val="00E16EDC"/>
    <w:rsid w:val="00E226B4"/>
    <w:rsid w:val="00E22DCA"/>
    <w:rsid w:val="00E23505"/>
    <w:rsid w:val="00E240F1"/>
    <w:rsid w:val="00E243E5"/>
    <w:rsid w:val="00E25226"/>
    <w:rsid w:val="00E25B39"/>
    <w:rsid w:val="00E25C30"/>
    <w:rsid w:val="00E265B2"/>
    <w:rsid w:val="00E30D7D"/>
    <w:rsid w:val="00E313CB"/>
    <w:rsid w:val="00E31ADD"/>
    <w:rsid w:val="00E3465C"/>
    <w:rsid w:val="00E34E9B"/>
    <w:rsid w:val="00E353BB"/>
    <w:rsid w:val="00E35857"/>
    <w:rsid w:val="00E35C4D"/>
    <w:rsid w:val="00E36B41"/>
    <w:rsid w:val="00E409FD"/>
    <w:rsid w:val="00E40EDE"/>
    <w:rsid w:val="00E41025"/>
    <w:rsid w:val="00E4161E"/>
    <w:rsid w:val="00E4189C"/>
    <w:rsid w:val="00E41910"/>
    <w:rsid w:val="00E41D86"/>
    <w:rsid w:val="00E42326"/>
    <w:rsid w:val="00E42BC5"/>
    <w:rsid w:val="00E42D28"/>
    <w:rsid w:val="00E431EA"/>
    <w:rsid w:val="00E432F9"/>
    <w:rsid w:val="00E4599B"/>
    <w:rsid w:val="00E45A9C"/>
    <w:rsid w:val="00E46D30"/>
    <w:rsid w:val="00E46DAC"/>
    <w:rsid w:val="00E476FC"/>
    <w:rsid w:val="00E50B9C"/>
    <w:rsid w:val="00E5198B"/>
    <w:rsid w:val="00E5282D"/>
    <w:rsid w:val="00E54985"/>
    <w:rsid w:val="00E54DB5"/>
    <w:rsid w:val="00E557BD"/>
    <w:rsid w:val="00E55D12"/>
    <w:rsid w:val="00E56D18"/>
    <w:rsid w:val="00E57190"/>
    <w:rsid w:val="00E60BB8"/>
    <w:rsid w:val="00E60ECD"/>
    <w:rsid w:val="00E643DE"/>
    <w:rsid w:val="00E645A4"/>
    <w:rsid w:val="00E645CD"/>
    <w:rsid w:val="00E64816"/>
    <w:rsid w:val="00E65885"/>
    <w:rsid w:val="00E658F6"/>
    <w:rsid w:val="00E659B2"/>
    <w:rsid w:val="00E70545"/>
    <w:rsid w:val="00E7162C"/>
    <w:rsid w:val="00E71819"/>
    <w:rsid w:val="00E719A2"/>
    <w:rsid w:val="00E729A3"/>
    <w:rsid w:val="00E7355C"/>
    <w:rsid w:val="00E7358A"/>
    <w:rsid w:val="00E736C2"/>
    <w:rsid w:val="00E74725"/>
    <w:rsid w:val="00E758DE"/>
    <w:rsid w:val="00E75B44"/>
    <w:rsid w:val="00E80174"/>
    <w:rsid w:val="00E802B8"/>
    <w:rsid w:val="00E80A3E"/>
    <w:rsid w:val="00E80E58"/>
    <w:rsid w:val="00E81E1F"/>
    <w:rsid w:val="00E82342"/>
    <w:rsid w:val="00E82A0D"/>
    <w:rsid w:val="00E83F86"/>
    <w:rsid w:val="00E843BD"/>
    <w:rsid w:val="00E85253"/>
    <w:rsid w:val="00E86404"/>
    <w:rsid w:val="00E87A42"/>
    <w:rsid w:val="00E87C56"/>
    <w:rsid w:val="00E902ED"/>
    <w:rsid w:val="00E907CF"/>
    <w:rsid w:val="00E917C4"/>
    <w:rsid w:val="00E938B0"/>
    <w:rsid w:val="00E93CA6"/>
    <w:rsid w:val="00E93D03"/>
    <w:rsid w:val="00E93E3F"/>
    <w:rsid w:val="00E94DB3"/>
    <w:rsid w:val="00E94DC0"/>
    <w:rsid w:val="00E955C6"/>
    <w:rsid w:val="00E9566B"/>
    <w:rsid w:val="00E958BA"/>
    <w:rsid w:val="00E973A4"/>
    <w:rsid w:val="00E9770B"/>
    <w:rsid w:val="00E97AC0"/>
    <w:rsid w:val="00EA0501"/>
    <w:rsid w:val="00EA1084"/>
    <w:rsid w:val="00EA205A"/>
    <w:rsid w:val="00EA22D6"/>
    <w:rsid w:val="00EA2D4E"/>
    <w:rsid w:val="00EA34A4"/>
    <w:rsid w:val="00EA39C8"/>
    <w:rsid w:val="00EA42FE"/>
    <w:rsid w:val="00EA439B"/>
    <w:rsid w:val="00EA4505"/>
    <w:rsid w:val="00EA50B7"/>
    <w:rsid w:val="00EA5FD4"/>
    <w:rsid w:val="00EA6B20"/>
    <w:rsid w:val="00EA6DB9"/>
    <w:rsid w:val="00EA7057"/>
    <w:rsid w:val="00EA7AA0"/>
    <w:rsid w:val="00EA7CEC"/>
    <w:rsid w:val="00EB1081"/>
    <w:rsid w:val="00EB1450"/>
    <w:rsid w:val="00EB1500"/>
    <w:rsid w:val="00EB1FA6"/>
    <w:rsid w:val="00EB26B8"/>
    <w:rsid w:val="00EB35E2"/>
    <w:rsid w:val="00EB4CE0"/>
    <w:rsid w:val="00EB56D0"/>
    <w:rsid w:val="00EB62D3"/>
    <w:rsid w:val="00EB7A78"/>
    <w:rsid w:val="00EB7B9B"/>
    <w:rsid w:val="00EC0494"/>
    <w:rsid w:val="00EC0A19"/>
    <w:rsid w:val="00EC0E4B"/>
    <w:rsid w:val="00EC13F2"/>
    <w:rsid w:val="00EC1F3F"/>
    <w:rsid w:val="00EC1F67"/>
    <w:rsid w:val="00EC2512"/>
    <w:rsid w:val="00EC2DB5"/>
    <w:rsid w:val="00EC32D9"/>
    <w:rsid w:val="00EC350B"/>
    <w:rsid w:val="00EC415E"/>
    <w:rsid w:val="00EC6650"/>
    <w:rsid w:val="00EC6986"/>
    <w:rsid w:val="00ED00F2"/>
    <w:rsid w:val="00ED0F6F"/>
    <w:rsid w:val="00ED158E"/>
    <w:rsid w:val="00ED214F"/>
    <w:rsid w:val="00ED22A3"/>
    <w:rsid w:val="00ED33B4"/>
    <w:rsid w:val="00ED36A4"/>
    <w:rsid w:val="00ED499A"/>
    <w:rsid w:val="00ED4EE5"/>
    <w:rsid w:val="00ED5FEC"/>
    <w:rsid w:val="00ED6264"/>
    <w:rsid w:val="00ED6E8C"/>
    <w:rsid w:val="00ED72DC"/>
    <w:rsid w:val="00ED7393"/>
    <w:rsid w:val="00ED76F2"/>
    <w:rsid w:val="00ED78EA"/>
    <w:rsid w:val="00EE04EB"/>
    <w:rsid w:val="00EE0A05"/>
    <w:rsid w:val="00EE0A27"/>
    <w:rsid w:val="00EE0C75"/>
    <w:rsid w:val="00EE0DA6"/>
    <w:rsid w:val="00EE16A4"/>
    <w:rsid w:val="00EE186F"/>
    <w:rsid w:val="00EE1932"/>
    <w:rsid w:val="00EE1B42"/>
    <w:rsid w:val="00EE311F"/>
    <w:rsid w:val="00EE4F90"/>
    <w:rsid w:val="00EE6A54"/>
    <w:rsid w:val="00EF02D8"/>
    <w:rsid w:val="00EF033C"/>
    <w:rsid w:val="00EF0AE4"/>
    <w:rsid w:val="00EF0C39"/>
    <w:rsid w:val="00EF0FD2"/>
    <w:rsid w:val="00EF1921"/>
    <w:rsid w:val="00EF1E26"/>
    <w:rsid w:val="00EF3C85"/>
    <w:rsid w:val="00EF58CD"/>
    <w:rsid w:val="00EF64BA"/>
    <w:rsid w:val="00EF663B"/>
    <w:rsid w:val="00EF6BAB"/>
    <w:rsid w:val="00EF7BE8"/>
    <w:rsid w:val="00F00192"/>
    <w:rsid w:val="00F02F0D"/>
    <w:rsid w:val="00F03653"/>
    <w:rsid w:val="00F03762"/>
    <w:rsid w:val="00F0423F"/>
    <w:rsid w:val="00F04650"/>
    <w:rsid w:val="00F05FDE"/>
    <w:rsid w:val="00F060C9"/>
    <w:rsid w:val="00F0610E"/>
    <w:rsid w:val="00F06346"/>
    <w:rsid w:val="00F0758B"/>
    <w:rsid w:val="00F07E76"/>
    <w:rsid w:val="00F11268"/>
    <w:rsid w:val="00F11F24"/>
    <w:rsid w:val="00F128CC"/>
    <w:rsid w:val="00F138F5"/>
    <w:rsid w:val="00F14012"/>
    <w:rsid w:val="00F14309"/>
    <w:rsid w:val="00F14AE6"/>
    <w:rsid w:val="00F15177"/>
    <w:rsid w:val="00F15646"/>
    <w:rsid w:val="00F15713"/>
    <w:rsid w:val="00F158A9"/>
    <w:rsid w:val="00F1627D"/>
    <w:rsid w:val="00F1664C"/>
    <w:rsid w:val="00F204F0"/>
    <w:rsid w:val="00F205B0"/>
    <w:rsid w:val="00F23918"/>
    <w:rsid w:val="00F255F0"/>
    <w:rsid w:val="00F257AF"/>
    <w:rsid w:val="00F26CE7"/>
    <w:rsid w:val="00F27B58"/>
    <w:rsid w:val="00F27FFC"/>
    <w:rsid w:val="00F302A7"/>
    <w:rsid w:val="00F3053F"/>
    <w:rsid w:val="00F307F2"/>
    <w:rsid w:val="00F31462"/>
    <w:rsid w:val="00F31B24"/>
    <w:rsid w:val="00F31F3F"/>
    <w:rsid w:val="00F32FF8"/>
    <w:rsid w:val="00F334B7"/>
    <w:rsid w:val="00F33704"/>
    <w:rsid w:val="00F33731"/>
    <w:rsid w:val="00F347FA"/>
    <w:rsid w:val="00F34838"/>
    <w:rsid w:val="00F3524B"/>
    <w:rsid w:val="00F35839"/>
    <w:rsid w:val="00F3715F"/>
    <w:rsid w:val="00F378DD"/>
    <w:rsid w:val="00F40547"/>
    <w:rsid w:val="00F419A1"/>
    <w:rsid w:val="00F419DD"/>
    <w:rsid w:val="00F42369"/>
    <w:rsid w:val="00F431EB"/>
    <w:rsid w:val="00F43C09"/>
    <w:rsid w:val="00F43DBB"/>
    <w:rsid w:val="00F44276"/>
    <w:rsid w:val="00F444D7"/>
    <w:rsid w:val="00F44F56"/>
    <w:rsid w:val="00F457D9"/>
    <w:rsid w:val="00F462B8"/>
    <w:rsid w:val="00F47C5E"/>
    <w:rsid w:val="00F5096A"/>
    <w:rsid w:val="00F50FDD"/>
    <w:rsid w:val="00F50FE3"/>
    <w:rsid w:val="00F51840"/>
    <w:rsid w:val="00F52169"/>
    <w:rsid w:val="00F52C3C"/>
    <w:rsid w:val="00F549C0"/>
    <w:rsid w:val="00F54B87"/>
    <w:rsid w:val="00F54F73"/>
    <w:rsid w:val="00F5518A"/>
    <w:rsid w:val="00F553AE"/>
    <w:rsid w:val="00F556C1"/>
    <w:rsid w:val="00F55D55"/>
    <w:rsid w:val="00F55EEF"/>
    <w:rsid w:val="00F566D6"/>
    <w:rsid w:val="00F57EB4"/>
    <w:rsid w:val="00F60C30"/>
    <w:rsid w:val="00F61187"/>
    <w:rsid w:val="00F6241B"/>
    <w:rsid w:val="00F62838"/>
    <w:rsid w:val="00F62913"/>
    <w:rsid w:val="00F6297D"/>
    <w:rsid w:val="00F6330F"/>
    <w:rsid w:val="00F63530"/>
    <w:rsid w:val="00F6388E"/>
    <w:rsid w:val="00F64D00"/>
    <w:rsid w:val="00F6515D"/>
    <w:rsid w:val="00F65FE2"/>
    <w:rsid w:val="00F6643A"/>
    <w:rsid w:val="00F67CEA"/>
    <w:rsid w:val="00F710AC"/>
    <w:rsid w:val="00F711FA"/>
    <w:rsid w:val="00F71A9A"/>
    <w:rsid w:val="00F71B90"/>
    <w:rsid w:val="00F723FB"/>
    <w:rsid w:val="00F736DB"/>
    <w:rsid w:val="00F73829"/>
    <w:rsid w:val="00F73CF3"/>
    <w:rsid w:val="00F73F13"/>
    <w:rsid w:val="00F74D62"/>
    <w:rsid w:val="00F7554B"/>
    <w:rsid w:val="00F75B1B"/>
    <w:rsid w:val="00F76397"/>
    <w:rsid w:val="00F763B6"/>
    <w:rsid w:val="00F76AEE"/>
    <w:rsid w:val="00F76FEC"/>
    <w:rsid w:val="00F772B2"/>
    <w:rsid w:val="00F7763C"/>
    <w:rsid w:val="00F77DA2"/>
    <w:rsid w:val="00F80053"/>
    <w:rsid w:val="00F8063D"/>
    <w:rsid w:val="00F80BE4"/>
    <w:rsid w:val="00F8220D"/>
    <w:rsid w:val="00F824B1"/>
    <w:rsid w:val="00F833C3"/>
    <w:rsid w:val="00F8407F"/>
    <w:rsid w:val="00F84423"/>
    <w:rsid w:val="00F8449C"/>
    <w:rsid w:val="00F85306"/>
    <w:rsid w:val="00F86D15"/>
    <w:rsid w:val="00F8726E"/>
    <w:rsid w:val="00F87A71"/>
    <w:rsid w:val="00F87D1E"/>
    <w:rsid w:val="00F900CB"/>
    <w:rsid w:val="00F90A06"/>
    <w:rsid w:val="00F90D55"/>
    <w:rsid w:val="00F91419"/>
    <w:rsid w:val="00F92416"/>
    <w:rsid w:val="00F97B3C"/>
    <w:rsid w:val="00F97EE2"/>
    <w:rsid w:val="00FA01D4"/>
    <w:rsid w:val="00FA0634"/>
    <w:rsid w:val="00FA0F4D"/>
    <w:rsid w:val="00FA10CD"/>
    <w:rsid w:val="00FA25FB"/>
    <w:rsid w:val="00FA2A5A"/>
    <w:rsid w:val="00FA2FA7"/>
    <w:rsid w:val="00FA306A"/>
    <w:rsid w:val="00FA37EB"/>
    <w:rsid w:val="00FA3983"/>
    <w:rsid w:val="00FA3AD4"/>
    <w:rsid w:val="00FA4117"/>
    <w:rsid w:val="00FA4DFA"/>
    <w:rsid w:val="00FA5413"/>
    <w:rsid w:val="00FA5944"/>
    <w:rsid w:val="00FA59C0"/>
    <w:rsid w:val="00FA7A47"/>
    <w:rsid w:val="00FB0D2F"/>
    <w:rsid w:val="00FB0DE5"/>
    <w:rsid w:val="00FB2108"/>
    <w:rsid w:val="00FB2E26"/>
    <w:rsid w:val="00FB2E47"/>
    <w:rsid w:val="00FB2FF7"/>
    <w:rsid w:val="00FB320C"/>
    <w:rsid w:val="00FB3E53"/>
    <w:rsid w:val="00FB3E9C"/>
    <w:rsid w:val="00FB42AB"/>
    <w:rsid w:val="00FB439F"/>
    <w:rsid w:val="00FB45D8"/>
    <w:rsid w:val="00FB4CE8"/>
    <w:rsid w:val="00FB5829"/>
    <w:rsid w:val="00FB66B8"/>
    <w:rsid w:val="00FB67FA"/>
    <w:rsid w:val="00FB6829"/>
    <w:rsid w:val="00FB7306"/>
    <w:rsid w:val="00FC09D4"/>
    <w:rsid w:val="00FC1F58"/>
    <w:rsid w:val="00FC2903"/>
    <w:rsid w:val="00FC2C37"/>
    <w:rsid w:val="00FC2C8A"/>
    <w:rsid w:val="00FC35EE"/>
    <w:rsid w:val="00FC49FD"/>
    <w:rsid w:val="00FC4CF3"/>
    <w:rsid w:val="00FC585F"/>
    <w:rsid w:val="00FC7A0D"/>
    <w:rsid w:val="00FD14BB"/>
    <w:rsid w:val="00FD2615"/>
    <w:rsid w:val="00FD330D"/>
    <w:rsid w:val="00FD3547"/>
    <w:rsid w:val="00FD37C1"/>
    <w:rsid w:val="00FD39C6"/>
    <w:rsid w:val="00FD3D4B"/>
    <w:rsid w:val="00FD3E37"/>
    <w:rsid w:val="00FD3EA7"/>
    <w:rsid w:val="00FD3FB1"/>
    <w:rsid w:val="00FD5218"/>
    <w:rsid w:val="00FD5249"/>
    <w:rsid w:val="00FD657F"/>
    <w:rsid w:val="00FD69F0"/>
    <w:rsid w:val="00FE01F4"/>
    <w:rsid w:val="00FE0AF8"/>
    <w:rsid w:val="00FE0EF6"/>
    <w:rsid w:val="00FE0F74"/>
    <w:rsid w:val="00FE1B97"/>
    <w:rsid w:val="00FE2090"/>
    <w:rsid w:val="00FE28F8"/>
    <w:rsid w:val="00FE3193"/>
    <w:rsid w:val="00FE39F0"/>
    <w:rsid w:val="00FE416C"/>
    <w:rsid w:val="00FE553F"/>
    <w:rsid w:val="00FE5D39"/>
    <w:rsid w:val="00FE69D2"/>
    <w:rsid w:val="00FF0C3C"/>
    <w:rsid w:val="00FF10F7"/>
    <w:rsid w:val="00FF1539"/>
    <w:rsid w:val="00FF1BF5"/>
    <w:rsid w:val="00FF1CAF"/>
    <w:rsid w:val="00FF2058"/>
    <w:rsid w:val="00FF3B2F"/>
    <w:rsid w:val="00FF4211"/>
    <w:rsid w:val="00FF5DCE"/>
    <w:rsid w:val="00FF7697"/>
    <w:rsid w:val="00FF7B3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9CC6F67"/>
  <w15:docId w15:val="{D9013851-3761-45C6-B46D-B514460B6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8FC"/>
    <w:pPr>
      <w:spacing w:after="0" w:line="240" w:lineRule="auto"/>
    </w:pPr>
    <w:rPr>
      <w:rFonts w:ascii="Calibri" w:eastAsia="Calibri" w:hAnsi="Calibri" w:cs="Arial"/>
      <w:sz w:val="20"/>
      <w:szCs w:val="20"/>
      <w:lang w:val="fr-FR" w:eastAsia="fr-FR" w:bidi="ar-SA"/>
    </w:rPr>
  </w:style>
  <w:style w:type="paragraph" w:styleId="Heading1">
    <w:name w:val="heading 1"/>
    <w:basedOn w:val="Normal"/>
    <w:next w:val="Normal"/>
    <w:link w:val="Heading1Char"/>
    <w:uiPriority w:val="9"/>
    <w:qFormat/>
    <w:rsid w:val="00D426C1"/>
    <w:pPr>
      <w:keepNext/>
      <w:keepLines/>
      <w:spacing w:before="240" w:line="259" w:lineRule="auto"/>
      <w:outlineLvl w:val="0"/>
    </w:pPr>
    <w:rPr>
      <w:rFonts w:asciiTheme="majorHAnsi" w:eastAsiaTheme="majorEastAsia" w:hAnsiTheme="majorHAnsi" w:cstheme="majorBidi"/>
      <w:color w:val="2F5496" w:themeColor="accent1" w:themeShade="BF"/>
      <w:sz w:val="32"/>
      <w:szCs w:val="40"/>
      <w:lang w:val="en-US" w:eastAsia="en-US" w:bidi="bn-BD"/>
    </w:rPr>
  </w:style>
  <w:style w:type="paragraph" w:styleId="Heading2">
    <w:name w:val="heading 2"/>
    <w:basedOn w:val="Normal"/>
    <w:next w:val="Normal"/>
    <w:link w:val="Heading2Char"/>
    <w:uiPriority w:val="9"/>
    <w:unhideWhenUsed/>
    <w:qFormat/>
    <w:rsid w:val="00951DDD"/>
    <w:pPr>
      <w:keepNext/>
      <w:keepLines/>
      <w:spacing w:before="200"/>
      <w:outlineLvl w:val="1"/>
    </w:pPr>
    <w:rPr>
      <w:rFonts w:asciiTheme="majorHAnsi" w:eastAsiaTheme="majorEastAsia" w:hAnsiTheme="majorHAnsi" w:cstheme="majorBidi"/>
      <w:b/>
      <w:bCs/>
      <w:sz w:val="22"/>
      <w:szCs w:val="22"/>
      <w:lang w:val="en-GB" w:eastAsia="en-US"/>
    </w:rPr>
  </w:style>
  <w:style w:type="paragraph" w:styleId="Heading3">
    <w:name w:val="heading 3"/>
    <w:basedOn w:val="Normal"/>
    <w:next w:val="Normal"/>
    <w:link w:val="Heading3Char"/>
    <w:uiPriority w:val="9"/>
    <w:unhideWhenUsed/>
    <w:qFormat/>
    <w:rsid w:val="00951DDD"/>
    <w:pPr>
      <w:keepNext/>
      <w:keepLines/>
      <w:spacing w:before="200"/>
      <w:outlineLvl w:val="2"/>
    </w:pPr>
    <w:rPr>
      <w:rFonts w:asciiTheme="majorHAnsi" w:eastAsiaTheme="majorEastAsia" w:hAnsiTheme="majorHAnsi" w:cstheme="majorBidi"/>
      <w:b/>
      <w:bCs/>
      <w:color w:val="4472C4" w:themeColor="accent1"/>
      <w:sz w:val="24"/>
      <w:szCs w:val="24"/>
      <w:lang w:val="en-GB" w:eastAsia="en-US"/>
    </w:rPr>
  </w:style>
  <w:style w:type="paragraph" w:styleId="Heading4">
    <w:name w:val="heading 4"/>
    <w:basedOn w:val="Normal"/>
    <w:next w:val="Normal"/>
    <w:link w:val="Heading4Char"/>
    <w:uiPriority w:val="9"/>
    <w:unhideWhenUsed/>
    <w:qFormat/>
    <w:rsid w:val="009213BA"/>
    <w:pPr>
      <w:keepNext/>
      <w:keepLines/>
      <w:spacing w:before="200"/>
      <w:outlineLvl w:val="3"/>
    </w:pPr>
    <w:rPr>
      <w:rFonts w:asciiTheme="majorHAnsi" w:eastAsiaTheme="majorEastAsia" w:hAnsiTheme="majorHAnsi" w:cstheme="majorBidi"/>
      <w:b/>
      <w:bCs/>
      <w:i/>
      <w:iCs/>
      <w:color w:val="4472C4" w:themeColor="accent1"/>
      <w:sz w:val="24"/>
      <w:szCs w:val="24"/>
      <w:lang w:val="en-GB" w:eastAsia="en-US"/>
    </w:rPr>
  </w:style>
  <w:style w:type="paragraph" w:styleId="Heading5">
    <w:name w:val="heading 5"/>
    <w:basedOn w:val="Normal"/>
    <w:next w:val="Normal"/>
    <w:link w:val="Heading5Char"/>
    <w:uiPriority w:val="9"/>
    <w:unhideWhenUsed/>
    <w:qFormat/>
    <w:rsid w:val="00951DDD"/>
    <w:pPr>
      <w:keepNext/>
      <w:keepLines/>
      <w:spacing w:before="200"/>
      <w:outlineLvl w:val="4"/>
    </w:pPr>
    <w:rPr>
      <w:rFonts w:asciiTheme="majorHAnsi" w:eastAsiaTheme="majorEastAsia" w:hAnsiTheme="majorHAnsi" w:cstheme="majorBidi"/>
      <w:color w:val="1F3763" w:themeColor="accent1" w:themeShade="7F"/>
      <w:sz w:val="24"/>
      <w:szCs w:val="24"/>
      <w:lang w:val="en-GB" w:eastAsia="en-US"/>
    </w:rPr>
  </w:style>
  <w:style w:type="paragraph" w:styleId="Heading6">
    <w:name w:val="heading 6"/>
    <w:basedOn w:val="Normal"/>
    <w:link w:val="Heading6Char"/>
    <w:uiPriority w:val="9"/>
    <w:qFormat/>
    <w:rsid w:val="00951DDD"/>
    <w:pPr>
      <w:widowControl w:val="0"/>
      <w:ind w:left="118"/>
      <w:outlineLvl w:val="5"/>
    </w:pPr>
    <w:rPr>
      <w:rFonts w:cstheme="minorBidi"/>
      <w:b/>
      <w:bCs/>
      <w:sz w:val="26"/>
      <w:szCs w:val="26"/>
      <w:lang w:val="en-US" w:eastAsia="en-US"/>
    </w:rPr>
  </w:style>
  <w:style w:type="paragraph" w:styleId="Heading7">
    <w:name w:val="heading 7"/>
    <w:basedOn w:val="Normal"/>
    <w:link w:val="Heading7Char"/>
    <w:uiPriority w:val="9"/>
    <w:qFormat/>
    <w:rsid w:val="00951DDD"/>
    <w:pPr>
      <w:widowControl w:val="0"/>
      <w:ind w:left="117"/>
      <w:outlineLvl w:val="6"/>
    </w:pPr>
    <w:rPr>
      <w:rFonts w:cstheme="minorBidi"/>
      <w:sz w:val="26"/>
      <w:szCs w:val="26"/>
      <w:lang w:val="en-US" w:eastAsia="en-US"/>
    </w:rPr>
  </w:style>
  <w:style w:type="paragraph" w:styleId="Heading8">
    <w:name w:val="heading 8"/>
    <w:basedOn w:val="Normal"/>
    <w:next w:val="Normal"/>
    <w:link w:val="Heading8Char"/>
    <w:uiPriority w:val="9"/>
    <w:semiHidden/>
    <w:unhideWhenUsed/>
    <w:qFormat/>
    <w:rsid w:val="00CB4053"/>
    <w:pPr>
      <w:keepNext/>
      <w:keepLines/>
      <w:spacing w:before="200" w:line="276" w:lineRule="auto"/>
      <w:ind w:left="1440" w:hanging="1440"/>
      <w:outlineLvl w:val="7"/>
    </w:pPr>
    <w:rPr>
      <w:rFonts w:asciiTheme="majorHAnsi" w:eastAsiaTheme="majorEastAsia" w:hAnsiTheme="majorHAnsi" w:cstheme="majorBidi"/>
      <w:color w:val="404040" w:themeColor="text1" w:themeTint="BF"/>
      <w:lang w:val="en-US" w:eastAsia="en-US"/>
    </w:rPr>
  </w:style>
  <w:style w:type="paragraph" w:styleId="Heading9">
    <w:name w:val="heading 9"/>
    <w:basedOn w:val="Normal"/>
    <w:next w:val="Normal"/>
    <w:link w:val="Heading9Char"/>
    <w:uiPriority w:val="9"/>
    <w:semiHidden/>
    <w:unhideWhenUsed/>
    <w:qFormat/>
    <w:rsid w:val="00CB405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213BA"/>
    <w:rPr>
      <w:rFonts w:asciiTheme="majorHAnsi" w:eastAsiaTheme="majorEastAsia" w:hAnsiTheme="majorHAnsi" w:cstheme="majorBidi"/>
      <w:b/>
      <w:bCs/>
      <w:i/>
      <w:iCs/>
      <w:color w:val="4472C4" w:themeColor="accent1"/>
      <w:sz w:val="24"/>
      <w:szCs w:val="24"/>
      <w:lang w:val="en-GB" w:bidi="ar-SA"/>
    </w:rPr>
  </w:style>
  <w:style w:type="paragraph" w:styleId="ListParagraph">
    <w:name w:val="List Paragraph"/>
    <w:aliases w:val="List Paragraph2,List Paragraph1,Recommendation,List Paragraph11,Dot pt,F5 List Paragraph,No Spacing1,List Paragraph Char Char Char,Indicator Text,Numbered Para 1,Bullet 1,List Paragraph12,Bullet Points,MAIN CONTENT,References,Bullet1"/>
    <w:basedOn w:val="Normal"/>
    <w:link w:val="ListParagraphChar"/>
    <w:uiPriority w:val="34"/>
    <w:qFormat/>
    <w:rsid w:val="009213BA"/>
    <w:pPr>
      <w:ind w:left="720"/>
      <w:contextualSpacing/>
    </w:pPr>
  </w:style>
  <w:style w:type="table" w:styleId="TableGrid">
    <w:name w:val="Table Grid"/>
    <w:basedOn w:val="TableNormal"/>
    <w:uiPriority w:val="59"/>
    <w:rsid w:val="009213BA"/>
    <w:pPr>
      <w:spacing w:after="0" w:line="240" w:lineRule="auto"/>
    </w:pPr>
    <w:rPr>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213BA"/>
    <w:rPr>
      <w:i/>
      <w:iCs/>
    </w:rPr>
  </w:style>
  <w:style w:type="paragraph" w:styleId="FootnoteText">
    <w:name w:val="footnote text"/>
    <w:aliases w:val="fn,Footnote ak,fn Char,footnote text Char,Footnotes Char,Footnote ak Char,ft,fn cafc,Footnotes Char Char,Footnote Text Char Char,fn Char Char,footnote text Char Char Char Ch,single space,footnote text,Footnote Text English"/>
    <w:basedOn w:val="Normal"/>
    <w:link w:val="FootnoteTextChar"/>
    <w:uiPriority w:val="99"/>
    <w:unhideWhenUsed/>
    <w:rsid w:val="009213BA"/>
    <w:rPr>
      <w:rFonts w:asciiTheme="minorHAnsi" w:eastAsiaTheme="minorEastAsia" w:hAnsiTheme="minorHAnsi" w:cstheme="minorBidi"/>
      <w:sz w:val="24"/>
      <w:szCs w:val="24"/>
      <w:lang w:val="en-GB" w:eastAsia="en-US"/>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single space Char"/>
    <w:basedOn w:val="DefaultParagraphFont"/>
    <w:link w:val="FootnoteText"/>
    <w:uiPriority w:val="99"/>
    <w:rsid w:val="009213BA"/>
    <w:rPr>
      <w:rFonts w:eastAsiaTheme="minorEastAsia"/>
      <w:sz w:val="24"/>
      <w:szCs w:val="24"/>
      <w:lang w:val="en-GB" w:bidi="ar-SA"/>
    </w:rPr>
  </w:style>
  <w:style w:type="character" w:styleId="FootnoteReference">
    <w:name w:val="footnote reference"/>
    <w:aliases w:val="ftref"/>
    <w:basedOn w:val="DefaultParagraphFont"/>
    <w:unhideWhenUsed/>
    <w:rsid w:val="009213BA"/>
    <w:rPr>
      <w:vertAlign w:val="superscript"/>
    </w:rPr>
  </w:style>
  <w:style w:type="character" w:customStyle="1" w:styleId="ListParagraphChar">
    <w:name w:val="List Paragraph Char"/>
    <w:aliases w:val="List Paragraph2 Char,List Paragraph1 Char,Recommendation Char,List Paragraph11 Char,Dot pt Char,F5 List Paragraph Char,No Spacing1 Char,List Paragraph Char Char Char Char,Indicator Text Char,Numbered Para 1 Char,Bullet 1 Char"/>
    <w:basedOn w:val="DefaultParagraphFont"/>
    <w:link w:val="ListParagraph"/>
    <w:uiPriority w:val="34"/>
    <w:qFormat/>
    <w:locked/>
    <w:rsid w:val="009213BA"/>
    <w:rPr>
      <w:rFonts w:ascii="Calibri" w:eastAsia="Calibri" w:hAnsi="Calibri" w:cs="Arial"/>
      <w:sz w:val="20"/>
      <w:szCs w:val="20"/>
      <w:lang w:val="fr-FR" w:eastAsia="fr-FR" w:bidi="ar-SA"/>
    </w:rPr>
  </w:style>
  <w:style w:type="character" w:styleId="Hyperlink">
    <w:name w:val="Hyperlink"/>
    <w:basedOn w:val="DefaultParagraphFont"/>
    <w:uiPriority w:val="99"/>
    <w:unhideWhenUsed/>
    <w:rsid w:val="009213BA"/>
    <w:rPr>
      <w:color w:val="0563C1" w:themeColor="hyperlink"/>
      <w:u w:val="single"/>
    </w:rPr>
  </w:style>
  <w:style w:type="paragraph" w:styleId="NormalWeb">
    <w:name w:val="Normal (Web)"/>
    <w:basedOn w:val="Normal"/>
    <w:uiPriority w:val="99"/>
    <w:unhideWhenUsed/>
    <w:rsid w:val="00CA3212"/>
    <w:pPr>
      <w:spacing w:before="100" w:beforeAutospacing="1" w:after="100" w:afterAutospacing="1"/>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CA3212"/>
    <w:pPr>
      <w:tabs>
        <w:tab w:val="center" w:pos="4680"/>
        <w:tab w:val="right" w:pos="9360"/>
      </w:tabs>
    </w:pPr>
  </w:style>
  <w:style w:type="character" w:customStyle="1" w:styleId="HeaderChar">
    <w:name w:val="Header Char"/>
    <w:basedOn w:val="DefaultParagraphFont"/>
    <w:link w:val="Header"/>
    <w:uiPriority w:val="99"/>
    <w:rsid w:val="00CA3212"/>
    <w:rPr>
      <w:rFonts w:ascii="Calibri" w:eastAsia="Calibri" w:hAnsi="Calibri" w:cs="Arial"/>
      <w:sz w:val="20"/>
      <w:szCs w:val="20"/>
      <w:lang w:val="fr-FR" w:eastAsia="fr-FR" w:bidi="ar-SA"/>
    </w:rPr>
  </w:style>
  <w:style w:type="paragraph" w:styleId="Footer">
    <w:name w:val="footer"/>
    <w:basedOn w:val="Normal"/>
    <w:link w:val="FooterChar"/>
    <w:uiPriority w:val="99"/>
    <w:unhideWhenUsed/>
    <w:rsid w:val="00CA3212"/>
    <w:pPr>
      <w:tabs>
        <w:tab w:val="center" w:pos="4680"/>
        <w:tab w:val="right" w:pos="9360"/>
      </w:tabs>
    </w:pPr>
  </w:style>
  <w:style w:type="character" w:customStyle="1" w:styleId="FooterChar">
    <w:name w:val="Footer Char"/>
    <w:basedOn w:val="DefaultParagraphFont"/>
    <w:link w:val="Footer"/>
    <w:uiPriority w:val="99"/>
    <w:rsid w:val="00CA3212"/>
    <w:rPr>
      <w:rFonts w:ascii="Calibri" w:eastAsia="Calibri" w:hAnsi="Calibri" w:cs="Arial"/>
      <w:sz w:val="20"/>
      <w:szCs w:val="20"/>
      <w:lang w:val="fr-FR" w:eastAsia="fr-FR" w:bidi="ar-SA"/>
    </w:rPr>
  </w:style>
  <w:style w:type="numbering" w:customStyle="1" w:styleId="NoList1">
    <w:name w:val="No List1"/>
    <w:next w:val="NoList"/>
    <w:uiPriority w:val="99"/>
    <w:semiHidden/>
    <w:unhideWhenUsed/>
    <w:rsid w:val="00CA3212"/>
  </w:style>
  <w:style w:type="paragraph" w:customStyle="1" w:styleId="Pa37">
    <w:name w:val="Pa37"/>
    <w:basedOn w:val="Normal"/>
    <w:next w:val="Normal"/>
    <w:uiPriority w:val="99"/>
    <w:rsid w:val="00CA3212"/>
    <w:pPr>
      <w:autoSpaceDE w:val="0"/>
      <w:autoSpaceDN w:val="0"/>
      <w:adjustRightInd w:val="0"/>
      <w:spacing w:line="201" w:lineRule="atLeast"/>
    </w:pPr>
    <w:rPr>
      <w:rFonts w:ascii="Museo Sans Cyrl" w:eastAsiaTheme="minorHAnsi" w:hAnsi="Museo Sans Cyrl" w:cstheme="minorBidi"/>
      <w:sz w:val="24"/>
      <w:szCs w:val="24"/>
      <w:lang w:val="en-US" w:eastAsia="en-US" w:bidi="bn-BD"/>
    </w:rPr>
  </w:style>
  <w:style w:type="character" w:customStyle="1" w:styleId="A9">
    <w:name w:val="A9"/>
    <w:uiPriority w:val="99"/>
    <w:rsid w:val="00CA3212"/>
    <w:rPr>
      <w:rFonts w:cs="Museo Sans Cyrl"/>
      <w:color w:val="000000"/>
      <w:sz w:val="18"/>
      <w:szCs w:val="18"/>
    </w:rPr>
  </w:style>
  <w:style w:type="table" w:customStyle="1" w:styleId="TableGrid1">
    <w:name w:val="Table Grid1"/>
    <w:basedOn w:val="TableNormal"/>
    <w:next w:val="TableGrid"/>
    <w:uiPriority w:val="39"/>
    <w:rsid w:val="00CA3212"/>
    <w:pPr>
      <w:spacing w:after="0" w:line="240" w:lineRule="auto"/>
    </w:pPr>
    <w:rPr>
      <w:szCs w:val="22"/>
      <w:lang w:val="en-S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3212"/>
    <w:rPr>
      <w:b/>
      <w:bCs/>
    </w:rPr>
  </w:style>
  <w:style w:type="character" w:customStyle="1" w:styleId="stats">
    <w:name w:val="stats"/>
    <w:basedOn w:val="DefaultParagraphFont"/>
    <w:rsid w:val="00CA3212"/>
  </w:style>
  <w:style w:type="character" w:customStyle="1" w:styleId="apple-converted-space">
    <w:name w:val="apple-converted-space"/>
    <w:basedOn w:val="DefaultParagraphFont"/>
    <w:rsid w:val="00CA3212"/>
  </w:style>
  <w:style w:type="character" w:customStyle="1" w:styleId="highlight-term">
    <w:name w:val="highlight-term"/>
    <w:basedOn w:val="DefaultParagraphFont"/>
    <w:rsid w:val="00CA3212"/>
  </w:style>
  <w:style w:type="table" w:customStyle="1" w:styleId="GridTable4-Accent61">
    <w:name w:val="Grid Table 4 - Accent 61"/>
    <w:basedOn w:val="TableNormal"/>
    <w:uiPriority w:val="49"/>
    <w:rsid w:val="00CA321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TableNormal"/>
    <w:uiPriority w:val="46"/>
    <w:rsid w:val="00CA321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1">
    <w:name w:val="List Table 4 - Accent 61"/>
    <w:basedOn w:val="TableNormal"/>
    <w:uiPriority w:val="49"/>
    <w:rsid w:val="00CA321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CA321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CA3212"/>
    <w:rPr>
      <w:rFonts w:ascii="Segoe UI" w:eastAsiaTheme="minorHAnsi" w:hAnsi="Segoe UI" w:cs="Segoe UI"/>
      <w:sz w:val="18"/>
      <w:szCs w:val="22"/>
      <w:lang w:val="en-US" w:eastAsia="en-US" w:bidi="bn-BD"/>
    </w:rPr>
  </w:style>
  <w:style w:type="character" w:customStyle="1" w:styleId="BalloonTextChar">
    <w:name w:val="Balloon Text Char"/>
    <w:basedOn w:val="DefaultParagraphFont"/>
    <w:link w:val="BalloonText"/>
    <w:uiPriority w:val="99"/>
    <w:semiHidden/>
    <w:rsid w:val="00CA3212"/>
    <w:rPr>
      <w:rFonts w:ascii="Segoe UI" w:hAnsi="Segoe UI" w:cs="Segoe UI"/>
      <w:sz w:val="18"/>
      <w:szCs w:val="22"/>
    </w:rPr>
  </w:style>
  <w:style w:type="table" w:customStyle="1" w:styleId="TableGrid11">
    <w:name w:val="Table Grid11"/>
    <w:basedOn w:val="TableNormal"/>
    <w:next w:val="TableGrid"/>
    <w:uiPriority w:val="59"/>
    <w:rsid w:val="00CA3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A3212"/>
    <w:rPr>
      <w:color w:val="605E5C"/>
      <w:shd w:val="clear" w:color="auto" w:fill="E1DFDD"/>
    </w:rPr>
  </w:style>
  <w:style w:type="character" w:customStyle="1" w:styleId="Heading1Char">
    <w:name w:val="Heading 1 Char"/>
    <w:basedOn w:val="DefaultParagraphFont"/>
    <w:link w:val="Heading1"/>
    <w:uiPriority w:val="9"/>
    <w:rsid w:val="00D426C1"/>
    <w:rPr>
      <w:rFonts w:asciiTheme="majorHAnsi" w:eastAsiaTheme="majorEastAsia" w:hAnsiTheme="majorHAnsi" w:cstheme="majorBidi"/>
      <w:color w:val="2F5496" w:themeColor="accent1" w:themeShade="BF"/>
      <w:sz w:val="32"/>
      <w:szCs w:val="40"/>
    </w:rPr>
  </w:style>
  <w:style w:type="numbering" w:customStyle="1" w:styleId="NoList2">
    <w:name w:val="No List2"/>
    <w:next w:val="NoList"/>
    <w:uiPriority w:val="99"/>
    <w:semiHidden/>
    <w:unhideWhenUsed/>
    <w:rsid w:val="00D426C1"/>
  </w:style>
  <w:style w:type="table" w:customStyle="1" w:styleId="TableGrid2">
    <w:name w:val="Table Grid2"/>
    <w:basedOn w:val="TableNormal"/>
    <w:next w:val="TableGrid"/>
    <w:uiPriority w:val="39"/>
    <w:rsid w:val="00D426C1"/>
    <w:pPr>
      <w:spacing w:after="0" w:line="240" w:lineRule="auto"/>
    </w:pPr>
    <w:rPr>
      <w:szCs w:val="22"/>
      <w:lang w:val="en-S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42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26C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dTable4-Accent62">
    <w:name w:val="Grid Table 4 - Accent 62"/>
    <w:basedOn w:val="TableNormal"/>
    <w:uiPriority w:val="49"/>
    <w:rsid w:val="00D426C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951DDD"/>
    <w:rPr>
      <w:rFonts w:asciiTheme="majorHAnsi" w:eastAsiaTheme="majorEastAsia" w:hAnsiTheme="majorHAnsi" w:cstheme="majorBidi"/>
      <w:b/>
      <w:bCs/>
      <w:szCs w:val="22"/>
      <w:lang w:val="en-GB" w:bidi="ar-SA"/>
    </w:rPr>
  </w:style>
  <w:style w:type="character" w:customStyle="1" w:styleId="Heading3Char">
    <w:name w:val="Heading 3 Char"/>
    <w:basedOn w:val="DefaultParagraphFont"/>
    <w:link w:val="Heading3"/>
    <w:uiPriority w:val="9"/>
    <w:rsid w:val="00951DDD"/>
    <w:rPr>
      <w:rFonts w:asciiTheme="majorHAnsi" w:eastAsiaTheme="majorEastAsia" w:hAnsiTheme="majorHAnsi" w:cstheme="majorBidi"/>
      <w:b/>
      <w:bCs/>
      <w:color w:val="4472C4" w:themeColor="accent1"/>
      <w:sz w:val="24"/>
      <w:szCs w:val="24"/>
      <w:lang w:val="en-GB" w:bidi="ar-SA"/>
    </w:rPr>
  </w:style>
  <w:style w:type="character" w:customStyle="1" w:styleId="Heading5Char">
    <w:name w:val="Heading 5 Char"/>
    <w:basedOn w:val="DefaultParagraphFont"/>
    <w:link w:val="Heading5"/>
    <w:uiPriority w:val="9"/>
    <w:rsid w:val="00951DDD"/>
    <w:rPr>
      <w:rFonts w:asciiTheme="majorHAnsi" w:eastAsiaTheme="majorEastAsia" w:hAnsiTheme="majorHAnsi" w:cstheme="majorBidi"/>
      <w:color w:val="1F3763" w:themeColor="accent1" w:themeShade="7F"/>
      <w:sz w:val="24"/>
      <w:szCs w:val="24"/>
      <w:lang w:val="en-GB" w:bidi="ar-SA"/>
    </w:rPr>
  </w:style>
  <w:style w:type="character" w:customStyle="1" w:styleId="Heading6Char">
    <w:name w:val="Heading 6 Char"/>
    <w:basedOn w:val="DefaultParagraphFont"/>
    <w:link w:val="Heading6"/>
    <w:uiPriority w:val="1"/>
    <w:rsid w:val="00951DDD"/>
    <w:rPr>
      <w:rFonts w:ascii="Calibri" w:eastAsia="Calibri" w:hAnsi="Calibri"/>
      <w:b/>
      <w:bCs/>
      <w:sz w:val="26"/>
      <w:szCs w:val="26"/>
      <w:lang w:bidi="ar-SA"/>
    </w:rPr>
  </w:style>
  <w:style w:type="character" w:customStyle="1" w:styleId="Heading7Char">
    <w:name w:val="Heading 7 Char"/>
    <w:basedOn w:val="DefaultParagraphFont"/>
    <w:link w:val="Heading7"/>
    <w:uiPriority w:val="1"/>
    <w:rsid w:val="00951DDD"/>
    <w:rPr>
      <w:rFonts w:ascii="Calibri" w:eastAsia="Calibri" w:hAnsi="Calibri"/>
      <w:sz w:val="26"/>
      <w:szCs w:val="26"/>
      <w:lang w:bidi="ar-SA"/>
    </w:rPr>
  </w:style>
  <w:style w:type="character" w:styleId="CommentReference">
    <w:name w:val="annotation reference"/>
    <w:basedOn w:val="DefaultParagraphFont"/>
    <w:uiPriority w:val="99"/>
    <w:unhideWhenUsed/>
    <w:rsid w:val="00951DDD"/>
    <w:rPr>
      <w:sz w:val="18"/>
      <w:szCs w:val="18"/>
    </w:rPr>
  </w:style>
  <w:style w:type="paragraph" w:styleId="CommentText">
    <w:name w:val="annotation text"/>
    <w:basedOn w:val="Normal"/>
    <w:link w:val="CommentTextChar"/>
    <w:uiPriority w:val="99"/>
    <w:unhideWhenUsed/>
    <w:rsid w:val="00951DDD"/>
    <w:rPr>
      <w:rFonts w:asciiTheme="minorHAnsi" w:eastAsiaTheme="minorEastAsia" w:hAnsiTheme="minorHAnsi" w:cstheme="minorBidi"/>
      <w:sz w:val="24"/>
      <w:szCs w:val="24"/>
      <w:lang w:val="en-GB" w:eastAsia="en-US"/>
    </w:rPr>
  </w:style>
  <w:style w:type="character" w:customStyle="1" w:styleId="CommentTextChar">
    <w:name w:val="Comment Text Char"/>
    <w:basedOn w:val="DefaultParagraphFont"/>
    <w:link w:val="CommentText"/>
    <w:uiPriority w:val="99"/>
    <w:rsid w:val="00951DDD"/>
    <w:rPr>
      <w:rFonts w:eastAsiaTheme="minorEastAsia"/>
      <w:sz w:val="24"/>
      <w:szCs w:val="24"/>
      <w:lang w:val="en-GB" w:bidi="ar-SA"/>
    </w:rPr>
  </w:style>
  <w:style w:type="paragraph" w:styleId="CommentSubject">
    <w:name w:val="annotation subject"/>
    <w:basedOn w:val="CommentText"/>
    <w:next w:val="CommentText"/>
    <w:link w:val="CommentSubjectChar"/>
    <w:uiPriority w:val="99"/>
    <w:semiHidden/>
    <w:unhideWhenUsed/>
    <w:rsid w:val="00951DDD"/>
    <w:rPr>
      <w:b/>
      <w:bCs/>
      <w:sz w:val="20"/>
      <w:szCs w:val="20"/>
    </w:rPr>
  </w:style>
  <w:style w:type="character" w:customStyle="1" w:styleId="CommentSubjectChar">
    <w:name w:val="Comment Subject Char"/>
    <w:basedOn w:val="CommentTextChar"/>
    <w:link w:val="CommentSubject"/>
    <w:uiPriority w:val="99"/>
    <w:semiHidden/>
    <w:rsid w:val="00951DDD"/>
    <w:rPr>
      <w:rFonts w:eastAsiaTheme="minorEastAsia"/>
      <w:b/>
      <w:bCs/>
      <w:sz w:val="20"/>
      <w:szCs w:val="20"/>
      <w:lang w:val="en-GB" w:bidi="ar-SA"/>
    </w:rPr>
  </w:style>
  <w:style w:type="paragraph" w:customStyle="1" w:styleId="TableParagraph">
    <w:name w:val="Table Paragraph"/>
    <w:basedOn w:val="Normal"/>
    <w:uiPriority w:val="1"/>
    <w:qFormat/>
    <w:rsid w:val="00951DDD"/>
    <w:pPr>
      <w:widowControl w:val="0"/>
    </w:pPr>
    <w:rPr>
      <w:rFonts w:asciiTheme="minorHAnsi" w:eastAsiaTheme="minorHAnsi" w:hAnsiTheme="minorHAnsi" w:cstheme="minorBidi"/>
      <w:sz w:val="22"/>
      <w:szCs w:val="22"/>
      <w:lang w:val="en-US" w:eastAsia="en-US"/>
    </w:rPr>
  </w:style>
  <w:style w:type="paragraph" w:styleId="BodyText">
    <w:name w:val="Body Text"/>
    <w:basedOn w:val="Normal"/>
    <w:link w:val="BodyTextChar"/>
    <w:uiPriority w:val="99"/>
    <w:unhideWhenUsed/>
    <w:rsid w:val="00951DDD"/>
    <w:pPr>
      <w:spacing w:after="120"/>
    </w:pPr>
    <w:rPr>
      <w:rFonts w:asciiTheme="minorHAnsi" w:eastAsiaTheme="minorEastAsia" w:hAnsiTheme="minorHAnsi" w:cstheme="minorBidi"/>
      <w:sz w:val="24"/>
      <w:szCs w:val="24"/>
      <w:lang w:val="en-GB" w:eastAsia="en-US"/>
    </w:rPr>
  </w:style>
  <w:style w:type="character" w:customStyle="1" w:styleId="BodyTextChar">
    <w:name w:val="Body Text Char"/>
    <w:basedOn w:val="DefaultParagraphFont"/>
    <w:link w:val="BodyText"/>
    <w:uiPriority w:val="99"/>
    <w:rsid w:val="00951DDD"/>
    <w:rPr>
      <w:rFonts w:eastAsiaTheme="minorEastAsia"/>
      <w:sz w:val="24"/>
      <w:szCs w:val="24"/>
      <w:lang w:val="en-GB" w:bidi="ar-SA"/>
    </w:rPr>
  </w:style>
  <w:style w:type="paragraph" w:customStyle="1" w:styleId="h">
    <w:name w:val="h"/>
    <w:basedOn w:val="Normal"/>
    <w:rsid w:val="00951DDD"/>
    <w:pPr>
      <w:spacing w:after="120"/>
    </w:pPr>
    <w:rPr>
      <w:rFonts w:asciiTheme="majorHAnsi" w:eastAsiaTheme="minorEastAsia" w:hAnsiTheme="majorHAnsi" w:cstheme="minorBidi"/>
      <w:b/>
      <w:sz w:val="22"/>
      <w:szCs w:val="22"/>
      <w:lang w:val="en-GB" w:eastAsia="en-US"/>
    </w:rPr>
  </w:style>
  <w:style w:type="paragraph" w:styleId="TOC1">
    <w:name w:val="toc 1"/>
    <w:basedOn w:val="Normal"/>
    <w:next w:val="Normal"/>
    <w:autoRedefine/>
    <w:uiPriority w:val="39"/>
    <w:unhideWhenUsed/>
    <w:rsid w:val="00951DDD"/>
    <w:pPr>
      <w:spacing w:before="120"/>
    </w:pPr>
    <w:rPr>
      <w:rFonts w:asciiTheme="minorHAnsi" w:eastAsiaTheme="minorEastAsia" w:hAnsiTheme="minorHAnsi" w:cstheme="minorBidi"/>
      <w:b/>
      <w:sz w:val="24"/>
      <w:szCs w:val="24"/>
      <w:lang w:val="en-GB" w:eastAsia="en-US"/>
    </w:rPr>
  </w:style>
  <w:style w:type="paragraph" w:styleId="TOC2">
    <w:name w:val="toc 2"/>
    <w:basedOn w:val="Normal"/>
    <w:next w:val="Normal"/>
    <w:autoRedefine/>
    <w:uiPriority w:val="39"/>
    <w:unhideWhenUsed/>
    <w:rsid w:val="00951DDD"/>
    <w:pPr>
      <w:ind w:left="240"/>
    </w:pPr>
    <w:rPr>
      <w:rFonts w:asciiTheme="minorHAnsi" w:eastAsiaTheme="minorEastAsia" w:hAnsiTheme="minorHAnsi" w:cstheme="minorBidi"/>
      <w:b/>
      <w:sz w:val="22"/>
      <w:szCs w:val="22"/>
      <w:lang w:val="en-GB" w:eastAsia="en-US"/>
    </w:rPr>
  </w:style>
  <w:style w:type="paragraph" w:styleId="TOC3">
    <w:name w:val="toc 3"/>
    <w:basedOn w:val="Normal"/>
    <w:next w:val="Normal"/>
    <w:autoRedefine/>
    <w:uiPriority w:val="39"/>
    <w:unhideWhenUsed/>
    <w:rsid w:val="00951DDD"/>
    <w:pPr>
      <w:ind w:left="480"/>
    </w:pPr>
    <w:rPr>
      <w:rFonts w:asciiTheme="minorHAnsi" w:eastAsiaTheme="minorEastAsia" w:hAnsiTheme="minorHAnsi" w:cstheme="minorBidi"/>
      <w:sz w:val="22"/>
      <w:szCs w:val="22"/>
      <w:lang w:val="en-GB" w:eastAsia="en-US"/>
    </w:rPr>
  </w:style>
  <w:style w:type="paragraph" w:styleId="TOC4">
    <w:name w:val="toc 4"/>
    <w:basedOn w:val="Normal"/>
    <w:next w:val="Normal"/>
    <w:autoRedefine/>
    <w:uiPriority w:val="39"/>
    <w:unhideWhenUsed/>
    <w:rsid w:val="00951DDD"/>
    <w:pPr>
      <w:ind w:left="720"/>
    </w:pPr>
    <w:rPr>
      <w:rFonts w:asciiTheme="minorHAnsi" w:eastAsiaTheme="minorEastAsia" w:hAnsiTheme="minorHAnsi" w:cstheme="minorBidi"/>
      <w:lang w:val="en-GB" w:eastAsia="en-US"/>
    </w:rPr>
  </w:style>
  <w:style w:type="paragraph" w:styleId="TOC5">
    <w:name w:val="toc 5"/>
    <w:basedOn w:val="Normal"/>
    <w:next w:val="Normal"/>
    <w:autoRedefine/>
    <w:uiPriority w:val="39"/>
    <w:unhideWhenUsed/>
    <w:rsid w:val="00951DDD"/>
    <w:pPr>
      <w:ind w:left="960"/>
    </w:pPr>
    <w:rPr>
      <w:rFonts w:asciiTheme="minorHAnsi" w:eastAsiaTheme="minorEastAsia" w:hAnsiTheme="minorHAnsi" w:cstheme="minorBidi"/>
      <w:lang w:val="en-GB" w:eastAsia="en-US"/>
    </w:rPr>
  </w:style>
  <w:style w:type="paragraph" w:styleId="TOC6">
    <w:name w:val="toc 6"/>
    <w:basedOn w:val="Normal"/>
    <w:next w:val="Normal"/>
    <w:autoRedefine/>
    <w:uiPriority w:val="39"/>
    <w:unhideWhenUsed/>
    <w:rsid w:val="00951DDD"/>
    <w:pPr>
      <w:ind w:left="1200"/>
    </w:pPr>
    <w:rPr>
      <w:rFonts w:asciiTheme="minorHAnsi" w:eastAsiaTheme="minorEastAsia" w:hAnsiTheme="minorHAnsi" w:cstheme="minorBidi"/>
      <w:lang w:val="en-GB" w:eastAsia="en-US"/>
    </w:rPr>
  </w:style>
  <w:style w:type="paragraph" w:styleId="TOC7">
    <w:name w:val="toc 7"/>
    <w:basedOn w:val="Normal"/>
    <w:next w:val="Normal"/>
    <w:autoRedefine/>
    <w:uiPriority w:val="39"/>
    <w:unhideWhenUsed/>
    <w:rsid w:val="00951DDD"/>
    <w:pPr>
      <w:ind w:left="1440"/>
    </w:pPr>
    <w:rPr>
      <w:rFonts w:asciiTheme="minorHAnsi" w:eastAsiaTheme="minorEastAsia" w:hAnsiTheme="minorHAnsi" w:cstheme="minorBidi"/>
      <w:lang w:val="en-GB" w:eastAsia="en-US"/>
    </w:rPr>
  </w:style>
  <w:style w:type="paragraph" w:styleId="TOC8">
    <w:name w:val="toc 8"/>
    <w:basedOn w:val="Normal"/>
    <w:next w:val="Normal"/>
    <w:autoRedefine/>
    <w:uiPriority w:val="39"/>
    <w:unhideWhenUsed/>
    <w:rsid w:val="00951DDD"/>
    <w:pPr>
      <w:ind w:left="1680"/>
    </w:pPr>
    <w:rPr>
      <w:rFonts w:asciiTheme="minorHAnsi" w:eastAsiaTheme="minorEastAsia" w:hAnsiTheme="minorHAnsi" w:cstheme="minorBidi"/>
      <w:lang w:val="en-GB" w:eastAsia="en-US"/>
    </w:rPr>
  </w:style>
  <w:style w:type="paragraph" w:styleId="TOC9">
    <w:name w:val="toc 9"/>
    <w:basedOn w:val="Normal"/>
    <w:next w:val="Normal"/>
    <w:autoRedefine/>
    <w:uiPriority w:val="39"/>
    <w:unhideWhenUsed/>
    <w:rsid w:val="00951DDD"/>
    <w:pPr>
      <w:ind w:left="1920"/>
    </w:pPr>
    <w:rPr>
      <w:rFonts w:asciiTheme="minorHAnsi" w:eastAsiaTheme="minorEastAsia" w:hAnsiTheme="minorHAnsi" w:cstheme="minorBidi"/>
      <w:lang w:val="en-GB" w:eastAsia="en-US"/>
    </w:rPr>
  </w:style>
  <w:style w:type="character" w:styleId="PageNumber">
    <w:name w:val="page number"/>
    <w:basedOn w:val="DefaultParagraphFont"/>
    <w:uiPriority w:val="99"/>
    <w:semiHidden/>
    <w:unhideWhenUsed/>
    <w:rsid w:val="00951DDD"/>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
    <w:basedOn w:val="DefaultParagraphFont"/>
    <w:uiPriority w:val="99"/>
    <w:semiHidden/>
    <w:locked/>
    <w:rsid w:val="00951DDD"/>
    <w:rPr>
      <w:rFonts w:ascii="Arial" w:eastAsia="SimSun" w:hAnsi="Arial" w:cs="Times New Roman"/>
      <w:sz w:val="20"/>
      <w:szCs w:val="20"/>
      <w:lang w:val="en-US" w:eastAsia="zh-CN"/>
    </w:rPr>
  </w:style>
  <w:style w:type="paragraph" w:customStyle="1" w:styleId="ColorfulList-Accent11">
    <w:name w:val="Colorful List - Accent 11"/>
    <w:basedOn w:val="Normal"/>
    <w:link w:val="ColorfulList-Accent1Char"/>
    <w:uiPriority w:val="34"/>
    <w:qFormat/>
    <w:rsid w:val="00951DDD"/>
    <w:pPr>
      <w:spacing w:after="200" w:line="276" w:lineRule="auto"/>
      <w:ind w:left="720"/>
      <w:contextualSpacing/>
    </w:pPr>
    <w:rPr>
      <w:rFonts w:ascii="Georgia" w:hAnsi="Georgia" w:cs="Times New Roman"/>
      <w:b/>
      <w:lang w:val="en-GB" w:eastAsia="en-US"/>
    </w:rPr>
  </w:style>
  <w:style w:type="character" w:customStyle="1" w:styleId="ColorfulList-Accent1Char">
    <w:name w:val="Colorful List - Accent 1 Char"/>
    <w:link w:val="ColorfulList-Accent11"/>
    <w:uiPriority w:val="34"/>
    <w:locked/>
    <w:rsid w:val="00951DDD"/>
    <w:rPr>
      <w:rFonts w:ascii="Georgia" w:eastAsia="Calibri" w:hAnsi="Georgia" w:cs="Times New Roman"/>
      <w:b/>
      <w:sz w:val="20"/>
      <w:szCs w:val="20"/>
      <w:lang w:val="en-GB" w:bidi="ar-SA"/>
    </w:rPr>
  </w:style>
  <w:style w:type="paragraph" w:styleId="Caption">
    <w:name w:val="caption"/>
    <w:basedOn w:val="Normal"/>
    <w:next w:val="Normal"/>
    <w:uiPriority w:val="99"/>
    <w:unhideWhenUsed/>
    <w:qFormat/>
    <w:rsid w:val="00951DDD"/>
    <w:pPr>
      <w:spacing w:after="200"/>
    </w:pPr>
    <w:rPr>
      <w:rFonts w:cs="Times New Roman"/>
      <w:b/>
      <w:bCs/>
      <w:color w:val="4472C4" w:themeColor="accent1"/>
      <w:sz w:val="18"/>
      <w:szCs w:val="18"/>
      <w:lang w:val="en-US" w:eastAsia="en-US"/>
    </w:rPr>
  </w:style>
  <w:style w:type="character" w:styleId="FollowedHyperlink">
    <w:name w:val="FollowedHyperlink"/>
    <w:basedOn w:val="DefaultParagraphFont"/>
    <w:uiPriority w:val="99"/>
    <w:semiHidden/>
    <w:unhideWhenUsed/>
    <w:rsid w:val="00951DDD"/>
    <w:rPr>
      <w:color w:val="954F72" w:themeColor="followedHyperlink"/>
      <w:u w:val="single"/>
    </w:rPr>
  </w:style>
  <w:style w:type="paragraph" w:styleId="Revision">
    <w:name w:val="Revision"/>
    <w:hidden/>
    <w:uiPriority w:val="99"/>
    <w:semiHidden/>
    <w:rsid w:val="00951DDD"/>
    <w:pPr>
      <w:spacing w:after="0" w:line="240" w:lineRule="auto"/>
    </w:pPr>
    <w:rPr>
      <w:rFonts w:eastAsiaTheme="minorEastAsia"/>
      <w:sz w:val="24"/>
      <w:szCs w:val="24"/>
      <w:lang w:val="en-GB" w:bidi="ar-SA"/>
    </w:rPr>
  </w:style>
  <w:style w:type="paragraph" w:styleId="DocumentMap">
    <w:name w:val="Document Map"/>
    <w:basedOn w:val="Normal"/>
    <w:link w:val="DocumentMapChar"/>
    <w:uiPriority w:val="99"/>
    <w:semiHidden/>
    <w:unhideWhenUsed/>
    <w:rsid w:val="00951DDD"/>
    <w:rPr>
      <w:rFonts w:ascii="Lucida Grande" w:eastAsiaTheme="minorEastAsia" w:hAnsi="Lucida Grande" w:cs="Lucida Grande"/>
      <w:sz w:val="24"/>
      <w:szCs w:val="24"/>
      <w:lang w:val="en-GB" w:eastAsia="en-US"/>
    </w:rPr>
  </w:style>
  <w:style w:type="character" w:customStyle="1" w:styleId="DocumentMapChar">
    <w:name w:val="Document Map Char"/>
    <w:basedOn w:val="DefaultParagraphFont"/>
    <w:link w:val="DocumentMap"/>
    <w:uiPriority w:val="99"/>
    <w:semiHidden/>
    <w:rsid w:val="00951DDD"/>
    <w:rPr>
      <w:rFonts w:ascii="Lucida Grande" w:eastAsiaTheme="minorEastAsia" w:hAnsi="Lucida Grande" w:cs="Lucida Grande"/>
      <w:sz w:val="24"/>
      <w:szCs w:val="24"/>
      <w:lang w:val="en-GB" w:bidi="ar-SA"/>
    </w:rPr>
  </w:style>
  <w:style w:type="table" w:customStyle="1" w:styleId="MediumGrid1-Accent61">
    <w:name w:val="Medium Grid 1 - Accent 61"/>
    <w:basedOn w:val="TableNormal"/>
    <w:next w:val="MediumGrid1-Accent6"/>
    <w:uiPriority w:val="67"/>
    <w:rsid w:val="00951DDD"/>
    <w:pPr>
      <w:spacing w:after="0" w:line="240" w:lineRule="auto"/>
    </w:pPr>
    <w:rPr>
      <w:rFonts w:eastAsia="Calibri"/>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1-Accent6">
    <w:name w:val="Medium Grid 1 Accent 6"/>
    <w:basedOn w:val="TableNormal"/>
    <w:uiPriority w:val="67"/>
    <w:unhideWhenUsed/>
    <w:rsid w:val="00951DDD"/>
    <w:pPr>
      <w:spacing w:after="0" w:line="240" w:lineRule="auto"/>
    </w:pPr>
    <w:rPr>
      <w:rFonts w:eastAsiaTheme="minorEastAsia"/>
      <w:sz w:val="24"/>
      <w:szCs w:val="24"/>
      <w:lang w:val="en-GB" w:bidi="ar-S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1-Accent62">
    <w:name w:val="Medium Grid 1 - Accent 62"/>
    <w:basedOn w:val="TableNormal"/>
    <w:next w:val="MediumGrid1-Accent6"/>
    <w:uiPriority w:val="67"/>
    <w:rsid w:val="00951DDD"/>
    <w:pPr>
      <w:spacing w:after="0" w:line="240" w:lineRule="auto"/>
    </w:pPr>
    <w:rPr>
      <w:rFonts w:eastAsia="Calibri"/>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1-Accent63">
    <w:name w:val="Medium Grid 1 - Accent 63"/>
    <w:basedOn w:val="TableNormal"/>
    <w:next w:val="MediumGrid1-Accent6"/>
    <w:uiPriority w:val="67"/>
    <w:rsid w:val="00951DDD"/>
    <w:pPr>
      <w:spacing w:after="0" w:line="240" w:lineRule="auto"/>
    </w:pPr>
    <w:rPr>
      <w:rFonts w:eastAsia="Calibri"/>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GridTable6Colorful-Accent611">
    <w:name w:val="Grid Table 6 Colorful - Accent 611"/>
    <w:basedOn w:val="TableNormal"/>
    <w:uiPriority w:val="51"/>
    <w:rsid w:val="00951DDD"/>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12">
    <w:name w:val="Grid Table 6 Colorful - Accent 612"/>
    <w:basedOn w:val="TableNormal"/>
    <w:uiPriority w:val="51"/>
    <w:rsid w:val="00951DDD"/>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
    <w:name w:val="Grid Table 6 Colorful - Accent 62"/>
    <w:basedOn w:val="TableNormal"/>
    <w:uiPriority w:val="51"/>
    <w:rsid w:val="00951DDD"/>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13">
    <w:name w:val="Grid Table 6 Colorful - Accent 613"/>
    <w:basedOn w:val="TableNormal"/>
    <w:uiPriority w:val="51"/>
    <w:rsid w:val="00951DDD"/>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odyTextIndent2">
    <w:name w:val="Body Text Indent 2"/>
    <w:basedOn w:val="Normal"/>
    <w:link w:val="BodyTextIndent2Char"/>
    <w:uiPriority w:val="99"/>
    <w:semiHidden/>
    <w:unhideWhenUsed/>
    <w:rsid w:val="000C7F6E"/>
    <w:pPr>
      <w:spacing w:after="120" w:line="480" w:lineRule="auto"/>
      <w:ind w:left="360"/>
    </w:pPr>
    <w:rPr>
      <w:rFonts w:asciiTheme="minorHAnsi" w:eastAsiaTheme="minorEastAsia" w:hAnsiTheme="minorHAnsi" w:cstheme="minorBidi"/>
      <w:sz w:val="24"/>
      <w:szCs w:val="24"/>
      <w:lang w:val="en-GB" w:eastAsia="en-US"/>
    </w:rPr>
  </w:style>
  <w:style w:type="character" w:customStyle="1" w:styleId="BodyTextIndent2Char">
    <w:name w:val="Body Text Indent 2 Char"/>
    <w:basedOn w:val="DefaultParagraphFont"/>
    <w:link w:val="BodyTextIndent2"/>
    <w:uiPriority w:val="99"/>
    <w:semiHidden/>
    <w:rsid w:val="000C7F6E"/>
    <w:rPr>
      <w:rFonts w:eastAsiaTheme="minorEastAsia"/>
      <w:sz w:val="24"/>
      <w:szCs w:val="24"/>
      <w:lang w:val="en-GB" w:bidi="ar-SA"/>
    </w:rPr>
  </w:style>
  <w:style w:type="paragraph" w:customStyle="1" w:styleId="rtejustify">
    <w:name w:val="rtejustify"/>
    <w:basedOn w:val="Normal"/>
    <w:rsid w:val="000C7F6E"/>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A7">
    <w:name w:val="A7"/>
    <w:uiPriority w:val="99"/>
    <w:rsid w:val="007B207F"/>
    <w:rPr>
      <w:rFonts w:cs="Museo Sans Cyrl 300"/>
      <w:color w:val="000000"/>
      <w:sz w:val="18"/>
      <w:szCs w:val="18"/>
    </w:rPr>
  </w:style>
  <w:style w:type="character" w:customStyle="1" w:styleId="Heading8Char">
    <w:name w:val="Heading 8 Char"/>
    <w:basedOn w:val="DefaultParagraphFont"/>
    <w:link w:val="Heading8"/>
    <w:uiPriority w:val="9"/>
    <w:semiHidden/>
    <w:rsid w:val="00CB4053"/>
    <w:rPr>
      <w:rFonts w:asciiTheme="majorHAnsi" w:eastAsiaTheme="majorEastAsia" w:hAnsiTheme="majorHAnsi" w:cstheme="majorBidi"/>
      <w:color w:val="404040" w:themeColor="text1" w:themeTint="BF"/>
      <w:sz w:val="20"/>
      <w:szCs w:val="20"/>
      <w:lang w:bidi="ar-SA"/>
    </w:rPr>
  </w:style>
  <w:style w:type="character" w:customStyle="1" w:styleId="Heading9Char">
    <w:name w:val="Heading 9 Char"/>
    <w:basedOn w:val="DefaultParagraphFont"/>
    <w:link w:val="Heading9"/>
    <w:uiPriority w:val="9"/>
    <w:semiHidden/>
    <w:rsid w:val="00CB4053"/>
    <w:rPr>
      <w:rFonts w:asciiTheme="majorHAnsi" w:eastAsiaTheme="majorEastAsia" w:hAnsiTheme="majorHAnsi" w:cstheme="majorBidi"/>
      <w:i/>
      <w:iCs/>
      <w:color w:val="404040" w:themeColor="text1" w:themeTint="BF"/>
      <w:sz w:val="20"/>
      <w:szCs w:val="20"/>
      <w:lang w:bidi="ar-SA"/>
    </w:rPr>
  </w:style>
  <w:style w:type="paragraph" w:customStyle="1" w:styleId="Style21">
    <w:name w:val="Style21"/>
    <w:basedOn w:val="Heading3"/>
    <w:qFormat/>
    <w:rsid w:val="00CB4053"/>
    <w:pPr>
      <w:keepNext w:val="0"/>
      <w:keepLines w:val="0"/>
      <w:numPr>
        <w:ilvl w:val="2"/>
      </w:numPr>
      <w:tabs>
        <w:tab w:val="num" w:pos="360"/>
      </w:tabs>
      <w:spacing w:line="268" w:lineRule="auto"/>
      <w:ind w:left="720" w:hanging="720"/>
    </w:pPr>
    <w:rPr>
      <w:rFonts w:ascii="Times New Roman" w:eastAsia="Times New Roman" w:hAnsi="Times New Roman" w:cs="Times New Roman"/>
      <w:b w:val="0"/>
      <w:bCs w:val="0"/>
      <w:color w:val="auto"/>
      <w:sz w:val="22"/>
      <w:szCs w:val="22"/>
      <w:lang w:eastAsia="ar-SA" w:bidi="en-US"/>
    </w:rPr>
  </w:style>
  <w:style w:type="character" w:customStyle="1" w:styleId="f">
    <w:name w:val="f"/>
    <w:basedOn w:val="DefaultParagraphFont"/>
    <w:rsid w:val="00CD15C8"/>
  </w:style>
  <w:style w:type="table" w:customStyle="1" w:styleId="ListTable2-Accent61">
    <w:name w:val="List Table 2 - Accent 61"/>
    <w:basedOn w:val="TableNormal"/>
    <w:uiPriority w:val="47"/>
    <w:rsid w:val="00760C5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1">
    <w:name w:val="List Table 1 Light - Accent 61"/>
    <w:basedOn w:val="TableNormal"/>
    <w:uiPriority w:val="46"/>
    <w:rsid w:val="005A687F"/>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TMLPreformatted">
    <w:name w:val="HTML Preformatted"/>
    <w:basedOn w:val="Normal"/>
    <w:link w:val="HTMLPreformattedChar"/>
    <w:rsid w:val="00C95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eastAsia="en-US"/>
    </w:rPr>
  </w:style>
  <w:style w:type="character" w:customStyle="1" w:styleId="HTMLPreformattedChar">
    <w:name w:val="HTML Preformatted Char"/>
    <w:basedOn w:val="DefaultParagraphFont"/>
    <w:link w:val="HTMLPreformatted"/>
    <w:rsid w:val="00C95FE8"/>
    <w:rPr>
      <w:rFonts w:ascii="Arial Unicode MS" w:eastAsia="Arial Unicode MS" w:hAnsi="Arial Unicode MS" w:cs="Arial Unicode MS"/>
      <w:sz w:val="20"/>
      <w:szCs w:val="20"/>
      <w:lang w:bidi="ar-SA"/>
    </w:rPr>
  </w:style>
  <w:style w:type="paragraph" w:customStyle="1" w:styleId="Hea">
    <w:name w:val="Hea"/>
    <w:basedOn w:val="Heading2"/>
    <w:rsid w:val="005D6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90675">
      <w:bodyDiv w:val="1"/>
      <w:marLeft w:val="0"/>
      <w:marRight w:val="0"/>
      <w:marTop w:val="0"/>
      <w:marBottom w:val="0"/>
      <w:divBdr>
        <w:top w:val="none" w:sz="0" w:space="0" w:color="auto"/>
        <w:left w:val="none" w:sz="0" w:space="0" w:color="auto"/>
        <w:bottom w:val="none" w:sz="0" w:space="0" w:color="auto"/>
        <w:right w:val="none" w:sz="0" w:space="0" w:color="auto"/>
      </w:divBdr>
    </w:div>
    <w:div w:id="314451194">
      <w:bodyDiv w:val="1"/>
      <w:marLeft w:val="0"/>
      <w:marRight w:val="0"/>
      <w:marTop w:val="0"/>
      <w:marBottom w:val="0"/>
      <w:divBdr>
        <w:top w:val="none" w:sz="0" w:space="0" w:color="auto"/>
        <w:left w:val="none" w:sz="0" w:space="0" w:color="auto"/>
        <w:bottom w:val="none" w:sz="0" w:space="0" w:color="auto"/>
        <w:right w:val="none" w:sz="0" w:space="0" w:color="auto"/>
      </w:divBdr>
      <w:divsChild>
        <w:div w:id="1151600399">
          <w:marLeft w:val="360"/>
          <w:marRight w:val="0"/>
          <w:marTop w:val="0"/>
          <w:marBottom w:val="0"/>
          <w:divBdr>
            <w:top w:val="none" w:sz="0" w:space="0" w:color="auto"/>
            <w:left w:val="none" w:sz="0" w:space="0" w:color="auto"/>
            <w:bottom w:val="none" w:sz="0" w:space="0" w:color="auto"/>
            <w:right w:val="none" w:sz="0" w:space="0" w:color="auto"/>
          </w:divBdr>
        </w:div>
        <w:div w:id="1135492647">
          <w:marLeft w:val="360"/>
          <w:marRight w:val="0"/>
          <w:marTop w:val="0"/>
          <w:marBottom w:val="0"/>
          <w:divBdr>
            <w:top w:val="none" w:sz="0" w:space="0" w:color="auto"/>
            <w:left w:val="none" w:sz="0" w:space="0" w:color="auto"/>
            <w:bottom w:val="none" w:sz="0" w:space="0" w:color="auto"/>
            <w:right w:val="none" w:sz="0" w:space="0" w:color="auto"/>
          </w:divBdr>
        </w:div>
        <w:div w:id="475414314">
          <w:marLeft w:val="360"/>
          <w:marRight w:val="0"/>
          <w:marTop w:val="0"/>
          <w:marBottom w:val="0"/>
          <w:divBdr>
            <w:top w:val="none" w:sz="0" w:space="0" w:color="auto"/>
            <w:left w:val="none" w:sz="0" w:space="0" w:color="auto"/>
            <w:bottom w:val="none" w:sz="0" w:space="0" w:color="auto"/>
            <w:right w:val="none" w:sz="0" w:space="0" w:color="auto"/>
          </w:divBdr>
        </w:div>
        <w:div w:id="1931159712">
          <w:marLeft w:val="691"/>
          <w:marRight w:val="0"/>
          <w:marTop w:val="0"/>
          <w:marBottom w:val="0"/>
          <w:divBdr>
            <w:top w:val="none" w:sz="0" w:space="0" w:color="auto"/>
            <w:left w:val="none" w:sz="0" w:space="0" w:color="auto"/>
            <w:bottom w:val="none" w:sz="0" w:space="0" w:color="auto"/>
            <w:right w:val="none" w:sz="0" w:space="0" w:color="auto"/>
          </w:divBdr>
        </w:div>
        <w:div w:id="1385985052">
          <w:marLeft w:val="691"/>
          <w:marRight w:val="0"/>
          <w:marTop w:val="0"/>
          <w:marBottom w:val="0"/>
          <w:divBdr>
            <w:top w:val="none" w:sz="0" w:space="0" w:color="auto"/>
            <w:left w:val="none" w:sz="0" w:space="0" w:color="auto"/>
            <w:bottom w:val="none" w:sz="0" w:space="0" w:color="auto"/>
            <w:right w:val="none" w:sz="0" w:space="0" w:color="auto"/>
          </w:divBdr>
        </w:div>
        <w:div w:id="323165920">
          <w:marLeft w:val="691"/>
          <w:marRight w:val="0"/>
          <w:marTop w:val="0"/>
          <w:marBottom w:val="0"/>
          <w:divBdr>
            <w:top w:val="none" w:sz="0" w:space="0" w:color="auto"/>
            <w:left w:val="none" w:sz="0" w:space="0" w:color="auto"/>
            <w:bottom w:val="none" w:sz="0" w:space="0" w:color="auto"/>
            <w:right w:val="none" w:sz="0" w:space="0" w:color="auto"/>
          </w:divBdr>
        </w:div>
        <w:div w:id="1016035151">
          <w:marLeft w:val="691"/>
          <w:marRight w:val="0"/>
          <w:marTop w:val="0"/>
          <w:marBottom w:val="0"/>
          <w:divBdr>
            <w:top w:val="none" w:sz="0" w:space="0" w:color="auto"/>
            <w:left w:val="none" w:sz="0" w:space="0" w:color="auto"/>
            <w:bottom w:val="none" w:sz="0" w:space="0" w:color="auto"/>
            <w:right w:val="none" w:sz="0" w:space="0" w:color="auto"/>
          </w:divBdr>
        </w:div>
        <w:div w:id="1000428156">
          <w:marLeft w:val="691"/>
          <w:marRight w:val="0"/>
          <w:marTop w:val="0"/>
          <w:marBottom w:val="0"/>
          <w:divBdr>
            <w:top w:val="none" w:sz="0" w:space="0" w:color="auto"/>
            <w:left w:val="none" w:sz="0" w:space="0" w:color="auto"/>
            <w:bottom w:val="none" w:sz="0" w:space="0" w:color="auto"/>
            <w:right w:val="none" w:sz="0" w:space="0" w:color="auto"/>
          </w:divBdr>
        </w:div>
        <w:div w:id="1073161339">
          <w:marLeft w:val="691"/>
          <w:marRight w:val="0"/>
          <w:marTop w:val="0"/>
          <w:marBottom w:val="0"/>
          <w:divBdr>
            <w:top w:val="none" w:sz="0" w:space="0" w:color="auto"/>
            <w:left w:val="none" w:sz="0" w:space="0" w:color="auto"/>
            <w:bottom w:val="none" w:sz="0" w:space="0" w:color="auto"/>
            <w:right w:val="none" w:sz="0" w:space="0" w:color="auto"/>
          </w:divBdr>
        </w:div>
        <w:div w:id="720981255">
          <w:marLeft w:val="691"/>
          <w:marRight w:val="0"/>
          <w:marTop w:val="0"/>
          <w:marBottom w:val="0"/>
          <w:divBdr>
            <w:top w:val="none" w:sz="0" w:space="0" w:color="auto"/>
            <w:left w:val="none" w:sz="0" w:space="0" w:color="auto"/>
            <w:bottom w:val="none" w:sz="0" w:space="0" w:color="auto"/>
            <w:right w:val="none" w:sz="0" w:space="0" w:color="auto"/>
          </w:divBdr>
        </w:div>
      </w:divsChild>
    </w:div>
    <w:div w:id="364258446">
      <w:bodyDiv w:val="1"/>
      <w:marLeft w:val="0"/>
      <w:marRight w:val="0"/>
      <w:marTop w:val="0"/>
      <w:marBottom w:val="0"/>
      <w:divBdr>
        <w:top w:val="none" w:sz="0" w:space="0" w:color="auto"/>
        <w:left w:val="none" w:sz="0" w:space="0" w:color="auto"/>
        <w:bottom w:val="none" w:sz="0" w:space="0" w:color="auto"/>
        <w:right w:val="none" w:sz="0" w:space="0" w:color="auto"/>
      </w:divBdr>
    </w:div>
    <w:div w:id="514735275">
      <w:bodyDiv w:val="1"/>
      <w:marLeft w:val="0"/>
      <w:marRight w:val="0"/>
      <w:marTop w:val="0"/>
      <w:marBottom w:val="0"/>
      <w:divBdr>
        <w:top w:val="none" w:sz="0" w:space="0" w:color="auto"/>
        <w:left w:val="none" w:sz="0" w:space="0" w:color="auto"/>
        <w:bottom w:val="none" w:sz="0" w:space="0" w:color="auto"/>
        <w:right w:val="none" w:sz="0" w:space="0" w:color="auto"/>
      </w:divBdr>
    </w:div>
    <w:div w:id="964852578">
      <w:bodyDiv w:val="1"/>
      <w:marLeft w:val="0"/>
      <w:marRight w:val="0"/>
      <w:marTop w:val="0"/>
      <w:marBottom w:val="0"/>
      <w:divBdr>
        <w:top w:val="none" w:sz="0" w:space="0" w:color="auto"/>
        <w:left w:val="none" w:sz="0" w:space="0" w:color="auto"/>
        <w:bottom w:val="none" w:sz="0" w:space="0" w:color="auto"/>
        <w:right w:val="none" w:sz="0" w:space="0" w:color="auto"/>
      </w:divBdr>
    </w:div>
    <w:div w:id="1130904522">
      <w:bodyDiv w:val="1"/>
      <w:marLeft w:val="0"/>
      <w:marRight w:val="0"/>
      <w:marTop w:val="0"/>
      <w:marBottom w:val="0"/>
      <w:divBdr>
        <w:top w:val="none" w:sz="0" w:space="0" w:color="auto"/>
        <w:left w:val="none" w:sz="0" w:space="0" w:color="auto"/>
        <w:bottom w:val="none" w:sz="0" w:space="0" w:color="auto"/>
        <w:right w:val="none" w:sz="0" w:space="0" w:color="auto"/>
      </w:divBdr>
    </w:div>
    <w:div w:id="1136414624">
      <w:bodyDiv w:val="1"/>
      <w:marLeft w:val="0"/>
      <w:marRight w:val="0"/>
      <w:marTop w:val="0"/>
      <w:marBottom w:val="0"/>
      <w:divBdr>
        <w:top w:val="none" w:sz="0" w:space="0" w:color="auto"/>
        <w:left w:val="none" w:sz="0" w:space="0" w:color="auto"/>
        <w:bottom w:val="none" w:sz="0" w:space="0" w:color="auto"/>
        <w:right w:val="none" w:sz="0" w:space="0" w:color="auto"/>
      </w:divBdr>
    </w:div>
    <w:div w:id="1180240137">
      <w:bodyDiv w:val="1"/>
      <w:marLeft w:val="0"/>
      <w:marRight w:val="0"/>
      <w:marTop w:val="0"/>
      <w:marBottom w:val="0"/>
      <w:divBdr>
        <w:top w:val="none" w:sz="0" w:space="0" w:color="auto"/>
        <w:left w:val="none" w:sz="0" w:space="0" w:color="auto"/>
        <w:bottom w:val="none" w:sz="0" w:space="0" w:color="auto"/>
        <w:right w:val="none" w:sz="0" w:space="0" w:color="auto"/>
      </w:divBdr>
    </w:div>
    <w:div w:id="1328315993">
      <w:bodyDiv w:val="1"/>
      <w:marLeft w:val="0"/>
      <w:marRight w:val="0"/>
      <w:marTop w:val="0"/>
      <w:marBottom w:val="0"/>
      <w:divBdr>
        <w:top w:val="none" w:sz="0" w:space="0" w:color="auto"/>
        <w:left w:val="none" w:sz="0" w:space="0" w:color="auto"/>
        <w:bottom w:val="none" w:sz="0" w:space="0" w:color="auto"/>
        <w:right w:val="none" w:sz="0" w:space="0" w:color="auto"/>
      </w:divBdr>
    </w:div>
    <w:div w:id="1383285712">
      <w:bodyDiv w:val="1"/>
      <w:marLeft w:val="0"/>
      <w:marRight w:val="0"/>
      <w:marTop w:val="0"/>
      <w:marBottom w:val="0"/>
      <w:divBdr>
        <w:top w:val="none" w:sz="0" w:space="0" w:color="auto"/>
        <w:left w:val="none" w:sz="0" w:space="0" w:color="auto"/>
        <w:bottom w:val="none" w:sz="0" w:space="0" w:color="auto"/>
        <w:right w:val="none" w:sz="0" w:space="0" w:color="auto"/>
      </w:divBdr>
    </w:div>
    <w:div w:id="1386414938">
      <w:bodyDiv w:val="1"/>
      <w:marLeft w:val="0"/>
      <w:marRight w:val="0"/>
      <w:marTop w:val="0"/>
      <w:marBottom w:val="0"/>
      <w:divBdr>
        <w:top w:val="none" w:sz="0" w:space="0" w:color="auto"/>
        <w:left w:val="none" w:sz="0" w:space="0" w:color="auto"/>
        <w:bottom w:val="none" w:sz="0" w:space="0" w:color="auto"/>
        <w:right w:val="none" w:sz="0" w:space="0" w:color="auto"/>
      </w:divBdr>
    </w:div>
    <w:div w:id="1401053915">
      <w:bodyDiv w:val="1"/>
      <w:marLeft w:val="0"/>
      <w:marRight w:val="0"/>
      <w:marTop w:val="0"/>
      <w:marBottom w:val="0"/>
      <w:divBdr>
        <w:top w:val="none" w:sz="0" w:space="0" w:color="auto"/>
        <w:left w:val="none" w:sz="0" w:space="0" w:color="auto"/>
        <w:bottom w:val="none" w:sz="0" w:space="0" w:color="auto"/>
        <w:right w:val="none" w:sz="0" w:space="0" w:color="auto"/>
      </w:divBdr>
    </w:div>
    <w:div w:id="1409037557">
      <w:bodyDiv w:val="1"/>
      <w:marLeft w:val="0"/>
      <w:marRight w:val="0"/>
      <w:marTop w:val="0"/>
      <w:marBottom w:val="0"/>
      <w:divBdr>
        <w:top w:val="none" w:sz="0" w:space="0" w:color="auto"/>
        <w:left w:val="none" w:sz="0" w:space="0" w:color="auto"/>
        <w:bottom w:val="none" w:sz="0" w:space="0" w:color="auto"/>
        <w:right w:val="none" w:sz="0" w:space="0" w:color="auto"/>
      </w:divBdr>
    </w:div>
    <w:div w:id="1427919556">
      <w:bodyDiv w:val="1"/>
      <w:marLeft w:val="0"/>
      <w:marRight w:val="0"/>
      <w:marTop w:val="0"/>
      <w:marBottom w:val="0"/>
      <w:divBdr>
        <w:top w:val="none" w:sz="0" w:space="0" w:color="auto"/>
        <w:left w:val="none" w:sz="0" w:space="0" w:color="auto"/>
        <w:bottom w:val="none" w:sz="0" w:space="0" w:color="auto"/>
        <w:right w:val="none" w:sz="0" w:space="0" w:color="auto"/>
      </w:divBdr>
    </w:div>
    <w:div w:id="1521504143">
      <w:bodyDiv w:val="1"/>
      <w:marLeft w:val="0"/>
      <w:marRight w:val="0"/>
      <w:marTop w:val="0"/>
      <w:marBottom w:val="0"/>
      <w:divBdr>
        <w:top w:val="none" w:sz="0" w:space="0" w:color="auto"/>
        <w:left w:val="none" w:sz="0" w:space="0" w:color="auto"/>
        <w:bottom w:val="none" w:sz="0" w:space="0" w:color="auto"/>
        <w:right w:val="none" w:sz="0" w:space="0" w:color="auto"/>
      </w:divBdr>
    </w:div>
    <w:div w:id="1537162632">
      <w:bodyDiv w:val="1"/>
      <w:marLeft w:val="0"/>
      <w:marRight w:val="0"/>
      <w:marTop w:val="0"/>
      <w:marBottom w:val="0"/>
      <w:divBdr>
        <w:top w:val="none" w:sz="0" w:space="0" w:color="auto"/>
        <w:left w:val="none" w:sz="0" w:space="0" w:color="auto"/>
        <w:bottom w:val="none" w:sz="0" w:space="0" w:color="auto"/>
        <w:right w:val="none" w:sz="0" w:space="0" w:color="auto"/>
      </w:divBdr>
    </w:div>
    <w:div w:id="1679848846">
      <w:bodyDiv w:val="1"/>
      <w:marLeft w:val="0"/>
      <w:marRight w:val="0"/>
      <w:marTop w:val="0"/>
      <w:marBottom w:val="0"/>
      <w:divBdr>
        <w:top w:val="none" w:sz="0" w:space="0" w:color="auto"/>
        <w:left w:val="none" w:sz="0" w:space="0" w:color="auto"/>
        <w:bottom w:val="none" w:sz="0" w:space="0" w:color="auto"/>
        <w:right w:val="none" w:sz="0" w:space="0" w:color="auto"/>
      </w:divBdr>
    </w:div>
    <w:div w:id="1760910785">
      <w:bodyDiv w:val="1"/>
      <w:marLeft w:val="0"/>
      <w:marRight w:val="0"/>
      <w:marTop w:val="0"/>
      <w:marBottom w:val="0"/>
      <w:divBdr>
        <w:top w:val="none" w:sz="0" w:space="0" w:color="auto"/>
        <w:left w:val="none" w:sz="0" w:space="0" w:color="auto"/>
        <w:bottom w:val="none" w:sz="0" w:space="0" w:color="auto"/>
        <w:right w:val="none" w:sz="0" w:space="0" w:color="auto"/>
      </w:divBdr>
      <w:divsChild>
        <w:div w:id="1827865500">
          <w:marLeft w:val="0"/>
          <w:marRight w:val="0"/>
          <w:marTop w:val="0"/>
          <w:marBottom w:val="0"/>
          <w:divBdr>
            <w:top w:val="none" w:sz="0" w:space="0" w:color="auto"/>
            <w:left w:val="none" w:sz="0" w:space="0" w:color="auto"/>
            <w:bottom w:val="none" w:sz="0" w:space="0" w:color="auto"/>
            <w:right w:val="none" w:sz="0" w:space="0" w:color="auto"/>
          </w:divBdr>
          <w:divsChild>
            <w:div w:id="1390808098">
              <w:marLeft w:val="225"/>
              <w:marRight w:val="0"/>
              <w:marTop w:val="225"/>
              <w:marBottom w:val="0"/>
              <w:divBdr>
                <w:top w:val="none" w:sz="0" w:space="0" w:color="auto"/>
                <w:left w:val="none" w:sz="0" w:space="0" w:color="auto"/>
                <w:bottom w:val="none" w:sz="0" w:space="0" w:color="auto"/>
                <w:right w:val="none" w:sz="0" w:space="0" w:color="auto"/>
              </w:divBdr>
            </w:div>
          </w:divsChild>
        </w:div>
        <w:div w:id="384765519">
          <w:marLeft w:val="0"/>
          <w:marRight w:val="0"/>
          <w:marTop w:val="0"/>
          <w:marBottom w:val="0"/>
          <w:divBdr>
            <w:top w:val="none" w:sz="0" w:space="0" w:color="auto"/>
            <w:left w:val="none" w:sz="0" w:space="0" w:color="auto"/>
            <w:bottom w:val="none" w:sz="0" w:space="0" w:color="auto"/>
            <w:right w:val="none" w:sz="0" w:space="0" w:color="auto"/>
          </w:divBdr>
          <w:divsChild>
            <w:div w:id="1249383097">
              <w:marLeft w:val="0"/>
              <w:marRight w:val="0"/>
              <w:marTop w:val="0"/>
              <w:marBottom w:val="0"/>
              <w:divBdr>
                <w:top w:val="none" w:sz="0" w:space="0" w:color="auto"/>
                <w:left w:val="none" w:sz="0" w:space="0" w:color="auto"/>
                <w:bottom w:val="none" w:sz="0" w:space="0" w:color="auto"/>
                <w:right w:val="none" w:sz="0" w:space="0" w:color="auto"/>
              </w:divBdr>
              <w:divsChild>
                <w:div w:id="1239243457">
                  <w:marLeft w:val="0"/>
                  <w:marRight w:val="150"/>
                  <w:marTop w:val="150"/>
                  <w:marBottom w:val="0"/>
                  <w:divBdr>
                    <w:top w:val="none" w:sz="0" w:space="0" w:color="auto"/>
                    <w:left w:val="none" w:sz="0" w:space="0" w:color="auto"/>
                    <w:bottom w:val="none" w:sz="0" w:space="0" w:color="auto"/>
                    <w:right w:val="none" w:sz="0" w:space="0" w:color="auto"/>
                  </w:divBdr>
                  <w:divsChild>
                    <w:div w:id="1291204043">
                      <w:marLeft w:val="0"/>
                      <w:marRight w:val="0"/>
                      <w:marTop w:val="0"/>
                      <w:marBottom w:val="0"/>
                      <w:divBdr>
                        <w:top w:val="none" w:sz="0" w:space="0" w:color="auto"/>
                        <w:left w:val="none" w:sz="0" w:space="0" w:color="auto"/>
                        <w:bottom w:val="none" w:sz="0" w:space="0" w:color="auto"/>
                        <w:right w:val="none" w:sz="0" w:space="0" w:color="auto"/>
                      </w:divBdr>
                      <w:divsChild>
                        <w:div w:id="20010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3608">
                  <w:marLeft w:val="0"/>
                  <w:marRight w:val="0"/>
                  <w:marTop w:val="0"/>
                  <w:marBottom w:val="0"/>
                  <w:divBdr>
                    <w:top w:val="none" w:sz="0" w:space="0" w:color="auto"/>
                    <w:left w:val="none" w:sz="0" w:space="0" w:color="auto"/>
                    <w:bottom w:val="none" w:sz="0" w:space="0" w:color="auto"/>
                    <w:right w:val="none" w:sz="0" w:space="0" w:color="auto"/>
                  </w:divBdr>
                  <w:divsChild>
                    <w:div w:id="1038162630">
                      <w:marLeft w:val="0"/>
                      <w:marRight w:val="150"/>
                      <w:marTop w:val="150"/>
                      <w:marBottom w:val="0"/>
                      <w:divBdr>
                        <w:top w:val="none" w:sz="0" w:space="0" w:color="auto"/>
                        <w:left w:val="none" w:sz="0" w:space="0" w:color="auto"/>
                        <w:bottom w:val="none" w:sz="0" w:space="0" w:color="auto"/>
                        <w:right w:val="none" w:sz="0" w:space="0" w:color="auto"/>
                      </w:divBdr>
                      <w:divsChild>
                        <w:div w:id="202331260">
                          <w:marLeft w:val="0"/>
                          <w:marRight w:val="0"/>
                          <w:marTop w:val="0"/>
                          <w:marBottom w:val="0"/>
                          <w:divBdr>
                            <w:top w:val="none" w:sz="0" w:space="0" w:color="auto"/>
                            <w:left w:val="none" w:sz="0" w:space="0" w:color="auto"/>
                            <w:bottom w:val="none" w:sz="0" w:space="0" w:color="auto"/>
                            <w:right w:val="none" w:sz="0" w:space="0" w:color="auto"/>
                          </w:divBdr>
                          <w:divsChild>
                            <w:div w:id="1301882412">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 w:id="1862545592">
              <w:marLeft w:val="0"/>
              <w:marRight w:val="0"/>
              <w:marTop w:val="240"/>
              <w:marBottom w:val="0"/>
              <w:divBdr>
                <w:top w:val="none" w:sz="0" w:space="0" w:color="auto"/>
                <w:left w:val="none" w:sz="0" w:space="0" w:color="auto"/>
                <w:bottom w:val="none" w:sz="0" w:space="0" w:color="auto"/>
                <w:right w:val="none" w:sz="0" w:space="0" w:color="auto"/>
              </w:divBdr>
              <w:divsChild>
                <w:div w:id="1930461179">
                  <w:marLeft w:val="0"/>
                  <w:marRight w:val="0"/>
                  <w:marTop w:val="0"/>
                  <w:marBottom w:val="0"/>
                  <w:divBdr>
                    <w:top w:val="none" w:sz="0" w:space="0" w:color="auto"/>
                    <w:left w:val="none" w:sz="0" w:space="0" w:color="auto"/>
                    <w:bottom w:val="none" w:sz="0" w:space="0" w:color="auto"/>
                    <w:right w:val="none" w:sz="0" w:space="0" w:color="auto"/>
                  </w:divBdr>
                  <w:divsChild>
                    <w:div w:id="15011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5574">
      <w:bodyDiv w:val="1"/>
      <w:marLeft w:val="0"/>
      <w:marRight w:val="0"/>
      <w:marTop w:val="0"/>
      <w:marBottom w:val="0"/>
      <w:divBdr>
        <w:top w:val="none" w:sz="0" w:space="0" w:color="auto"/>
        <w:left w:val="none" w:sz="0" w:space="0" w:color="auto"/>
        <w:bottom w:val="none" w:sz="0" w:space="0" w:color="auto"/>
        <w:right w:val="none" w:sz="0" w:space="0" w:color="auto"/>
      </w:divBdr>
    </w:div>
    <w:div w:id="1850481953">
      <w:bodyDiv w:val="1"/>
      <w:marLeft w:val="0"/>
      <w:marRight w:val="0"/>
      <w:marTop w:val="0"/>
      <w:marBottom w:val="0"/>
      <w:divBdr>
        <w:top w:val="none" w:sz="0" w:space="0" w:color="auto"/>
        <w:left w:val="none" w:sz="0" w:space="0" w:color="auto"/>
        <w:bottom w:val="none" w:sz="0" w:space="0" w:color="auto"/>
        <w:right w:val="none" w:sz="0" w:space="0" w:color="auto"/>
      </w:divBdr>
    </w:div>
    <w:div w:id="1922450139">
      <w:bodyDiv w:val="1"/>
      <w:marLeft w:val="0"/>
      <w:marRight w:val="0"/>
      <w:marTop w:val="0"/>
      <w:marBottom w:val="0"/>
      <w:divBdr>
        <w:top w:val="none" w:sz="0" w:space="0" w:color="auto"/>
        <w:left w:val="none" w:sz="0" w:space="0" w:color="auto"/>
        <w:bottom w:val="none" w:sz="0" w:space="0" w:color="auto"/>
        <w:right w:val="none" w:sz="0" w:space="0" w:color="auto"/>
      </w:divBdr>
    </w:div>
    <w:div w:id="2018265845">
      <w:bodyDiv w:val="1"/>
      <w:marLeft w:val="0"/>
      <w:marRight w:val="0"/>
      <w:marTop w:val="0"/>
      <w:marBottom w:val="0"/>
      <w:divBdr>
        <w:top w:val="none" w:sz="0" w:space="0" w:color="auto"/>
        <w:left w:val="none" w:sz="0" w:space="0" w:color="auto"/>
        <w:bottom w:val="none" w:sz="0" w:space="0" w:color="auto"/>
        <w:right w:val="none" w:sz="0" w:space="0" w:color="auto"/>
      </w:divBdr>
    </w:div>
    <w:div w:id="2036735767">
      <w:bodyDiv w:val="1"/>
      <w:marLeft w:val="0"/>
      <w:marRight w:val="0"/>
      <w:marTop w:val="0"/>
      <w:marBottom w:val="0"/>
      <w:divBdr>
        <w:top w:val="none" w:sz="0" w:space="0" w:color="auto"/>
        <w:left w:val="none" w:sz="0" w:space="0" w:color="auto"/>
        <w:bottom w:val="none" w:sz="0" w:space="0" w:color="auto"/>
        <w:right w:val="none" w:sz="0" w:space="0" w:color="auto"/>
      </w:divBdr>
      <w:divsChild>
        <w:div w:id="476383887">
          <w:marLeft w:val="691"/>
          <w:marRight w:val="0"/>
          <w:marTop w:val="0"/>
          <w:marBottom w:val="0"/>
          <w:divBdr>
            <w:top w:val="none" w:sz="0" w:space="0" w:color="auto"/>
            <w:left w:val="none" w:sz="0" w:space="0" w:color="auto"/>
            <w:bottom w:val="none" w:sz="0" w:space="0" w:color="auto"/>
            <w:right w:val="none" w:sz="0" w:space="0" w:color="auto"/>
          </w:divBdr>
        </w:div>
        <w:div w:id="1528254709">
          <w:marLeft w:val="691"/>
          <w:marRight w:val="0"/>
          <w:marTop w:val="0"/>
          <w:marBottom w:val="0"/>
          <w:divBdr>
            <w:top w:val="none" w:sz="0" w:space="0" w:color="auto"/>
            <w:left w:val="none" w:sz="0" w:space="0" w:color="auto"/>
            <w:bottom w:val="none" w:sz="0" w:space="0" w:color="auto"/>
            <w:right w:val="none" w:sz="0" w:space="0" w:color="auto"/>
          </w:divBdr>
        </w:div>
        <w:div w:id="1814370144">
          <w:marLeft w:val="691"/>
          <w:marRight w:val="0"/>
          <w:marTop w:val="0"/>
          <w:marBottom w:val="0"/>
          <w:divBdr>
            <w:top w:val="none" w:sz="0" w:space="0" w:color="auto"/>
            <w:left w:val="none" w:sz="0" w:space="0" w:color="auto"/>
            <w:bottom w:val="none" w:sz="0" w:space="0" w:color="auto"/>
            <w:right w:val="none" w:sz="0" w:space="0" w:color="auto"/>
          </w:divBdr>
        </w:div>
        <w:div w:id="1127890964">
          <w:marLeft w:val="691"/>
          <w:marRight w:val="0"/>
          <w:marTop w:val="0"/>
          <w:marBottom w:val="0"/>
          <w:divBdr>
            <w:top w:val="none" w:sz="0" w:space="0" w:color="auto"/>
            <w:left w:val="none" w:sz="0" w:space="0" w:color="auto"/>
            <w:bottom w:val="none" w:sz="0" w:space="0" w:color="auto"/>
            <w:right w:val="none" w:sz="0" w:space="0" w:color="auto"/>
          </w:divBdr>
        </w:div>
        <w:div w:id="643194107">
          <w:marLeft w:val="691"/>
          <w:marRight w:val="0"/>
          <w:marTop w:val="0"/>
          <w:marBottom w:val="0"/>
          <w:divBdr>
            <w:top w:val="none" w:sz="0" w:space="0" w:color="auto"/>
            <w:left w:val="none" w:sz="0" w:space="0" w:color="auto"/>
            <w:bottom w:val="none" w:sz="0" w:space="0" w:color="auto"/>
            <w:right w:val="none" w:sz="0" w:space="0" w:color="auto"/>
          </w:divBdr>
        </w:div>
        <w:div w:id="645475102">
          <w:marLeft w:val="691"/>
          <w:marRight w:val="0"/>
          <w:marTop w:val="0"/>
          <w:marBottom w:val="0"/>
          <w:divBdr>
            <w:top w:val="none" w:sz="0" w:space="0" w:color="auto"/>
            <w:left w:val="none" w:sz="0" w:space="0" w:color="auto"/>
            <w:bottom w:val="none" w:sz="0" w:space="0" w:color="auto"/>
            <w:right w:val="none" w:sz="0" w:space="0" w:color="auto"/>
          </w:divBdr>
        </w:div>
        <w:div w:id="1635525651">
          <w:marLeft w:val="691"/>
          <w:marRight w:val="0"/>
          <w:marTop w:val="0"/>
          <w:marBottom w:val="0"/>
          <w:divBdr>
            <w:top w:val="none" w:sz="0" w:space="0" w:color="auto"/>
            <w:left w:val="none" w:sz="0" w:space="0" w:color="auto"/>
            <w:bottom w:val="none" w:sz="0" w:space="0" w:color="auto"/>
            <w:right w:val="none" w:sz="0" w:space="0" w:color="auto"/>
          </w:divBdr>
        </w:div>
        <w:div w:id="1250189955">
          <w:marLeft w:val="691"/>
          <w:marRight w:val="0"/>
          <w:marTop w:val="0"/>
          <w:marBottom w:val="0"/>
          <w:divBdr>
            <w:top w:val="none" w:sz="0" w:space="0" w:color="auto"/>
            <w:left w:val="none" w:sz="0" w:space="0" w:color="auto"/>
            <w:bottom w:val="none" w:sz="0" w:space="0" w:color="auto"/>
            <w:right w:val="none" w:sz="0" w:space="0" w:color="auto"/>
          </w:divBdr>
        </w:div>
        <w:div w:id="561984830">
          <w:marLeft w:val="691"/>
          <w:marRight w:val="0"/>
          <w:marTop w:val="0"/>
          <w:marBottom w:val="0"/>
          <w:divBdr>
            <w:top w:val="none" w:sz="0" w:space="0" w:color="auto"/>
            <w:left w:val="none" w:sz="0" w:space="0" w:color="auto"/>
            <w:bottom w:val="none" w:sz="0" w:space="0" w:color="auto"/>
            <w:right w:val="none" w:sz="0" w:space="0" w:color="auto"/>
          </w:divBdr>
        </w:div>
        <w:div w:id="857812797">
          <w:marLeft w:val="691"/>
          <w:marRight w:val="0"/>
          <w:marTop w:val="0"/>
          <w:marBottom w:val="0"/>
          <w:divBdr>
            <w:top w:val="none" w:sz="0" w:space="0" w:color="auto"/>
            <w:left w:val="none" w:sz="0" w:space="0" w:color="auto"/>
            <w:bottom w:val="none" w:sz="0" w:space="0" w:color="auto"/>
            <w:right w:val="none" w:sz="0" w:space="0" w:color="auto"/>
          </w:divBdr>
        </w:div>
        <w:div w:id="1724015629">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en.wikipedia.org/wiki/Golden_jubilee"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scholar.google.com/scholar_lookup?journal=Current+science&amp;title=Climate+change+and+malaria+in+India.&amp;author=S+Bhattacharya&amp;author=C+Sharma&amp;author=R+Dhiman&amp;author=A+Mitra&amp;volume=90&amp;publication_year=2006&amp;pages=369-374&amp;" TargetMode="External"/><Relationship Id="rId2" Type="http://schemas.openxmlformats.org/officeDocument/2006/relationships/hyperlink" Target="https://economictimes.indiatimes.com/news/international/world-news/at-current-pace-bangladesh-to-end-extreme-poverty-by-2021/articleshow/66484544.cms" TargetMode="External"/><Relationship Id="rId1" Type="http://schemas.openxmlformats.org/officeDocument/2006/relationships/hyperlink" Target="http://www.worldbank.org/en/news/feature/2017/10/24/bangladesh-continues-to-reduce-poverty-but-at-slower-pace" TargetMode="External"/><Relationship Id="rId4" Type="http://schemas.openxmlformats.org/officeDocument/2006/relationships/hyperlink" Target="http://www.dghs.gov.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AFDD0-EA52-4246-806A-F9AD111AC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39725</Words>
  <Characters>226437</Characters>
  <Application>Microsoft Office Word</Application>
  <DocSecurity>0</DocSecurity>
  <Lines>1886</Lines>
  <Paragraphs>531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Fateen Yusuf</dc:creator>
  <cp:lastModifiedBy>Anjan Saha</cp:lastModifiedBy>
  <cp:revision>24</cp:revision>
  <cp:lastPrinted>2020-01-07T02:57:00Z</cp:lastPrinted>
  <dcterms:created xsi:type="dcterms:W3CDTF">2020-03-01T06:35:00Z</dcterms:created>
  <dcterms:modified xsi:type="dcterms:W3CDTF">2020-03-01T11:06:00Z</dcterms:modified>
</cp:coreProperties>
</file>